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008DD" w14:paraId="6FF07700" w14:textId="77777777" w:rsidTr="00125B14">
        <w:trPr>
          <w:trHeight w:val="947"/>
        </w:trPr>
        <w:tc>
          <w:tcPr>
            <w:tcW w:w="9628" w:type="dxa"/>
            <w:shd w:val="clear" w:color="auto" w:fill="auto"/>
          </w:tcPr>
          <w:p w14:paraId="200770C4" w14:textId="77777777" w:rsidR="004008DD" w:rsidRDefault="004008DD" w:rsidP="002534E3"/>
          <w:p w14:paraId="587DDD0D" w14:textId="021D9A2B" w:rsidR="004008DD" w:rsidRPr="00125B14" w:rsidRDefault="00C858F9" w:rsidP="00A8619E">
            <w:pPr>
              <w:pStyle w:val="Overskrift1"/>
            </w:pPr>
            <w:r>
              <w:t xml:space="preserve">3.5 </w:t>
            </w:r>
            <w:r w:rsidR="00152FB1">
              <w:t xml:space="preserve">Afgivelse af oplysninger </w:t>
            </w:r>
            <w:r w:rsidR="00244F1C">
              <w:t>og offentliggørelse</w:t>
            </w:r>
          </w:p>
          <w:p w14:paraId="6F96315C" w14:textId="77777777" w:rsidR="004008DD" w:rsidRDefault="004008DD" w:rsidP="002534E3"/>
        </w:tc>
      </w:tr>
      <w:tr w:rsidR="00205D94" w14:paraId="1FEA40FF" w14:textId="77777777" w:rsidTr="00125B14">
        <w:tc>
          <w:tcPr>
            <w:tcW w:w="9628" w:type="dxa"/>
            <w:shd w:val="clear" w:color="auto" w:fill="auto"/>
          </w:tcPr>
          <w:p w14:paraId="5279FEFD" w14:textId="23433284" w:rsidR="00CB6EC2" w:rsidRDefault="00E25099" w:rsidP="00020348">
            <w:pPr>
              <w:pStyle w:val="Opstilling-punkttegn"/>
              <w:numPr>
                <w:ilvl w:val="0"/>
                <w:numId w:val="0"/>
              </w:numPr>
              <w:ind w:left="360" w:hanging="360"/>
              <w:rPr>
                <w:color w:val="00B050"/>
              </w:rPr>
            </w:pPr>
            <w:r>
              <w:t>Underafsnit</w:t>
            </w:r>
            <w:r w:rsidR="00255418">
              <w:t xml:space="preserve"> i dette kapitel</w:t>
            </w:r>
            <w:r>
              <w:t>:</w:t>
            </w:r>
          </w:p>
          <w:p w14:paraId="551C3102" w14:textId="6822AF68" w:rsidR="00E47F17" w:rsidRPr="00242D10" w:rsidRDefault="00C461B0" w:rsidP="00E47F17">
            <w:pPr>
              <w:pStyle w:val="Opstilling-punkttegn"/>
              <w:rPr>
                <w:color w:val="00B050"/>
              </w:rPr>
            </w:pPr>
            <w:r w:rsidRPr="00242D10">
              <w:rPr>
                <w:color w:val="00B050"/>
              </w:rPr>
              <w:t>Hvornår skal data afgives og offentliggøres, og hvad bruges data til</w:t>
            </w:r>
            <w:r w:rsidR="00E47F17" w:rsidRPr="00242D10">
              <w:rPr>
                <w:color w:val="00B050"/>
              </w:rPr>
              <w:t xml:space="preserve"> (3.5.1)</w:t>
            </w:r>
          </w:p>
          <w:p w14:paraId="4F0E20C2" w14:textId="48AD5505" w:rsidR="00E47F17" w:rsidRPr="002C666E" w:rsidRDefault="00E47F17" w:rsidP="00E47F17">
            <w:pPr>
              <w:pStyle w:val="Opstilling-punkttegn"/>
              <w:rPr>
                <w:color w:val="00B050"/>
              </w:rPr>
            </w:pPr>
            <w:r w:rsidRPr="002C666E">
              <w:rPr>
                <w:color w:val="00B050"/>
              </w:rPr>
              <w:t>Stamoplysninger for virksomheder og husdyrbrug m.v. (3.</w:t>
            </w:r>
            <w:r w:rsidR="00774BDE" w:rsidRPr="002C666E">
              <w:rPr>
                <w:color w:val="00B050"/>
              </w:rPr>
              <w:t>5.2</w:t>
            </w:r>
            <w:r w:rsidRPr="002C666E">
              <w:rPr>
                <w:color w:val="00B050"/>
              </w:rPr>
              <w:t>.)</w:t>
            </w:r>
          </w:p>
          <w:p w14:paraId="6C0B8785" w14:textId="54625DE9" w:rsidR="00E47F17" w:rsidRPr="002C666E" w:rsidRDefault="00D864EA" w:rsidP="00E47F17">
            <w:pPr>
              <w:pStyle w:val="Opstilling-punkttegn"/>
              <w:rPr>
                <w:color w:val="00B050"/>
              </w:rPr>
            </w:pPr>
            <w:r>
              <w:rPr>
                <w:color w:val="00B050"/>
              </w:rPr>
              <w:t>Oplysninger om tilsyn</w:t>
            </w:r>
            <w:r w:rsidR="00E47F17" w:rsidRPr="002C666E">
              <w:rPr>
                <w:color w:val="00B050"/>
              </w:rPr>
              <w:t xml:space="preserve"> (3.</w:t>
            </w:r>
            <w:r w:rsidR="00870160" w:rsidRPr="002C666E">
              <w:rPr>
                <w:color w:val="00B050"/>
              </w:rPr>
              <w:t>5</w:t>
            </w:r>
            <w:r w:rsidR="00E47F17" w:rsidRPr="002C666E">
              <w:rPr>
                <w:color w:val="00B050"/>
              </w:rPr>
              <w:t>.</w:t>
            </w:r>
            <w:r w:rsidR="00870160" w:rsidRPr="002C666E">
              <w:rPr>
                <w:color w:val="00B050"/>
              </w:rPr>
              <w:t>3</w:t>
            </w:r>
            <w:r w:rsidR="00E47F17" w:rsidRPr="002C666E">
              <w:rPr>
                <w:color w:val="00B050"/>
              </w:rPr>
              <w:t>.)</w:t>
            </w:r>
          </w:p>
          <w:p w14:paraId="115AD961" w14:textId="4ABC8722" w:rsidR="00E47F17" w:rsidRDefault="003C5B04" w:rsidP="00E47F17">
            <w:pPr>
              <w:pStyle w:val="Opstilling-punkttegn"/>
              <w:rPr>
                <w:color w:val="00B050"/>
              </w:rPr>
            </w:pPr>
            <w:r w:rsidRPr="003C5B04">
              <w:rPr>
                <w:color w:val="00B050"/>
              </w:rPr>
              <w:t>Henstillinger, håndhævelser, selvhjælpshandlinger og politianmeldelser</w:t>
            </w:r>
            <w:r w:rsidR="00E47F17" w:rsidRPr="003C5B04">
              <w:rPr>
                <w:color w:val="00B050"/>
              </w:rPr>
              <w:t xml:space="preserve"> </w:t>
            </w:r>
            <w:r w:rsidR="00E47F17" w:rsidRPr="002C666E">
              <w:rPr>
                <w:color w:val="00B050"/>
              </w:rPr>
              <w:t>(3.</w:t>
            </w:r>
            <w:r w:rsidR="00870160" w:rsidRPr="002C666E">
              <w:rPr>
                <w:color w:val="00B050"/>
              </w:rPr>
              <w:t>5</w:t>
            </w:r>
            <w:r w:rsidR="00E47F17" w:rsidRPr="002C666E">
              <w:rPr>
                <w:color w:val="00B050"/>
              </w:rPr>
              <w:t>.</w:t>
            </w:r>
            <w:r w:rsidR="00870160" w:rsidRPr="002C666E">
              <w:rPr>
                <w:color w:val="00B050"/>
              </w:rPr>
              <w:t>4</w:t>
            </w:r>
            <w:r w:rsidR="00E47F17" w:rsidRPr="002C666E">
              <w:rPr>
                <w:color w:val="00B050"/>
              </w:rPr>
              <w:t>.)</w:t>
            </w:r>
          </w:p>
          <w:p w14:paraId="65520C9E" w14:textId="0DFEE4EA" w:rsidR="00E47F17" w:rsidRPr="002C666E" w:rsidRDefault="00E47F17" w:rsidP="00E47F17">
            <w:pPr>
              <w:pStyle w:val="Opstilling-punkttegn"/>
              <w:rPr>
                <w:color w:val="00B050"/>
              </w:rPr>
            </w:pPr>
            <w:r w:rsidRPr="002C666E">
              <w:rPr>
                <w:color w:val="00B050"/>
              </w:rPr>
              <w:t>Tilladelser, godkendelser og revurdering</w:t>
            </w:r>
            <w:r w:rsidR="00A43808">
              <w:rPr>
                <w:color w:val="00B050"/>
              </w:rPr>
              <w:t>er</w:t>
            </w:r>
            <w:r w:rsidRPr="002C666E">
              <w:rPr>
                <w:color w:val="00B050"/>
              </w:rPr>
              <w:t xml:space="preserve"> (3.</w:t>
            </w:r>
            <w:r w:rsidR="00870160" w:rsidRPr="002C666E">
              <w:rPr>
                <w:color w:val="00B050"/>
              </w:rPr>
              <w:t>5</w:t>
            </w:r>
            <w:r w:rsidRPr="002C666E">
              <w:rPr>
                <w:color w:val="00B050"/>
              </w:rPr>
              <w:t>.</w:t>
            </w:r>
            <w:r w:rsidR="00870160" w:rsidRPr="002C666E">
              <w:rPr>
                <w:color w:val="00B050"/>
              </w:rPr>
              <w:t>5</w:t>
            </w:r>
            <w:r w:rsidRPr="002C666E">
              <w:rPr>
                <w:color w:val="00B050"/>
              </w:rPr>
              <w:t>.)</w:t>
            </w:r>
          </w:p>
          <w:p w14:paraId="204B81A1" w14:textId="05D1A580" w:rsidR="00D32B1D" w:rsidRPr="00D32B1D" w:rsidRDefault="00E47F17" w:rsidP="00D32B1D">
            <w:pPr>
              <w:pStyle w:val="Opstilling-punkttegn"/>
              <w:rPr>
                <w:color w:val="00B050"/>
              </w:rPr>
            </w:pPr>
            <w:r w:rsidRPr="002C666E">
              <w:rPr>
                <w:color w:val="00B050"/>
              </w:rPr>
              <w:t>Miljøtilsynsplan og tilsynskampagner (3.</w:t>
            </w:r>
            <w:r w:rsidR="00870160" w:rsidRPr="002C666E">
              <w:rPr>
                <w:color w:val="00B050"/>
              </w:rPr>
              <w:t>5</w:t>
            </w:r>
            <w:r w:rsidRPr="002C666E">
              <w:rPr>
                <w:color w:val="00B050"/>
              </w:rPr>
              <w:t>.</w:t>
            </w:r>
            <w:r w:rsidR="00870160" w:rsidRPr="002C666E">
              <w:rPr>
                <w:color w:val="00B050"/>
              </w:rPr>
              <w:t>6</w:t>
            </w:r>
            <w:r w:rsidRPr="002C666E">
              <w:rPr>
                <w:color w:val="00B050"/>
              </w:rPr>
              <w:t>.)</w:t>
            </w:r>
          </w:p>
          <w:p w14:paraId="7A2D6FFD" w14:textId="5C456661" w:rsidR="00E47F17" w:rsidRDefault="00E47F17" w:rsidP="00D32B1D">
            <w:pPr>
              <w:pStyle w:val="Opstilling-punkttegn"/>
              <w:numPr>
                <w:ilvl w:val="0"/>
                <w:numId w:val="0"/>
              </w:numPr>
              <w:ind w:left="360"/>
              <w:rPr>
                <w:color w:val="00B050"/>
              </w:rPr>
            </w:pPr>
          </w:p>
          <w:p w14:paraId="2DE0E664" w14:textId="4318A951" w:rsidR="00D32B1D" w:rsidRPr="00210786" w:rsidRDefault="00D32B1D" w:rsidP="00D32B1D">
            <w:pPr>
              <w:pStyle w:val="Opstilling-punkttegn"/>
              <w:numPr>
                <w:ilvl w:val="0"/>
                <w:numId w:val="0"/>
              </w:numPr>
            </w:pPr>
            <w:r w:rsidRPr="00210786">
              <w:t>Øvrige afsnit om afgivelse og offentliggørelse af oplysninger</w:t>
            </w:r>
          </w:p>
          <w:p w14:paraId="24245528" w14:textId="0A1782AE" w:rsidR="00D32B1D" w:rsidRPr="00D32B1D" w:rsidRDefault="00D32B1D" w:rsidP="00D32B1D">
            <w:pPr>
              <w:pStyle w:val="Opstilling-punkttegn"/>
              <w:rPr>
                <w:color w:val="00B050"/>
              </w:rPr>
            </w:pPr>
            <w:r w:rsidRPr="00D32B1D">
              <w:rPr>
                <w:color w:val="00B050"/>
              </w:rPr>
              <w:t>Opfølgning på håndhævelser (3.6)</w:t>
            </w:r>
          </w:p>
          <w:p w14:paraId="42FD009D" w14:textId="0EFC7B92" w:rsidR="00D32B1D" w:rsidRPr="00D32B1D" w:rsidRDefault="00D32B1D" w:rsidP="00D32B1D">
            <w:pPr>
              <w:pStyle w:val="Opstilling-punkttegn"/>
              <w:rPr>
                <w:color w:val="00B050"/>
              </w:rPr>
            </w:pPr>
            <w:r w:rsidRPr="00D32B1D">
              <w:rPr>
                <w:color w:val="00B050"/>
              </w:rPr>
              <w:t>Årlig indberetning af tilsyns- og godkendelsesarbejdet (3.8)</w:t>
            </w:r>
          </w:p>
          <w:p w14:paraId="123F4296" w14:textId="77777777" w:rsidR="00205D94" w:rsidRPr="002C666E" w:rsidRDefault="00205D94" w:rsidP="00D32B1D">
            <w:pPr>
              <w:pStyle w:val="Opstilling-punkttegn"/>
              <w:numPr>
                <w:ilvl w:val="0"/>
                <w:numId w:val="0"/>
              </w:numPr>
              <w:ind w:left="360"/>
              <w:rPr>
                <w:color w:val="00B050"/>
              </w:rPr>
            </w:pPr>
          </w:p>
        </w:tc>
      </w:tr>
      <w:tr w:rsidR="00205D94" w14:paraId="66283F19" w14:textId="77777777" w:rsidTr="00125B14">
        <w:tc>
          <w:tcPr>
            <w:tcW w:w="9628" w:type="dxa"/>
            <w:shd w:val="clear" w:color="auto" w:fill="auto"/>
          </w:tcPr>
          <w:p w14:paraId="3C5DFA79" w14:textId="77777777" w:rsidR="005056DD" w:rsidRDefault="005056DD" w:rsidP="00A8619E">
            <w:pPr>
              <w:pStyle w:val="Underoverskrift"/>
            </w:pPr>
          </w:p>
          <w:p w14:paraId="0B5E4BAA" w14:textId="37F1AEF6" w:rsidR="00205D94" w:rsidRPr="00A8619E" w:rsidRDefault="00A8619E" w:rsidP="00A8619E">
            <w:pPr>
              <w:pStyle w:val="Underoverskrift"/>
            </w:pPr>
            <w:r w:rsidRPr="00A8619E">
              <w:t>Generelt om afgivelse af oplysninger og offentliggørelse</w:t>
            </w:r>
            <w:r w:rsidR="002412A8" w:rsidRPr="00A8619E">
              <w:t xml:space="preserve"> </w:t>
            </w:r>
          </w:p>
          <w:p w14:paraId="1246C3B6" w14:textId="242089A5" w:rsidR="00020348" w:rsidRDefault="00205D94" w:rsidP="0038692D">
            <w:pPr>
              <w:pStyle w:val="Underoverskrift"/>
              <w:tabs>
                <w:tab w:val="left" w:pos="255"/>
              </w:tabs>
              <w:rPr>
                <w:b w:val="0"/>
              </w:rPr>
            </w:pPr>
            <w:r>
              <w:rPr>
                <w:b w:val="0"/>
              </w:rPr>
              <w:t>Miljøtilsynsbekendtgørelsens kapitel 2, 3</w:t>
            </w:r>
            <w:r w:rsidR="004121DA">
              <w:rPr>
                <w:b w:val="0"/>
              </w:rPr>
              <w:t>,</w:t>
            </w:r>
            <w:r>
              <w:rPr>
                <w:b w:val="0"/>
              </w:rPr>
              <w:t xml:space="preserve"> </w:t>
            </w:r>
            <w:r w:rsidR="00020348">
              <w:rPr>
                <w:b w:val="0"/>
              </w:rPr>
              <w:t xml:space="preserve">og </w:t>
            </w:r>
            <w:r w:rsidR="004121DA">
              <w:rPr>
                <w:b w:val="0"/>
              </w:rPr>
              <w:t xml:space="preserve">4 </w:t>
            </w:r>
            <w:r>
              <w:rPr>
                <w:b w:val="0"/>
              </w:rPr>
              <w:t>indeholder regler for, hvilke oplysninger tilsynsmyndigheden skal afgive til Miljøstyrelsen, hvilke oplysninger tilsynsmyndigheden skal offentliggøre</w:t>
            </w:r>
            <w:r w:rsidR="00C853D2">
              <w:rPr>
                <w:b w:val="0"/>
              </w:rPr>
              <w:t xml:space="preserve"> på </w:t>
            </w:r>
            <w:hyperlink r:id="rId8" w:history="1">
              <w:r w:rsidR="00C853D2" w:rsidRPr="005056DD">
                <w:rPr>
                  <w:rStyle w:val="Hyperlink"/>
                  <w:b w:val="0"/>
                </w:rPr>
                <w:t>DMA</w:t>
              </w:r>
            </w:hyperlink>
            <w:r w:rsidR="00160AD9" w:rsidRPr="00020348">
              <w:rPr>
                <w:b w:val="0"/>
              </w:rPr>
              <w:t>,</w:t>
            </w:r>
            <w:r w:rsidR="00160AD9">
              <w:rPr>
                <w:b w:val="0"/>
                <w:color w:val="00B050"/>
              </w:rPr>
              <w:t xml:space="preserve"> </w:t>
            </w:r>
            <w:r w:rsidR="00160AD9" w:rsidRPr="00020348">
              <w:rPr>
                <w:b w:val="0"/>
              </w:rPr>
              <w:t>og hvornår oplysningerne skal opdateres.</w:t>
            </w:r>
            <w:r>
              <w:rPr>
                <w:b w:val="0"/>
              </w:rPr>
              <w:t xml:space="preserve"> </w:t>
            </w:r>
            <w:r w:rsidR="0038692D">
              <w:rPr>
                <w:b w:val="0"/>
              </w:rPr>
              <w:t xml:space="preserve">Kapitel 2 beskriver reglerne om offentliggørelse af miljøtilsynsplaner og tilsynskampagner. Kapitel 3 beskriver kravene til offentliggørelse af </w:t>
            </w:r>
            <w:r w:rsidR="00F32D67">
              <w:rPr>
                <w:b w:val="0"/>
              </w:rPr>
              <w:t xml:space="preserve">udvalgte </w:t>
            </w:r>
            <w:r w:rsidR="0038692D">
              <w:rPr>
                <w:b w:val="0"/>
              </w:rPr>
              <w:t>oplysninger om det enkelte tilsyn. Kapitel 4 omhandler øvrige krav om afgivelse og offentliggørelse af data om tilsyns- og godkendelsesindsatsen for virksomheder og husdyrbrug</w:t>
            </w:r>
            <w:r w:rsidR="003413D3">
              <w:rPr>
                <w:b w:val="0"/>
              </w:rPr>
              <w:t xml:space="preserve"> m.v.</w:t>
            </w:r>
            <w:r w:rsidR="0038692D">
              <w:rPr>
                <w:b w:val="0"/>
              </w:rPr>
              <w:t xml:space="preserve"> </w:t>
            </w:r>
          </w:p>
          <w:p w14:paraId="7B284B45" w14:textId="77777777" w:rsidR="00020348" w:rsidRDefault="00020348" w:rsidP="0038692D">
            <w:pPr>
              <w:pStyle w:val="Underoverskrift"/>
              <w:tabs>
                <w:tab w:val="left" w:pos="255"/>
              </w:tabs>
              <w:rPr>
                <w:b w:val="0"/>
              </w:rPr>
            </w:pPr>
          </w:p>
          <w:p w14:paraId="24BE650F" w14:textId="4A6AB32B" w:rsidR="0038692D" w:rsidRPr="0038241E" w:rsidRDefault="00160AD9" w:rsidP="0038692D">
            <w:pPr>
              <w:pStyle w:val="Underoverskrift"/>
              <w:tabs>
                <w:tab w:val="left" w:pos="255"/>
              </w:tabs>
              <w:rPr>
                <w:b w:val="0"/>
                <w:color w:val="00B050"/>
              </w:rPr>
            </w:pPr>
            <w:r>
              <w:rPr>
                <w:b w:val="0"/>
              </w:rPr>
              <w:t>K</w:t>
            </w:r>
            <w:r w:rsidR="004121DA">
              <w:rPr>
                <w:b w:val="0"/>
              </w:rPr>
              <w:t xml:space="preserve">apitel 5 </w:t>
            </w:r>
            <w:r w:rsidR="00F32D67">
              <w:rPr>
                <w:b w:val="0"/>
              </w:rPr>
              <w:t xml:space="preserve">indeholder </w:t>
            </w:r>
            <w:r w:rsidR="007F707C">
              <w:rPr>
                <w:b w:val="0"/>
              </w:rPr>
              <w:t xml:space="preserve">en række </w:t>
            </w:r>
            <w:r w:rsidR="004121DA">
              <w:rPr>
                <w:b w:val="0"/>
              </w:rPr>
              <w:t>overgangsbestemmelser</w:t>
            </w:r>
            <w:r w:rsidR="00F32D67">
              <w:rPr>
                <w:b w:val="0"/>
              </w:rPr>
              <w:t xml:space="preserve">, som kan være relevante i forhold til, hvornår </w:t>
            </w:r>
            <w:r w:rsidR="009051C6">
              <w:rPr>
                <w:b w:val="0"/>
              </w:rPr>
              <w:t>stam</w:t>
            </w:r>
            <w:r w:rsidR="007F707C">
              <w:rPr>
                <w:b w:val="0"/>
              </w:rPr>
              <w:t xml:space="preserve">oplysninger </w:t>
            </w:r>
            <w:r w:rsidR="009051C6">
              <w:rPr>
                <w:b w:val="0"/>
              </w:rPr>
              <w:t xml:space="preserve">for </w:t>
            </w:r>
            <w:r w:rsidR="0038241E">
              <w:rPr>
                <w:b w:val="0"/>
              </w:rPr>
              <w:t xml:space="preserve">visse </w:t>
            </w:r>
            <w:r w:rsidR="009051C6">
              <w:rPr>
                <w:b w:val="0"/>
              </w:rPr>
              <w:t xml:space="preserve">virksomheder </w:t>
            </w:r>
            <w:r w:rsidR="0038241E">
              <w:rPr>
                <w:b w:val="0"/>
              </w:rPr>
              <w:t xml:space="preserve">og husdyrbrug m.v. </w:t>
            </w:r>
            <w:r w:rsidR="007F707C">
              <w:rPr>
                <w:b w:val="0"/>
              </w:rPr>
              <w:t>skal opdateres</w:t>
            </w:r>
            <w:r w:rsidR="004121DA">
              <w:rPr>
                <w:b w:val="0"/>
              </w:rPr>
              <w:t>.</w:t>
            </w:r>
            <w:r w:rsidR="0038241E">
              <w:rPr>
                <w:b w:val="0"/>
              </w:rPr>
              <w:t xml:space="preserve"> Du kan læse mere om overgangsbestemmelserne i afsnittet </w:t>
            </w:r>
            <w:r w:rsidR="0038241E">
              <w:rPr>
                <w:b w:val="0"/>
                <w:color w:val="00B050"/>
              </w:rPr>
              <w:t>”Stamoplysninger for virksomheder og husdyrbrug m.v.</w:t>
            </w:r>
            <w:r w:rsidR="00D77F2B">
              <w:rPr>
                <w:b w:val="0"/>
                <w:color w:val="00B050"/>
              </w:rPr>
              <w:t>”</w:t>
            </w:r>
            <w:r w:rsidR="0038241E">
              <w:rPr>
                <w:b w:val="0"/>
                <w:color w:val="00B050"/>
              </w:rPr>
              <w:t xml:space="preserve"> (3.5.2)</w:t>
            </w:r>
          </w:p>
          <w:p w14:paraId="3A272CCF" w14:textId="77777777" w:rsidR="0038692D" w:rsidRDefault="0038692D" w:rsidP="00421BEA">
            <w:pPr>
              <w:pStyle w:val="Underoverskrift"/>
              <w:tabs>
                <w:tab w:val="left" w:pos="255"/>
              </w:tabs>
              <w:rPr>
                <w:b w:val="0"/>
              </w:rPr>
            </w:pPr>
          </w:p>
          <w:p w14:paraId="54EBAF6A" w14:textId="684A6DAA" w:rsidR="00475D76" w:rsidRPr="001F0A8C" w:rsidRDefault="009051C6" w:rsidP="00421BEA">
            <w:pPr>
              <w:pStyle w:val="Underoverskrift"/>
              <w:tabs>
                <w:tab w:val="left" w:pos="255"/>
              </w:tabs>
              <w:rPr>
                <w:b w:val="0"/>
                <w:color w:val="00B050"/>
              </w:rPr>
            </w:pPr>
            <w:r>
              <w:rPr>
                <w:b w:val="0"/>
              </w:rPr>
              <w:t>Bestemmelserne</w:t>
            </w:r>
            <w:r w:rsidR="00086E35">
              <w:rPr>
                <w:b w:val="0"/>
              </w:rPr>
              <w:t xml:space="preserve"> i k</w:t>
            </w:r>
            <w:r w:rsidR="00475D76">
              <w:rPr>
                <w:b w:val="0"/>
              </w:rPr>
              <w:t xml:space="preserve">apitel 2 og 3 </w:t>
            </w:r>
            <w:r w:rsidR="00086E35">
              <w:rPr>
                <w:b w:val="0"/>
              </w:rPr>
              <w:t>gælder udelukkende for</w:t>
            </w:r>
            <w:r w:rsidR="00475D76">
              <w:rPr>
                <w:b w:val="0"/>
              </w:rPr>
              <w:t xml:space="preserve"> de virksomheder og husdyrbrug</w:t>
            </w:r>
            <w:r w:rsidR="009C5DC7">
              <w:rPr>
                <w:b w:val="0"/>
              </w:rPr>
              <w:t xml:space="preserve"> m.v.</w:t>
            </w:r>
            <w:r w:rsidR="00475D76">
              <w:rPr>
                <w:b w:val="0"/>
              </w:rPr>
              <w:t>, der er omfattet af kravet om regelmæssige tilsyn, jf. § 1, stk. 2</w:t>
            </w:r>
            <w:r w:rsidR="00BE6FAD">
              <w:rPr>
                <w:b w:val="0"/>
              </w:rPr>
              <w:t>. Kapi</w:t>
            </w:r>
            <w:r w:rsidR="008E3C7B">
              <w:rPr>
                <w:b w:val="0"/>
              </w:rPr>
              <w:t xml:space="preserve">tel 4 </w:t>
            </w:r>
            <w:r w:rsidR="00F248A4">
              <w:rPr>
                <w:b w:val="0"/>
              </w:rPr>
              <w:t xml:space="preserve">og 5 </w:t>
            </w:r>
            <w:r w:rsidR="008E3C7B">
              <w:rPr>
                <w:b w:val="0"/>
              </w:rPr>
              <w:t>gælder for alle</w:t>
            </w:r>
            <w:r w:rsidR="002C666E">
              <w:rPr>
                <w:b w:val="0"/>
              </w:rPr>
              <w:t xml:space="preserve"> virksomheder og husdyrbrug m.v.</w:t>
            </w:r>
            <w:r w:rsidR="002729AE">
              <w:rPr>
                <w:b w:val="0"/>
              </w:rPr>
              <w:t>,</w:t>
            </w:r>
            <w:r w:rsidR="002C666E">
              <w:rPr>
                <w:b w:val="0"/>
              </w:rPr>
              <w:t xml:space="preserve"> der er omfattet af bekendtgørelsen</w:t>
            </w:r>
            <w:r w:rsidR="008E3C7B">
              <w:rPr>
                <w:b w:val="0"/>
              </w:rPr>
              <w:t xml:space="preserve">. </w:t>
            </w:r>
            <w:r w:rsidR="001F0A8C">
              <w:rPr>
                <w:b w:val="0"/>
              </w:rPr>
              <w:t xml:space="preserve">Læs mere om, hvem der er omfattet af de forskellige regler i </w:t>
            </w:r>
            <w:r w:rsidR="002729AE">
              <w:rPr>
                <w:b w:val="0"/>
              </w:rPr>
              <w:t xml:space="preserve">afsnittet </w:t>
            </w:r>
            <w:r w:rsidR="00E62CB0">
              <w:rPr>
                <w:b w:val="0"/>
              </w:rPr>
              <w:t>”</w:t>
            </w:r>
            <w:r w:rsidR="001F0A8C" w:rsidRPr="001F0A8C">
              <w:rPr>
                <w:b w:val="0"/>
                <w:color w:val="00B050"/>
              </w:rPr>
              <w:t>Hvem er omfattet</w:t>
            </w:r>
            <w:r w:rsidR="00E62CB0">
              <w:rPr>
                <w:b w:val="0"/>
                <w:color w:val="00B050"/>
              </w:rPr>
              <w:t>”</w:t>
            </w:r>
            <w:r w:rsidR="001F0A8C" w:rsidRPr="001F0A8C">
              <w:rPr>
                <w:b w:val="0"/>
                <w:color w:val="00B050"/>
              </w:rPr>
              <w:t xml:space="preserve"> (4.3)</w:t>
            </w:r>
          </w:p>
          <w:p w14:paraId="23B47305" w14:textId="1E7B2280" w:rsidR="00F248A4" w:rsidRDefault="00F248A4" w:rsidP="00421BEA">
            <w:pPr>
              <w:pStyle w:val="Underoverskrift"/>
              <w:tabs>
                <w:tab w:val="left" w:pos="255"/>
              </w:tabs>
              <w:rPr>
                <w:b w:val="0"/>
              </w:rPr>
            </w:pPr>
          </w:p>
          <w:p w14:paraId="6449962D" w14:textId="349B04C7" w:rsidR="00D14658" w:rsidRDefault="00255418" w:rsidP="00421BEA">
            <w:pPr>
              <w:pStyle w:val="Underoverskrift"/>
              <w:tabs>
                <w:tab w:val="left" w:pos="255"/>
              </w:tabs>
              <w:rPr>
                <w:b w:val="0"/>
              </w:rPr>
            </w:pPr>
            <w:r>
              <w:rPr>
                <w:b w:val="0"/>
              </w:rPr>
              <w:t>Du skal</w:t>
            </w:r>
            <w:r w:rsidR="00181FDA">
              <w:rPr>
                <w:b w:val="0"/>
              </w:rPr>
              <w:t xml:space="preserve"> være opmærksom på, at § 15 </w:t>
            </w:r>
            <w:r w:rsidR="000179B1">
              <w:rPr>
                <w:b w:val="0"/>
              </w:rPr>
              <w:t xml:space="preserve">i </w:t>
            </w:r>
            <w:r w:rsidR="008617B0">
              <w:rPr>
                <w:b w:val="0"/>
              </w:rPr>
              <w:t>miljøtilsynsbekendtgørelsen</w:t>
            </w:r>
            <w:r w:rsidR="000179B1">
              <w:rPr>
                <w:b w:val="0"/>
              </w:rPr>
              <w:t xml:space="preserve"> </w:t>
            </w:r>
            <w:r w:rsidR="00181FDA">
              <w:rPr>
                <w:b w:val="0"/>
              </w:rPr>
              <w:t xml:space="preserve">kun vedrører husdyrbrug og </w:t>
            </w:r>
            <w:r w:rsidR="00C853D2">
              <w:rPr>
                <w:b w:val="0"/>
              </w:rPr>
              <w:t>angiver</w:t>
            </w:r>
            <w:r w:rsidR="0090263D">
              <w:rPr>
                <w:b w:val="0"/>
              </w:rPr>
              <w:t>,</w:t>
            </w:r>
            <w:r w:rsidR="00C853D2">
              <w:rPr>
                <w:b w:val="0"/>
              </w:rPr>
              <w:t xml:space="preserve"> hvilke</w:t>
            </w:r>
            <w:r w:rsidR="00181FDA">
              <w:rPr>
                <w:b w:val="0"/>
              </w:rPr>
              <w:t xml:space="preserve"> </w:t>
            </w:r>
            <w:r w:rsidR="000179B1">
              <w:rPr>
                <w:b w:val="0"/>
              </w:rPr>
              <w:t>oplysninger</w:t>
            </w:r>
            <w:r w:rsidR="00181FDA">
              <w:rPr>
                <w:b w:val="0"/>
              </w:rPr>
              <w:t xml:space="preserve"> </w:t>
            </w:r>
            <w:r w:rsidR="00D92465">
              <w:rPr>
                <w:b w:val="0"/>
              </w:rPr>
              <w:t>godkendelses</w:t>
            </w:r>
            <w:r w:rsidR="00181FDA">
              <w:rPr>
                <w:b w:val="0"/>
              </w:rPr>
              <w:t xml:space="preserve">myndigheden skal afgive </w:t>
            </w:r>
            <w:r w:rsidR="00160AD9">
              <w:rPr>
                <w:b w:val="0"/>
              </w:rPr>
              <w:t xml:space="preserve">(med henblik på senere offentliggørelse, jf. § 20) </w:t>
            </w:r>
            <w:r w:rsidR="00181FDA">
              <w:rPr>
                <w:b w:val="0"/>
              </w:rPr>
              <w:t xml:space="preserve">efter </w:t>
            </w:r>
            <w:r w:rsidR="00086E35">
              <w:rPr>
                <w:b w:val="0"/>
              </w:rPr>
              <w:t xml:space="preserve">meddelelse af en </w:t>
            </w:r>
            <w:r w:rsidR="00181FDA">
              <w:rPr>
                <w:b w:val="0"/>
              </w:rPr>
              <w:t>godkendelse</w:t>
            </w:r>
            <w:r w:rsidR="00A43808">
              <w:rPr>
                <w:b w:val="0"/>
              </w:rPr>
              <w:t>, en</w:t>
            </w:r>
            <w:r w:rsidR="00181FDA">
              <w:rPr>
                <w:b w:val="0"/>
              </w:rPr>
              <w:t xml:space="preserve"> tilladelse</w:t>
            </w:r>
            <w:r w:rsidR="00C853D2">
              <w:rPr>
                <w:b w:val="0"/>
              </w:rPr>
              <w:t xml:space="preserve"> </w:t>
            </w:r>
            <w:r w:rsidR="00A43808">
              <w:rPr>
                <w:b w:val="0"/>
              </w:rPr>
              <w:t>eller en revurdering</w:t>
            </w:r>
            <w:r w:rsidR="00D92465">
              <w:rPr>
                <w:b w:val="0"/>
              </w:rPr>
              <w:t xml:space="preserve"> efter de i § 15 nævnte regler.</w:t>
            </w:r>
            <w:r w:rsidR="00181FDA">
              <w:rPr>
                <w:b w:val="0"/>
              </w:rPr>
              <w:t xml:space="preserve"> </w:t>
            </w:r>
          </w:p>
          <w:p w14:paraId="57802780" w14:textId="77777777" w:rsidR="00D14658" w:rsidRDefault="00D14658" w:rsidP="00421BEA">
            <w:pPr>
              <w:pStyle w:val="Underoverskrift"/>
              <w:tabs>
                <w:tab w:val="left" w:pos="255"/>
              </w:tabs>
              <w:rPr>
                <w:b w:val="0"/>
              </w:rPr>
            </w:pPr>
          </w:p>
          <w:p w14:paraId="305D13E4" w14:textId="76132505" w:rsidR="00AB71FA" w:rsidRDefault="00181FDA" w:rsidP="00421BEA">
            <w:pPr>
              <w:pStyle w:val="Underoverskrift"/>
              <w:tabs>
                <w:tab w:val="left" w:pos="255"/>
              </w:tabs>
              <w:rPr>
                <w:b w:val="0"/>
              </w:rPr>
            </w:pPr>
            <w:r>
              <w:rPr>
                <w:b w:val="0"/>
              </w:rPr>
              <w:t xml:space="preserve">Tilsvarende </w:t>
            </w:r>
            <w:r w:rsidR="00C853D2" w:rsidRPr="00D14658">
              <w:rPr>
                <w:b w:val="0"/>
              </w:rPr>
              <w:t>stiller</w:t>
            </w:r>
            <w:r w:rsidR="00C853D2">
              <w:rPr>
                <w:b w:val="0"/>
                <w:color w:val="00B050"/>
              </w:rPr>
              <w:t xml:space="preserve"> g</w:t>
            </w:r>
            <w:r w:rsidR="00C853D2" w:rsidRPr="008E3C7B">
              <w:rPr>
                <w:b w:val="0"/>
                <w:color w:val="00B050"/>
              </w:rPr>
              <w:t>odkendelsesbekendtgørelsen</w:t>
            </w:r>
            <w:r w:rsidR="00C853D2">
              <w:rPr>
                <w:b w:val="0"/>
                <w:color w:val="00B050"/>
              </w:rPr>
              <w:t xml:space="preserve"> </w:t>
            </w:r>
            <w:r w:rsidR="00C853D2">
              <w:rPr>
                <w:b w:val="0"/>
              </w:rPr>
              <w:t xml:space="preserve">krav om, hvilke oplysninger </w:t>
            </w:r>
            <w:r w:rsidR="00D92465">
              <w:rPr>
                <w:b w:val="0"/>
              </w:rPr>
              <w:t>godkendelses</w:t>
            </w:r>
            <w:r w:rsidR="00C853D2">
              <w:rPr>
                <w:b w:val="0"/>
              </w:rPr>
              <w:t xml:space="preserve">myndigheden skal afgive efter </w:t>
            </w:r>
            <w:r w:rsidR="004121DA">
              <w:rPr>
                <w:b w:val="0"/>
              </w:rPr>
              <w:t xml:space="preserve">meddelelse af </w:t>
            </w:r>
            <w:r w:rsidR="00C853D2">
              <w:rPr>
                <w:b w:val="0"/>
              </w:rPr>
              <w:t>afgørelse om godkendelse eller revurdering</w:t>
            </w:r>
            <w:r w:rsidR="00D14658">
              <w:rPr>
                <w:b w:val="0"/>
              </w:rPr>
              <w:t xml:space="preserve"> på en godkendelsespligtig virksomhed</w:t>
            </w:r>
            <w:r w:rsidR="00C853D2">
              <w:rPr>
                <w:b w:val="0"/>
              </w:rPr>
              <w:t xml:space="preserve">. </w:t>
            </w:r>
            <w:r w:rsidR="00C853D2">
              <w:rPr>
                <w:b w:val="0"/>
                <w:color w:val="00B050"/>
              </w:rPr>
              <w:t>M</w:t>
            </w:r>
            <w:r w:rsidR="00C853D2" w:rsidRPr="008E3C7B">
              <w:rPr>
                <w:b w:val="0"/>
                <w:color w:val="00B050"/>
              </w:rPr>
              <w:t>askinværkstedsbekendtgørelsen</w:t>
            </w:r>
            <w:r w:rsidR="00C853D2">
              <w:rPr>
                <w:b w:val="0"/>
                <w:color w:val="00B050"/>
              </w:rPr>
              <w:t xml:space="preserve"> </w:t>
            </w:r>
            <w:r w:rsidR="00C853D2" w:rsidRPr="00E63310">
              <w:rPr>
                <w:b w:val="0"/>
              </w:rPr>
              <w:t>stiller krav om, hvilke opl</w:t>
            </w:r>
            <w:r w:rsidR="00160AD9">
              <w:rPr>
                <w:b w:val="0"/>
              </w:rPr>
              <w:t>ysninger myndigheden skal afgive</w:t>
            </w:r>
            <w:r w:rsidR="00C853D2" w:rsidRPr="00E63310">
              <w:rPr>
                <w:b w:val="0"/>
              </w:rPr>
              <w:t>, når den træffer afgørelse om fravigelse af visse af bekendtgørelsens krav</w:t>
            </w:r>
            <w:r w:rsidR="0090263D">
              <w:rPr>
                <w:b w:val="0"/>
              </w:rPr>
              <w:t>,</w:t>
            </w:r>
            <w:r w:rsidR="00C853D2" w:rsidRPr="00E63310">
              <w:rPr>
                <w:b w:val="0"/>
              </w:rPr>
              <w:t xml:space="preserve"> </w:t>
            </w:r>
            <w:r w:rsidR="00C853D2" w:rsidRPr="00241A9D">
              <w:rPr>
                <w:b w:val="0"/>
              </w:rPr>
              <w:t xml:space="preserve">og </w:t>
            </w:r>
            <w:r w:rsidR="00C853D2">
              <w:rPr>
                <w:b w:val="0"/>
                <w:color w:val="00B050"/>
              </w:rPr>
              <w:t xml:space="preserve">bekendtgørelsen </w:t>
            </w:r>
            <w:r w:rsidR="0080437C">
              <w:rPr>
                <w:b w:val="0"/>
                <w:color w:val="00B050"/>
              </w:rPr>
              <w:t>om</w:t>
            </w:r>
            <w:r w:rsidR="00C853D2">
              <w:rPr>
                <w:b w:val="0"/>
                <w:color w:val="00B050"/>
              </w:rPr>
              <w:t xml:space="preserve"> mellemstore fyringsanlæg </w:t>
            </w:r>
            <w:r w:rsidR="00C853D2" w:rsidRPr="00E63310">
              <w:rPr>
                <w:b w:val="0"/>
              </w:rPr>
              <w:t>stiller krav om</w:t>
            </w:r>
            <w:r w:rsidR="00A43808">
              <w:rPr>
                <w:b w:val="0"/>
              </w:rPr>
              <w:t>,</w:t>
            </w:r>
            <w:r w:rsidR="00C853D2" w:rsidRPr="00E63310">
              <w:rPr>
                <w:b w:val="0"/>
              </w:rPr>
              <w:t xml:space="preserve"> hvilke oplysninger myndigheden skal </w:t>
            </w:r>
            <w:r w:rsidR="00D92465">
              <w:rPr>
                <w:b w:val="0"/>
              </w:rPr>
              <w:t>offentliggøre</w:t>
            </w:r>
            <w:r w:rsidR="00C853D2" w:rsidRPr="00E63310">
              <w:rPr>
                <w:b w:val="0"/>
              </w:rPr>
              <w:t xml:space="preserve"> efter færdigbehandling af anmeldelser eller en </w:t>
            </w:r>
            <w:r w:rsidR="00C853D2" w:rsidRPr="00E63310">
              <w:rPr>
                <w:b w:val="0"/>
              </w:rPr>
              <w:lastRenderedPageBreak/>
              <w:t>ansøgninger om godkendelse</w:t>
            </w:r>
            <w:r w:rsidR="00AB71FA">
              <w:rPr>
                <w:b w:val="0"/>
              </w:rPr>
              <w:t xml:space="preserve"> af mellemstore fyringsanlæg omfattet af § 2, stk. 2, i </w:t>
            </w:r>
            <w:r w:rsidR="00AB71FA" w:rsidRPr="00D77F2B">
              <w:rPr>
                <w:b w:val="0"/>
                <w:color w:val="00B050"/>
              </w:rPr>
              <w:t>bekendtgørelse om mellemstore fyringsanlæg</w:t>
            </w:r>
            <w:r w:rsidR="00AB71FA">
              <w:rPr>
                <w:b w:val="0"/>
              </w:rPr>
              <w:t xml:space="preserve">. </w:t>
            </w:r>
          </w:p>
          <w:p w14:paraId="51C8F6C4" w14:textId="25AF8BCE" w:rsidR="00205D94" w:rsidRDefault="00205D94" w:rsidP="00205D94">
            <w:pPr>
              <w:pStyle w:val="Underoverskrift"/>
              <w:rPr>
                <w:b w:val="0"/>
              </w:rPr>
            </w:pPr>
          </w:p>
          <w:p w14:paraId="1CB19348" w14:textId="6A784EE9" w:rsidR="00031842" w:rsidRPr="005B3CBF" w:rsidRDefault="005B3CBF" w:rsidP="00205D94">
            <w:pPr>
              <w:pStyle w:val="Underoverskrift"/>
              <w:rPr>
                <w:b w:val="0"/>
              </w:rPr>
            </w:pPr>
            <w:r>
              <w:rPr>
                <w:b w:val="0"/>
              </w:rPr>
              <w:t>I</w:t>
            </w:r>
            <w:r w:rsidR="00434B46">
              <w:rPr>
                <w:b w:val="0"/>
              </w:rPr>
              <w:t xml:space="preserve"> </w:t>
            </w:r>
            <w:r>
              <w:rPr>
                <w:b w:val="0"/>
              </w:rPr>
              <w:t>afsnit</w:t>
            </w:r>
            <w:r w:rsidR="00C946BD">
              <w:rPr>
                <w:b w:val="0"/>
              </w:rPr>
              <w:t>tet</w:t>
            </w:r>
            <w:r>
              <w:rPr>
                <w:b w:val="0"/>
              </w:rPr>
              <w:t xml:space="preserve"> </w:t>
            </w:r>
            <w:r w:rsidR="00E62CB0">
              <w:rPr>
                <w:b w:val="0"/>
              </w:rPr>
              <w:t>”</w:t>
            </w:r>
            <w:r w:rsidR="008917D1">
              <w:rPr>
                <w:b w:val="0"/>
                <w:color w:val="00B050"/>
              </w:rPr>
              <w:t>B</w:t>
            </w:r>
            <w:r w:rsidR="00031842" w:rsidRPr="00B163E8">
              <w:rPr>
                <w:b w:val="0"/>
                <w:color w:val="00B050"/>
              </w:rPr>
              <w:t xml:space="preserve">egrænsninger i </w:t>
            </w:r>
            <w:r w:rsidR="00B7394B">
              <w:rPr>
                <w:b w:val="0"/>
                <w:color w:val="00B050"/>
              </w:rPr>
              <w:t xml:space="preserve">afgivelse og </w:t>
            </w:r>
            <w:r w:rsidR="00031842" w:rsidRPr="00B163E8">
              <w:rPr>
                <w:b w:val="0"/>
                <w:color w:val="00B050"/>
              </w:rPr>
              <w:t>offentliggørelse</w:t>
            </w:r>
            <w:r w:rsidR="00B7394B">
              <w:rPr>
                <w:b w:val="0"/>
                <w:color w:val="00B050"/>
              </w:rPr>
              <w:t xml:space="preserve"> af oplysninger</w:t>
            </w:r>
            <w:r w:rsidR="00E62CB0">
              <w:rPr>
                <w:b w:val="0"/>
                <w:color w:val="00B050"/>
              </w:rPr>
              <w:t>”</w:t>
            </w:r>
            <w:r w:rsidR="00031842" w:rsidRPr="00B163E8">
              <w:rPr>
                <w:b w:val="0"/>
                <w:color w:val="00B050"/>
              </w:rPr>
              <w:t xml:space="preserve"> </w:t>
            </w:r>
            <w:r w:rsidR="00B163E8" w:rsidRPr="00B163E8">
              <w:rPr>
                <w:b w:val="0"/>
                <w:color w:val="00B050"/>
              </w:rPr>
              <w:t>(</w:t>
            </w:r>
            <w:r w:rsidR="00031842" w:rsidRPr="004B64F5">
              <w:rPr>
                <w:b w:val="0"/>
                <w:color w:val="00B050"/>
              </w:rPr>
              <w:t>3.</w:t>
            </w:r>
            <w:r w:rsidR="00031842">
              <w:rPr>
                <w:b w:val="0"/>
                <w:color w:val="00B050"/>
              </w:rPr>
              <w:t>7</w:t>
            </w:r>
            <w:r w:rsidR="00B163E8">
              <w:rPr>
                <w:b w:val="0"/>
                <w:color w:val="00B050"/>
              </w:rPr>
              <w:t>)</w:t>
            </w:r>
            <w:r>
              <w:rPr>
                <w:b w:val="0"/>
              </w:rPr>
              <w:t xml:space="preserve"> </w:t>
            </w:r>
            <w:r w:rsidR="008917D1">
              <w:rPr>
                <w:b w:val="0"/>
              </w:rPr>
              <w:t>kan du</w:t>
            </w:r>
            <w:r w:rsidR="00981662">
              <w:rPr>
                <w:b w:val="0"/>
              </w:rPr>
              <w:t xml:space="preserve"> </w:t>
            </w:r>
            <w:r>
              <w:rPr>
                <w:b w:val="0"/>
              </w:rPr>
              <w:t xml:space="preserve">læse om, </w:t>
            </w:r>
            <w:r w:rsidR="00CB5908">
              <w:rPr>
                <w:b w:val="0"/>
              </w:rPr>
              <w:t xml:space="preserve">hvilke begrænsninger </w:t>
            </w:r>
            <w:r>
              <w:rPr>
                <w:b w:val="0"/>
              </w:rPr>
              <w:t>du skal være opmærksom på</w:t>
            </w:r>
            <w:r w:rsidR="00181FDA">
              <w:rPr>
                <w:b w:val="0"/>
              </w:rPr>
              <w:t>,</w:t>
            </w:r>
            <w:r>
              <w:rPr>
                <w:b w:val="0"/>
              </w:rPr>
              <w:t xml:space="preserve"> når du afgiver og offentliggør oplysninger</w:t>
            </w:r>
            <w:r w:rsidR="00C946BD">
              <w:rPr>
                <w:b w:val="0"/>
              </w:rPr>
              <w:t>.</w:t>
            </w:r>
          </w:p>
          <w:p w14:paraId="0469B3ED" w14:textId="5D4089CA" w:rsidR="00205D94" w:rsidRPr="004D7ABE" w:rsidRDefault="00205D94" w:rsidP="00C461B0">
            <w:pPr>
              <w:pStyle w:val="Opstilling-punkttegn"/>
              <w:numPr>
                <w:ilvl w:val="0"/>
                <w:numId w:val="0"/>
              </w:numPr>
            </w:pPr>
          </w:p>
        </w:tc>
      </w:tr>
      <w:tr w:rsidR="00205D94" w14:paraId="5C88D5AE" w14:textId="77777777" w:rsidTr="00125B14">
        <w:tc>
          <w:tcPr>
            <w:tcW w:w="9628" w:type="dxa"/>
            <w:shd w:val="clear" w:color="auto" w:fill="auto"/>
          </w:tcPr>
          <w:p w14:paraId="31097E2C" w14:textId="77777777" w:rsidR="00205D94" w:rsidRPr="00210786" w:rsidRDefault="00205D94" w:rsidP="00205D94">
            <w:pPr>
              <w:pStyle w:val="Underoverskrift"/>
            </w:pPr>
            <w:r w:rsidRPr="00210786">
              <w:lastRenderedPageBreak/>
              <w:t>Retsgrundlag</w:t>
            </w:r>
          </w:p>
          <w:p w14:paraId="63ECDE7D" w14:textId="77777777" w:rsidR="00DD0CF0" w:rsidRPr="00210786" w:rsidRDefault="00DD0CF0" w:rsidP="00205D94">
            <w:pPr>
              <w:rPr>
                <w:sz w:val="18"/>
                <w:szCs w:val="18"/>
                <w:u w:val="single"/>
              </w:rPr>
            </w:pPr>
            <w:bookmarkStart w:id="0" w:name="_GoBack"/>
            <w:bookmarkEnd w:id="0"/>
          </w:p>
          <w:p w14:paraId="46665002" w14:textId="77777777" w:rsidR="00320A7D" w:rsidRDefault="00320A7D" w:rsidP="00320A7D">
            <w:pPr>
              <w:rPr>
                <w:color w:val="808080" w:themeColor="background1" w:themeShade="80"/>
                <w:sz w:val="18"/>
                <w:szCs w:val="18"/>
              </w:rPr>
            </w:pPr>
            <w:r w:rsidRPr="000118B6">
              <w:rPr>
                <w:i/>
                <w:color w:val="808080" w:themeColor="background1" w:themeShade="80"/>
                <w:sz w:val="18"/>
                <w:szCs w:val="18"/>
              </w:rPr>
              <w:t>Miljøtilsynsbekendtgørelse</w:t>
            </w:r>
            <w:r w:rsidRPr="00320A7D">
              <w:rPr>
                <w:i/>
                <w:color w:val="808080" w:themeColor="background1" w:themeShade="80"/>
                <w:sz w:val="18"/>
                <w:szCs w:val="18"/>
              </w:rPr>
              <w:t>n</w:t>
            </w:r>
            <w:r w:rsidRPr="00320A7D">
              <w:rPr>
                <w:color w:val="808080" w:themeColor="background1" w:themeShade="80"/>
                <w:sz w:val="18"/>
                <w:szCs w:val="18"/>
              </w:rPr>
              <w:t xml:space="preserve">, </w:t>
            </w:r>
            <w:r w:rsidR="00DD0CF0" w:rsidRPr="00320A7D">
              <w:rPr>
                <w:color w:val="808080" w:themeColor="background1" w:themeShade="80"/>
                <w:sz w:val="18"/>
                <w:szCs w:val="18"/>
              </w:rPr>
              <w:t>§ 3 om miljøtilsynsplaner</w:t>
            </w:r>
          </w:p>
          <w:p w14:paraId="4D98DAAE" w14:textId="5A4C9112" w:rsidR="0077323C" w:rsidRPr="00210786" w:rsidRDefault="0077323C" w:rsidP="00320A7D">
            <w:pPr>
              <w:rPr>
                <w:color w:val="808080" w:themeColor="background1" w:themeShade="80"/>
                <w:sz w:val="18"/>
                <w:szCs w:val="18"/>
              </w:rPr>
            </w:pPr>
            <w:r w:rsidRPr="00210786">
              <w:rPr>
                <w:color w:val="808080" w:themeColor="background1" w:themeShade="80"/>
                <w:sz w:val="18"/>
                <w:szCs w:val="18"/>
              </w:rPr>
              <w:t>Tilsynsmyndigheden udarbejder en miljøtilsynsplan, som omfatter de virksomheder og husdyrbrug m.v., der er nævnt i § 1, stk. 2, og som ligger inden for tilsynsmyndighedens kompetenceområde. Miljøtilsynsplanen skal indeholde</w:t>
            </w:r>
          </w:p>
          <w:p w14:paraId="7C0A263D" w14:textId="77777777" w:rsidR="0077323C" w:rsidRPr="00210786" w:rsidRDefault="0077323C" w:rsidP="0077323C">
            <w:pPr>
              <w:pStyle w:val="liste1"/>
              <w:shd w:val="clear" w:color="auto" w:fill="FFFFFF"/>
              <w:spacing w:before="0" w:beforeAutospacing="0" w:after="0" w:afterAutospacing="0"/>
              <w:ind w:left="280"/>
              <w:rPr>
                <w:color w:val="808080" w:themeColor="background1" w:themeShade="80"/>
                <w:sz w:val="18"/>
                <w:szCs w:val="18"/>
              </w:rPr>
            </w:pPr>
            <w:r w:rsidRPr="00210786">
              <w:rPr>
                <w:rStyle w:val="liste1nr"/>
                <w:color w:val="808080" w:themeColor="background1" w:themeShade="80"/>
                <w:sz w:val="18"/>
                <w:szCs w:val="18"/>
              </w:rPr>
              <w:t>1)</w:t>
            </w:r>
            <w:r w:rsidRPr="00210786">
              <w:rPr>
                <w:color w:val="808080" w:themeColor="background1" w:themeShade="80"/>
                <w:sz w:val="18"/>
                <w:szCs w:val="18"/>
              </w:rPr>
              <w:t> en angivelse af det geografiske område, som planen omfatter,</w:t>
            </w:r>
          </w:p>
          <w:p w14:paraId="2C69FAFB" w14:textId="77777777" w:rsidR="0077323C" w:rsidRPr="00210786" w:rsidRDefault="0077323C" w:rsidP="0077323C">
            <w:pPr>
              <w:pStyle w:val="liste1"/>
              <w:shd w:val="clear" w:color="auto" w:fill="FFFFFF"/>
              <w:spacing w:before="0" w:beforeAutospacing="0" w:after="0" w:afterAutospacing="0"/>
              <w:ind w:left="280"/>
              <w:rPr>
                <w:color w:val="808080" w:themeColor="background1" w:themeShade="80"/>
                <w:sz w:val="18"/>
                <w:szCs w:val="18"/>
              </w:rPr>
            </w:pPr>
            <w:r w:rsidRPr="00210786">
              <w:rPr>
                <w:rStyle w:val="liste1nr"/>
                <w:color w:val="808080" w:themeColor="background1" w:themeShade="80"/>
                <w:sz w:val="18"/>
                <w:szCs w:val="18"/>
              </w:rPr>
              <w:t>2)</w:t>
            </w:r>
            <w:r w:rsidRPr="00210786">
              <w:rPr>
                <w:color w:val="808080" w:themeColor="background1" w:themeShade="80"/>
                <w:sz w:val="18"/>
                <w:szCs w:val="18"/>
              </w:rPr>
              <w:t> en generel vurdering af relevante væsentlige miljøproblemer på tilsynsmyndighedens område,</w:t>
            </w:r>
          </w:p>
          <w:p w14:paraId="78CE3CBB" w14:textId="77777777" w:rsidR="0077323C" w:rsidRPr="00210786" w:rsidRDefault="0077323C" w:rsidP="0077323C">
            <w:pPr>
              <w:pStyle w:val="liste1"/>
              <w:shd w:val="clear" w:color="auto" w:fill="FFFFFF"/>
              <w:spacing w:before="0" w:beforeAutospacing="0" w:after="0" w:afterAutospacing="0"/>
              <w:ind w:left="280"/>
              <w:rPr>
                <w:color w:val="808080" w:themeColor="background1" w:themeShade="80"/>
                <w:sz w:val="18"/>
                <w:szCs w:val="18"/>
              </w:rPr>
            </w:pPr>
            <w:r w:rsidRPr="00210786">
              <w:rPr>
                <w:rStyle w:val="liste1nr"/>
                <w:color w:val="808080" w:themeColor="background1" w:themeShade="80"/>
                <w:sz w:val="18"/>
                <w:szCs w:val="18"/>
              </w:rPr>
              <w:t>3)</w:t>
            </w:r>
            <w:r w:rsidRPr="00210786">
              <w:rPr>
                <w:color w:val="808080" w:themeColor="background1" w:themeShade="80"/>
                <w:sz w:val="18"/>
                <w:szCs w:val="18"/>
              </w:rPr>
              <w:t> en fortegnelse over de virksomheder, der er optaget på bilag 1 til bekendtgørelse om godkendelse af listevirksomhed, og de husdyrbrug, hvor dyreholdet overstiger en stipladsgrænse efter § 16 a, stk. 2, i lov om husdyrbrug og anvendelse af gødning m.v. eller en stiplads- eller dyreenhedsgrænse efter de tidligere gældende regler i § 12, stk. 1, nr. 1-3, i lov om miljøgodkendelse m.v. af husdyrbrug, herunder oplysninger om navn, adresse, CVR-nummer, eventuelt P-nummer og eventuelt CHR-nummer og gældende listepunkt(er) for IED-aktivitet,</w:t>
            </w:r>
          </w:p>
          <w:p w14:paraId="1AFCD210" w14:textId="77777777" w:rsidR="0077323C" w:rsidRPr="00210786" w:rsidRDefault="0077323C" w:rsidP="0077323C">
            <w:pPr>
              <w:pStyle w:val="liste1"/>
              <w:shd w:val="clear" w:color="auto" w:fill="FFFFFF"/>
              <w:spacing w:before="0" w:beforeAutospacing="0" w:after="0" w:afterAutospacing="0"/>
              <w:ind w:left="280"/>
              <w:rPr>
                <w:color w:val="808080" w:themeColor="background1" w:themeShade="80"/>
                <w:sz w:val="18"/>
                <w:szCs w:val="18"/>
              </w:rPr>
            </w:pPr>
            <w:r w:rsidRPr="00210786">
              <w:rPr>
                <w:rStyle w:val="liste1nr"/>
                <w:color w:val="808080" w:themeColor="background1" w:themeShade="80"/>
                <w:sz w:val="18"/>
                <w:szCs w:val="18"/>
              </w:rPr>
              <w:t>4)</w:t>
            </w:r>
            <w:r w:rsidRPr="00210786">
              <w:rPr>
                <w:color w:val="808080" w:themeColor="background1" w:themeShade="80"/>
                <w:sz w:val="18"/>
                <w:szCs w:val="18"/>
              </w:rPr>
              <w:t> en beskrivelse af tilsynsmyndighedens tilsynsindsats, herunder hvordan et tilsynsbesøg tilrettelægges og gennemføres, samt procedurer for de tilsyn, som skal føres som led i et aktivt tilsyn, herunder tilsyn hurtigst muligt ved væsentlige miljøklager eller væsentlige miljøuheld, og når det er relevant, før en godkendelse meddeles eller revurderes, jf. § 9, og</w:t>
            </w:r>
          </w:p>
          <w:p w14:paraId="70137AAA" w14:textId="77777777" w:rsidR="0077323C" w:rsidRPr="00210786" w:rsidRDefault="0077323C" w:rsidP="0077323C">
            <w:pPr>
              <w:pStyle w:val="liste1"/>
              <w:shd w:val="clear" w:color="auto" w:fill="FFFFFF"/>
              <w:spacing w:before="0" w:beforeAutospacing="0" w:after="0" w:afterAutospacing="0"/>
              <w:ind w:left="280"/>
              <w:rPr>
                <w:color w:val="808080" w:themeColor="background1" w:themeShade="80"/>
                <w:sz w:val="18"/>
                <w:szCs w:val="18"/>
              </w:rPr>
            </w:pPr>
            <w:r w:rsidRPr="00210786">
              <w:rPr>
                <w:rStyle w:val="liste1nr"/>
                <w:color w:val="808080" w:themeColor="background1" w:themeShade="80"/>
                <w:sz w:val="18"/>
                <w:szCs w:val="18"/>
              </w:rPr>
              <w:t>5)</w:t>
            </w:r>
            <w:r w:rsidRPr="00210786">
              <w:rPr>
                <w:color w:val="808080" w:themeColor="background1" w:themeShade="80"/>
                <w:sz w:val="18"/>
                <w:szCs w:val="18"/>
              </w:rPr>
              <w:t> en beskrivelse af eventuelle samarbejdsrelationer med andre myndigheder i forhold til tilsyn.</w:t>
            </w:r>
          </w:p>
          <w:p w14:paraId="3655B735" w14:textId="77777777" w:rsidR="0077323C" w:rsidRPr="00320A7D" w:rsidRDefault="0077323C" w:rsidP="00320A7D">
            <w:pPr>
              <w:rPr>
                <w:color w:val="808080" w:themeColor="background1" w:themeShade="80"/>
                <w:sz w:val="18"/>
                <w:szCs w:val="18"/>
              </w:rPr>
            </w:pPr>
            <w:r w:rsidRPr="00320A7D">
              <w:rPr>
                <w:color w:val="808080" w:themeColor="background1" w:themeShade="80"/>
                <w:sz w:val="18"/>
                <w:szCs w:val="18"/>
              </w:rPr>
              <w:t>Stk. 2. Tilsynsmyndigheden offentliggør et udkast til miljøtilsynsplan og oplyser samtidig, at enhver har ret til at kommentere udkastet inden for en frist på fire uger. Hvor Miljøstyrelsen er tilsynsmyndighed, sender styrelsen samtidig med offentliggørelsen udkastet til alle kommunalbestyrelser med anmodning om bemærkninger.</w:t>
            </w:r>
          </w:p>
          <w:p w14:paraId="11623204" w14:textId="77777777" w:rsidR="0077323C" w:rsidRPr="00320A7D" w:rsidRDefault="0077323C" w:rsidP="00320A7D">
            <w:pPr>
              <w:rPr>
                <w:color w:val="808080" w:themeColor="background1" w:themeShade="80"/>
                <w:sz w:val="18"/>
                <w:szCs w:val="18"/>
              </w:rPr>
            </w:pPr>
            <w:r w:rsidRPr="00320A7D">
              <w:rPr>
                <w:color w:val="808080" w:themeColor="background1" w:themeShade="80"/>
                <w:sz w:val="18"/>
                <w:szCs w:val="18"/>
              </w:rPr>
              <w:t>Stk. 3. Efter høringsfristens udløb foretager tilsynsmyndigheden de nødvendige ændringer og stiller miljøtilsynsplanen til rådighed for offentligheden umiddelbart herefter.</w:t>
            </w:r>
          </w:p>
          <w:p w14:paraId="7F257B0C" w14:textId="77777777" w:rsidR="0077323C" w:rsidRPr="00320A7D" w:rsidRDefault="0077323C" w:rsidP="00320A7D">
            <w:pPr>
              <w:rPr>
                <w:color w:val="808080" w:themeColor="background1" w:themeShade="80"/>
                <w:sz w:val="18"/>
                <w:szCs w:val="18"/>
              </w:rPr>
            </w:pPr>
            <w:r w:rsidRPr="00320A7D">
              <w:rPr>
                <w:color w:val="808080" w:themeColor="background1" w:themeShade="80"/>
                <w:sz w:val="18"/>
                <w:szCs w:val="18"/>
              </w:rPr>
              <w:t>Stk. 4. Miljøtilsynsplanen opdateres mindst hvert 4. år.</w:t>
            </w:r>
          </w:p>
          <w:p w14:paraId="5BEE7305" w14:textId="77777777" w:rsidR="0077323C" w:rsidRPr="00320A7D" w:rsidRDefault="0077323C" w:rsidP="00320A7D">
            <w:pPr>
              <w:rPr>
                <w:color w:val="808080" w:themeColor="background1" w:themeShade="80"/>
                <w:sz w:val="18"/>
                <w:szCs w:val="18"/>
              </w:rPr>
            </w:pPr>
            <w:r w:rsidRPr="00320A7D">
              <w:rPr>
                <w:color w:val="808080" w:themeColor="background1" w:themeShade="80"/>
                <w:sz w:val="18"/>
                <w:szCs w:val="18"/>
              </w:rPr>
              <w:t>Stk. 5. Ved mindre væsentlige ændringer eller opdateringer af miljøtilsynsplanen i den fireårige periode finder stk. 2 og 3 ikke anvendelse, og miljøtilsynsplanen kan stilles til rådighed for offentligheden umiddelbart efter ændringen eller opdateringen.</w:t>
            </w:r>
          </w:p>
          <w:p w14:paraId="65BF63CD" w14:textId="77777777" w:rsidR="0077323C" w:rsidRPr="00320A7D" w:rsidRDefault="0077323C" w:rsidP="00320A7D">
            <w:pPr>
              <w:rPr>
                <w:color w:val="808080" w:themeColor="background1" w:themeShade="80"/>
                <w:sz w:val="18"/>
                <w:szCs w:val="18"/>
              </w:rPr>
            </w:pPr>
            <w:r w:rsidRPr="00320A7D">
              <w:rPr>
                <w:color w:val="808080" w:themeColor="background1" w:themeShade="80"/>
                <w:sz w:val="18"/>
                <w:szCs w:val="18"/>
              </w:rPr>
              <w:t>Stk. 6. Offentliggørelse, jf. stk. 2, 3 og 5, skal ske ved anvendelse af den digitale løsning og i det format, som Miljøstyrelsen stiller til rådighed, med angivelse af myndighed og periode.</w:t>
            </w:r>
          </w:p>
          <w:p w14:paraId="7FD1D350" w14:textId="6B6A8778" w:rsidR="0077323C" w:rsidRPr="00210786" w:rsidRDefault="0077323C" w:rsidP="00DD0CF0">
            <w:pPr>
              <w:rPr>
                <w:sz w:val="18"/>
                <w:szCs w:val="18"/>
              </w:rPr>
            </w:pPr>
          </w:p>
          <w:p w14:paraId="4A61A7E3" w14:textId="6199315F" w:rsidR="00DD0CF0" w:rsidRPr="00210786" w:rsidRDefault="00320A7D" w:rsidP="00DD0CF0">
            <w:pPr>
              <w:rPr>
                <w:sz w:val="18"/>
                <w:szCs w:val="18"/>
              </w:rPr>
            </w:pPr>
            <w:r w:rsidRPr="000118B6">
              <w:rPr>
                <w:i/>
                <w:color w:val="808080" w:themeColor="background1" w:themeShade="80"/>
                <w:sz w:val="18"/>
                <w:szCs w:val="18"/>
              </w:rPr>
              <w:t>Miljøtilsynsbekendtgørelse</w:t>
            </w:r>
            <w:r w:rsidRPr="00320A7D">
              <w:rPr>
                <w:i/>
                <w:color w:val="808080" w:themeColor="background1" w:themeShade="80"/>
                <w:sz w:val="18"/>
                <w:szCs w:val="18"/>
              </w:rPr>
              <w:t>n,</w:t>
            </w:r>
            <w:r>
              <w:rPr>
                <w:i/>
                <w:color w:val="808080" w:themeColor="background1" w:themeShade="80"/>
                <w:sz w:val="18"/>
                <w:szCs w:val="18"/>
              </w:rPr>
              <w:t xml:space="preserve"> </w:t>
            </w:r>
            <w:r w:rsidR="00DD0CF0" w:rsidRPr="00320A7D">
              <w:rPr>
                <w:i/>
                <w:color w:val="808080" w:themeColor="background1" w:themeShade="80"/>
                <w:sz w:val="18"/>
                <w:szCs w:val="18"/>
              </w:rPr>
              <w:t>§ 7 om tilsynskampagner</w:t>
            </w:r>
          </w:p>
          <w:p w14:paraId="2475AC75" w14:textId="404891C9" w:rsidR="0077323C" w:rsidRPr="00320A7D" w:rsidRDefault="0077323C" w:rsidP="00320A7D">
            <w:pPr>
              <w:rPr>
                <w:color w:val="808080" w:themeColor="background1" w:themeShade="80"/>
                <w:sz w:val="18"/>
                <w:szCs w:val="18"/>
              </w:rPr>
            </w:pPr>
            <w:r w:rsidRPr="00320A7D">
              <w:rPr>
                <w:color w:val="808080" w:themeColor="background1" w:themeShade="80"/>
                <w:sz w:val="18"/>
                <w:szCs w:val="18"/>
              </w:rPr>
              <w:t>Tilsynsmyndigheden skal gennemføre to tilsynskampagner om året.</w:t>
            </w:r>
          </w:p>
          <w:p w14:paraId="5165D4D4" w14:textId="77777777" w:rsidR="0077323C" w:rsidRPr="00320A7D" w:rsidRDefault="0077323C" w:rsidP="00320A7D">
            <w:pPr>
              <w:rPr>
                <w:color w:val="808080" w:themeColor="background1" w:themeShade="80"/>
                <w:sz w:val="18"/>
                <w:szCs w:val="18"/>
              </w:rPr>
            </w:pPr>
            <w:r w:rsidRPr="00320A7D">
              <w:rPr>
                <w:color w:val="808080" w:themeColor="background1" w:themeShade="80"/>
                <w:sz w:val="18"/>
                <w:szCs w:val="18"/>
              </w:rPr>
              <w:t>Stk. 2. Tilsynsmyndigheden offentliggør den samlede konklusion af sin indsats løbende i forbindelse med hver enkelt tilsynskampagne, herunder mål, effekter og titel på kampagnen.</w:t>
            </w:r>
          </w:p>
          <w:p w14:paraId="4AA29811" w14:textId="77777777" w:rsidR="0077323C" w:rsidRPr="00320A7D" w:rsidRDefault="0077323C" w:rsidP="00320A7D">
            <w:pPr>
              <w:rPr>
                <w:color w:val="808080" w:themeColor="background1" w:themeShade="80"/>
                <w:sz w:val="18"/>
                <w:szCs w:val="18"/>
              </w:rPr>
            </w:pPr>
            <w:r w:rsidRPr="00320A7D">
              <w:rPr>
                <w:color w:val="808080" w:themeColor="background1" w:themeShade="80"/>
                <w:sz w:val="18"/>
                <w:szCs w:val="18"/>
              </w:rPr>
              <w:t>Stk. 3. Offentliggørelsen, jf. stk. 2, skal ske ved anvendelse af den digitale løsning og i det format, som Miljøstyrelsen stiller til rådighed, med angivelse af myndighed og periode.</w:t>
            </w:r>
          </w:p>
          <w:p w14:paraId="682FB696" w14:textId="77777777" w:rsidR="0077323C" w:rsidRPr="00210786" w:rsidRDefault="0077323C" w:rsidP="00DD0CF0">
            <w:pPr>
              <w:rPr>
                <w:sz w:val="18"/>
                <w:szCs w:val="18"/>
              </w:rPr>
            </w:pPr>
          </w:p>
          <w:p w14:paraId="726F1EB6" w14:textId="77777777" w:rsidR="00320A7D" w:rsidRDefault="00320A7D" w:rsidP="00320A7D">
            <w:pPr>
              <w:rPr>
                <w:color w:val="808080" w:themeColor="background1" w:themeShade="80"/>
                <w:sz w:val="18"/>
                <w:szCs w:val="18"/>
              </w:rPr>
            </w:pPr>
            <w:r w:rsidRPr="000118B6">
              <w:rPr>
                <w:i/>
                <w:color w:val="808080" w:themeColor="background1" w:themeShade="80"/>
                <w:sz w:val="18"/>
                <w:szCs w:val="18"/>
              </w:rPr>
              <w:t>Miljøtilsynsbekendtgørelse</w:t>
            </w:r>
            <w:r w:rsidRPr="00320A7D">
              <w:rPr>
                <w:i/>
                <w:color w:val="808080" w:themeColor="background1" w:themeShade="80"/>
                <w:sz w:val="18"/>
                <w:szCs w:val="18"/>
              </w:rPr>
              <w:t xml:space="preserve">n, </w:t>
            </w:r>
            <w:r w:rsidR="00205D94" w:rsidRPr="00320A7D">
              <w:rPr>
                <w:color w:val="808080" w:themeColor="background1" w:themeShade="80"/>
                <w:sz w:val="18"/>
                <w:szCs w:val="18"/>
              </w:rPr>
              <w:t>§ 12 om offentliggørelse af tilsynsrapporter og opfølgning på håndhævelser</w:t>
            </w:r>
          </w:p>
          <w:p w14:paraId="05C0C4FC" w14:textId="50D40FCD" w:rsidR="0077323C" w:rsidRPr="00320A7D" w:rsidRDefault="0077323C" w:rsidP="00320A7D">
            <w:pPr>
              <w:rPr>
                <w:sz w:val="18"/>
                <w:szCs w:val="18"/>
              </w:rPr>
            </w:pPr>
            <w:r w:rsidRPr="00210786">
              <w:rPr>
                <w:color w:val="808080" w:themeColor="background1" w:themeShade="80"/>
                <w:sz w:val="18"/>
                <w:szCs w:val="18"/>
              </w:rPr>
              <w:t>Tilsynsmyndigheden offentliggør de oplysninger, der fremgår af § 11, stk. 1, nr. 1-8, samt dato for offentliggørelse med de begrænsninger, der følger af § 11, stk. 3, senest fire måneder efter, at tilsynsbesøget har fundet sted.</w:t>
            </w:r>
          </w:p>
          <w:p w14:paraId="4F51AA1F" w14:textId="77777777" w:rsidR="0077323C" w:rsidRPr="00320A7D" w:rsidRDefault="0077323C" w:rsidP="00320A7D">
            <w:pPr>
              <w:rPr>
                <w:color w:val="808080" w:themeColor="background1" w:themeShade="80"/>
                <w:sz w:val="18"/>
                <w:szCs w:val="18"/>
              </w:rPr>
            </w:pPr>
            <w:r w:rsidRPr="00320A7D">
              <w:rPr>
                <w:color w:val="808080" w:themeColor="background1" w:themeShade="80"/>
                <w:sz w:val="18"/>
                <w:szCs w:val="18"/>
              </w:rPr>
              <w:t>Stk. 2. Når tilsynsmyndigheden følger op på eventuelle påbud, forbud eller indskærpelser, offentliggøres konklusionen derpå.</w:t>
            </w:r>
          </w:p>
          <w:p w14:paraId="0AF85868" w14:textId="77777777" w:rsidR="0077323C" w:rsidRPr="00320A7D" w:rsidRDefault="0077323C" w:rsidP="00320A7D">
            <w:pPr>
              <w:rPr>
                <w:color w:val="808080" w:themeColor="background1" w:themeShade="80"/>
                <w:sz w:val="18"/>
                <w:szCs w:val="18"/>
              </w:rPr>
            </w:pPr>
            <w:r w:rsidRPr="00320A7D">
              <w:rPr>
                <w:color w:val="808080" w:themeColor="background1" w:themeShade="80"/>
                <w:sz w:val="18"/>
                <w:szCs w:val="18"/>
              </w:rPr>
              <w:t>Stk. 3. Tilsynsmyndigheden offentliggør, hvis en afgørelse er påklaget. Når der efterfølgende er truffet en endelig administrativ afgørelse, offentliggør tilsynsmyndigheden resultatet heraf.</w:t>
            </w:r>
          </w:p>
          <w:p w14:paraId="74644BE5" w14:textId="77777777" w:rsidR="0077323C" w:rsidRPr="00320A7D" w:rsidRDefault="0077323C" w:rsidP="00320A7D">
            <w:pPr>
              <w:rPr>
                <w:color w:val="808080" w:themeColor="background1" w:themeShade="80"/>
                <w:sz w:val="18"/>
                <w:szCs w:val="18"/>
              </w:rPr>
            </w:pPr>
            <w:r w:rsidRPr="00320A7D">
              <w:rPr>
                <w:color w:val="808080" w:themeColor="background1" w:themeShade="80"/>
                <w:sz w:val="18"/>
                <w:szCs w:val="18"/>
              </w:rPr>
              <w:t>Stk. 4. Tilsynsmyndigheden offentliggør ikke sagsbehandlingsskridt i forbindelse med varsling og meddelelse af påbud efter lov om forurenet jord.</w:t>
            </w:r>
          </w:p>
          <w:p w14:paraId="46C08049" w14:textId="77777777" w:rsidR="0077323C" w:rsidRPr="00320A7D" w:rsidRDefault="0077323C" w:rsidP="00320A7D">
            <w:pPr>
              <w:rPr>
                <w:color w:val="808080" w:themeColor="background1" w:themeShade="80"/>
                <w:sz w:val="18"/>
                <w:szCs w:val="18"/>
              </w:rPr>
            </w:pPr>
            <w:r w:rsidRPr="00320A7D">
              <w:rPr>
                <w:color w:val="808080" w:themeColor="background1" w:themeShade="80"/>
                <w:sz w:val="18"/>
                <w:szCs w:val="18"/>
              </w:rPr>
              <w:t>Stk. 5. Ved offentliggørelsen af de i § 11, stk. 1, nr. 1-8, nævnte oplysninger skal det oplyses, at enhver har ret til aktindsigt i de øvrige oplysninger, som tilsynsmyndigheden er i besiddelse af, med de begrænsninger, der følger af lov om aktindsigt i miljøoplysninger.</w:t>
            </w:r>
          </w:p>
          <w:p w14:paraId="6206402B" w14:textId="77777777" w:rsidR="0077323C" w:rsidRPr="00320A7D" w:rsidRDefault="0077323C" w:rsidP="00320A7D">
            <w:pPr>
              <w:rPr>
                <w:color w:val="808080" w:themeColor="background1" w:themeShade="80"/>
                <w:sz w:val="18"/>
                <w:szCs w:val="18"/>
              </w:rPr>
            </w:pPr>
            <w:r w:rsidRPr="00320A7D">
              <w:rPr>
                <w:color w:val="808080" w:themeColor="background1" w:themeShade="80"/>
                <w:sz w:val="18"/>
                <w:szCs w:val="18"/>
              </w:rPr>
              <w:t>Stk. 6. Offentliggørelse, jf. stk. 1-3 og stk. 5, skal ske ved anvendelse af den digitale løsning og i det format, som Miljøstyrelsen stiller til rådighed.</w:t>
            </w:r>
          </w:p>
          <w:p w14:paraId="428B8991" w14:textId="77777777" w:rsidR="0077323C" w:rsidRPr="00210786" w:rsidRDefault="0077323C" w:rsidP="00205D94">
            <w:pPr>
              <w:rPr>
                <w:sz w:val="18"/>
                <w:szCs w:val="18"/>
              </w:rPr>
            </w:pPr>
          </w:p>
          <w:p w14:paraId="782B69DF" w14:textId="77777777" w:rsidR="00320A7D" w:rsidRDefault="00320A7D" w:rsidP="00320A7D">
            <w:pPr>
              <w:rPr>
                <w:i/>
                <w:color w:val="808080" w:themeColor="background1" w:themeShade="80"/>
                <w:sz w:val="18"/>
                <w:szCs w:val="18"/>
              </w:rPr>
            </w:pPr>
            <w:r w:rsidRPr="00320A7D">
              <w:rPr>
                <w:i/>
                <w:color w:val="808080" w:themeColor="background1" w:themeShade="80"/>
                <w:sz w:val="18"/>
                <w:szCs w:val="18"/>
              </w:rPr>
              <w:t xml:space="preserve">Miljøtilsynsbekendtgørelsen, </w:t>
            </w:r>
            <w:r w:rsidR="00205D94" w:rsidRPr="00320A7D">
              <w:rPr>
                <w:i/>
                <w:color w:val="808080" w:themeColor="background1" w:themeShade="80"/>
                <w:sz w:val="18"/>
                <w:szCs w:val="18"/>
              </w:rPr>
              <w:t>§ 14 om afgivelse af oplysninger om tilsyn, håndhævelser og brugerbetaling for tilsyn</w:t>
            </w:r>
          </w:p>
          <w:p w14:paraId="30ACA862" w14:textId="1028615A" w:rsidR="0077323C" w:rsidRPr="00320A7D" w:rsidRDefault="0077323C" w:rsidP="00320A7D">
            <w:pPr>
              <w:rPr>
                <w:i/>
                <w:color w:val="808080" w:themeColor="background1" w:themeShade="80"/>
                <w:sz w:val="18"/>
                <w:szCs w:val="18"/>
              </w:rPr>
            </w:pPr>
            <w:r w:rsidRPr="00210786">
              <w:rPr>
                <w:color w:val="808080" w:themeColor="background1" w:themeShade="80"/>
                <w:sz w:val="18"/>
                <w:szCs w:val="18"/>
              </w:rPr>
              <w:t>For hver virksomhed og husdyrbrug m.v. omfattet af § 1, stk. 2, afgiver tilsynsmyndigheden efter hvert tilsyn følgende oplysninger til Miljøstyrelsen:</w:t>
            </w:r>
          </w:p>
          <w:p w14:paraId="6AC49110" w14:textId="77777777" w:rsidR="0077323C" w:rsidRPr="00210786" w:rsidRDefault="0077323C" w:rsidP="0077323C">
            <w:pPr>
              <w:pStyle w:val="liste1"/>
              <w:shd w:val="clear" w:color="auto" w:fill="FFFFFF"/>
              <w:spacing w:before="0" w:beforeAutospacing="0" w:after="0" w:afterAutospacing="0"/>
              <w:ind w:left="280"/>
              <w:rPr>
                <w:color w:val="808080" w:themeColor="background1" w:themeShade="80"/>
                <w:sz w:val="18"/>
                <w:szCs w:val="18"/>
              </w:rPr>
            </w:pPr>
            <w:r w:rsidRPr="00210786">
              <w:rPr>
                <w:rStyle w:val="liste1nr"/>
                <w:color w:val="808080" w:themeColor="background1" w:themeShade="80"/>
                <w:sz w:val="18"/>
                <w:szCs w:val="18"/>
              </w:rPr>
              <w:t>1)</w:t>
            </w:r>
            <w:r w:rsidRPr="00210786">
              <w:rPr>
                <w:color w:val="808080" w:themeColor="background1" w:themeShade="80"/>
                <w:sz w:val="18"/>
                <w:szCs w:val="18"/>
              </w:rPr>
              <w:t> Angivelse af myndighed.</w:t>
            </w:r>
          </w:p>
          <w:p w14:paraId="11FE0E5F" w14:textId="77777777" w:rsidR="0077323C" w:rsidRPr="00210786" w:rsidRDefault="0077323C" w:rsidP="0077323C">
            <w:pPr>
              <w:pStyle w:val="liste1"/>
              <w:shd w:val="clear" w:color="auto" w:fill="FFFFFF"/>
              <w:spacing w:before="0" w:beforeAutospacing="0" w:after="0" w:afterAutospacing="0"/>
              <w:ind w:left="280"/>
              <w:rPr>
                <w:color w:val="808080" w:themeColor="background1" w:themeShade="80"/>
                <w:sz w:val="18"/>
                <w:szCs w:val="18"/>
              </w:rPr>
            </w:pPr>
            <w:r w:rsidRPr="00210786">
              <w:rPr>
                <w:rStyle w:val="liste1nr"/>
                <w:color w:val="808080" w:themeColor="background1" w:themeShade="80"/>
                <w:sz w:val="18"/>
                <w:szCs w:val="18"/>
              </w:rPr>
              <w:t>2)</w:t>
            </w:r>
            <w:r w:rsidRPr="00210786">
              <w:rPr>
                <w:color w:val="808080" w:themeColor="background1" w:themeShade="80"/>
                <w:sz w:val="18"/>
                <w:szCs w:val="18"/>
              </w:rPr>
              <w:t> Navn, adresse, CVR-nummer, eventuelt P-nummer og eventuelt CHR-nummer.</w:t>
            </w:r>
          </w:p>
          <w:p w14:paraId="5A7A1A38" w14:textId="77777777" w:rsidR="0077323C" w:rsidRPr="00210786" w:rsidRDefault="0077323C" w:rsidP="0077323C">
            <w:pPr>
              <w:pStyle w:val="liste1"/>
              <w:shd w:val="clear" w:color="auto" w:fill="FFFFFF"/>
              <w:spacing w:before="0" w:beforeAutospacing="0" w:after="0" w:afterAutospacing="0"/>
              <w:ind w:left="280"/>
              <w:rPr>
                <w:color w:val="808080" w:themeColor="background1" w:themeShade="80"/>
                <w:sz w:val="18"/>
                <w:szCs w:val="18"/>
              </w:rPr>
            </w:pPr>
            <w:r w:rsidRPr="00210786">
              <w:rPr>
                <w:rStyle w:val="liste1nr"/>
                <w:color w:val="808080" w:themeColor="background1" w:themeShade="80"/>
                <w:sz w:val="18"/>
                <w:szCs w:val="18"/>
              </w:rPr>
              <w:t>3)</w:t>
            </w:r>
            <w:r w:rsidRPr="00210786">
              <w:rPr>
                <w:color w:val="808080" w:themeColor="background1" w:themeShade="80"/>
                <w:sz w:val="18"/>
                <w:szCs w:val="18"/>
              </w:rPr>
              <w:t> Dato for tilsynets udførelse.</w:t>
            </w:r>
          </w:p>
          <w:p w14:paraId="194CA9AB" w14:textId="77777777" w:rsidR="0077323C" w:rsidRPr="00210786" w:rsidRDefault="0077323C" w:rsidP="0077323C">
            <w:pPr>
              <w:pStyle w:val="liste1"/>
              <w:shd w:val="clear" w:color="auto" w:fill="FFFFFF"/>
              <w:spacing w:before="0" w:beforeAutospacing="0" w:after="0" w:afterAutospacing="0"/>
              <w:ind w:left="280"/>
              <w:rPr>
                <w:color w:val="808080" w:themeColor="background1" w:themeShade="80"/>
                <w:sz w:val="18"/>
                <w:szCs w:val="18"/>
              </w:rPr>
            </w:pPr>
            <w:r w:rsidRPr="00210786">
              <w:rPr>
                <w:rStyle w:val="liste1nr"/>
                <w:color w:val="808080" w:themeColor="background1" w:themeShade="80"/>
                <w:sz w:val="18"/>
                <w:szCs w:val="18"/>
              </w:rPr>
              <w:t>4)</w:t>
            </w:r>
            <w:r w:rsidRPr="00210786">
              <w:rPr>
                <w:color w:val="808080" w:themeColor="background1" w:themeShade="80"/>
                <w:sz w:val="18"/>
                <w:szCs w:val="18"/>
              </w:rPr>
              <w:t> Typen af virksomheden eller husdyrbruget m.v. fordelt på de grupper, der fremgår af bilag 3, og eventuelle gældende listepunkter, herunder hovedaktivitet og eventuelle biaktiviteter.</w:t>
            </w:r>
          </w:p>
          <w:p w14:paraId="2D15B800" w14:textId="77777777" w:rsidR="0077323C" w:rsidRPr="00210786" w:rsidRDefault="0077323C" w:rsidP="0077323C">
            <w:pPr>
              <w:pStyle w:val="liste1"/>
              <w:shd w:val="clear" w:color="auto" w:fill="FFFFFF"/>
              <w:spacing w:before="0" w:beforeAutospacing="0" w:after="0" w:afterAutospacing="0"/>
              <w:ind w:left="280"/>
              <w:rPr>
                <w:color w:val="808080" w:themeColor="background1" w:themeShade="80"/>
                <w:sz w:val="18"/>
                <w:szCs w:val="18"/>
              </w:rPr>
            </w:pPr>
            <w:r w:rsidRPr="00210786">
              <w:rPr>
                <w:rStyle w:val="liste1nr"/>
                <w:color w:val="808080" w:themeColor="background1" w:themeShade="80"/>
                <w:sz w:val="18"/>
                <w:szCs w:val="18"/>
              </w:rPr>
              <w:lastRenderedPageBreak/>
              <w:t>5)</w:t>
            </w:r>
            <w:r w:rsidRPr="00210786">
              <w:rPr>
                <w:color w:val="808080" w:themeColor="background1" w:themeShade="80"/>
                <w:sz w:val="18"/>
                <w:szCs w:val="18"/>
              </w:rPr>
              <w:t> Tilsynstype (administrativt eller fysisk).</w:t>
            </w:r>
          </w:p>
          <w:p w14:paraId="3540984A" w14:textId="77777777" w:rsidR="0077323C" w:rsidRPr="00210786" w:rsidRDefault="0077323C" w:rsidP="0077323C">
            <w:pPr>
              <w:pStyle w:val="liste1"/>
              <w:shd w:val="clear" w:color="auto" w:fill="FFFFFF"/>
              <w:spacing w:before="0" w:beforeAutospacing="0" w:after="0" w:afterAutospacing="0"/>
              <w:ind w:left="280"/>
              <w:rPr>
                <w:color w:val="808080" w:themeColor="background1" w:themeShade="80"/>
                <w:sz w:val="18"/>
                <w:szCs w:val="18"/>
              </w:rPr>
            </w:pPr>
            <w:r w:rsidRPr="00210786">
              <w:rPr>
                <w:rStyle w:val="liste1nr"/>
                <w:color w:val="808080" w:themeColor="background1" w:themeShade="80"/>
                <w:sz w:val="18"/>
                <w:szCs w:val="18"/>
              </w:rPr>
              <w:t>6)</w:t>
            </w:r>
            <w:r w:rsidRPr="00210786">
              <w:rPr>
                <w:color w:val="808080" w:themeColor="background1" w:themeShade="80"/>
                <w:sz w:val="18"/>
                <w:szCs w:val="18"/>
              </w:rPr>
              <w:t> Tilsynskategori (basistilsyn, herunder relaterede tilsyn, prioriterede tilsyn, kampagnetilsyn, opstartstilsyn, § 9-tilsyn, øvrige tilsyn).</w:t>
            </w:r>
          </w:p>
          <w:p w14:paraId="0A1F22E2" w14:textId="77777777" w:rsidR="0077323C" w:rsidRPr="00210786" w:rsidRDefault="0077323C" w:rsidP="0077323C">
            <w:pPr>
              <w:pStyle w:val="liste1"/>
              <w:shd w:val="clear" w:color="auto" w:fill="FFFFFF"/>
              <w:spacing w:before="0" w:beforeAutospacing="0" w:after="0" w:afterAutospacing="0"/>
              <w:ind w:left="280"/>
              <w:rPr>
                <w:color w:val="808080" w:themeColor="background1" w:themeShade="80"/>
                <w:sz w:val="18"/>
                <w:szCs w:val="18"/>
              </w:rPr>
            </w:pPr>
            <w:r w:rsidRPr="00210786">
              <w:rPr>
                <w:rStyle w:val="liste1nr"/>
                <w:color w:val="808080" w:themeColor="background1" w:themeShade="80"/>
                <w:sz w:val="18"/>
                <w:szCs w:val="18"/>
              </w:rPr>
              <w:t>7)</w:t>
            </w:r>
            <w:r w:rsidRPr="00210786">
              <w:rPr>
                <w:color w:val="808080" w:themeColor="background1" w:themeShade="80"/>
                <w:sz w:val="18"/>
                <w:szCs w:val="18"/>
              </w:rPr>
              <w:t> Antallet af markstakke på det enkelte husdyrbrug.</w:t>
            </w:r>
          </w:p>
          <w:p w14:paraId="6789DCF7" w14:textId="77777777" w:rsidR="0077323C" w:rsidRPr="00210786" w:rsidRDefault="0077323C" w:rsidP="0077323C">
            <w:pPr>
              <w:pStyle w:val="liste1"/>
              <w:shd w:val="clear" w:color="auto" w:fill="FFFFFF"/>
              <w:spacing w:before="0" w:beforeAutospacing="0" w:after="0" w:afterAutospacing="0"/>
              <w:ind w:left="280"/>
              <w:rPr>
                <w:color w:val="808080" w:themeColor="background1" w:themeShade="80"/>
                <w:sz w:val="18"/>
                <w:szCs w:val="18"/>
              </w:rPr>
            </w:pPr>
            <w:r w:rsidRPr="00210786">
              <w:rPr>
                <w:rStyle w:val="liste1nr"/>
                <w:color w:val="808080" w:themeColor="background1" w:themeShade="80"/>
                <w:sz w:val="18"/>
                <w:szCs w:val="18"/>
              </w:rPr>
              <w:t>8)</w:t>
            </w:r>
            <w:r w:rsidRPr="00210786">
              <w:rPr>
                <w:color w:val="808080" w:themeColor="background1" w:themeShade="80"/>
                <w:sz w:val="18"/>
                <w:szCs w:val="18"/>
              </w:rPr>
              <w:t> Om tilsynet helt eller delvist har vedrørt reglerne i eller afgørelser efter kapitel 3 og 4 samt § 46, stk. 1, nr. 1-6 og stk. 2, §§ 49, 54, 55, 56, 58, 59, 60, 61 og 62, § 73, stk. 5, § 74, stk. 5, §§ 75 og 79, § 81, stk. 1, nr. 2, § 82, § 83, stk. 1, nr. 1 og 2, § 84, § 86, nr. 2, § 88 og § 90, stk. 2, i bekendtgørelse om miljøkrav for mellemstore fyringsanlæg. Dette gælder dog ikke reglerne om emissionsgrænseværdier for spormetaller og CO, reglerne om egenkontrol for spormetaller, reglen om indretning af målested og reglerne om måling og regulering af O</w:t>
            </w:r>
            <w:r w:rsidRPr="00210786">
              <w:rPr>
                <w:rStyle w:val="subscript"/>
                <w:color w:val="808080" w:themeColor="background1" w:themeShade="80"/>
                <w:sz w:val="18"/>
                <w:szCs w:val="18"/>
                <w:vertAlign w:val="subscript"/>
              </w:rPr>
              <w:t>2</w:t>
            </w:r>
            <w:r w:rsidRPr="00210786">
              <w:rPr>
                <w:color w:val="808080" w:themeColor="background1" w:themeShade="80"/>
                <w:sz w:val="18"/>
                <w:szCs w:val="18"/>
              </w:rPr>
              <w:t>-indholdet i røggassen.</w:t>
            </w:r>
          </w:p>
          <w:p w14:paraId="2EEED7A8" w14:textId="77777777" w:rsidR="0077323C" w:rsidRPr="00320A7D" w:rsidRDefault="0077323C" w:rsidP="00320A7D">
            <w:pPr>
              <w:rPr>
                <w:color w:val="808080" w:themeColor="background1" w:themeShade="80"/>
                <w:sz w:val="18"/>
                <w:szCs w:val="18"/>
              </w:rPr>
            </w:pPr>
            <w:r w:rsidRPr="00320A7D">
              <w:rPr>
                <w:color w:val="808080" w:themeColor="background1" w:themeShade="80"/>
                <w:sz w:val="18"/>
                <w:szCs w:val="18"/>
              </w:rPr>
              <w:t>Stk. 2. Tilsynsmyndigheden skal endvidere til Miljøstyrelsen for hver virksomhed og husdyrbrug m.v. oplyse, når der er meddelt påbud, forbud, indskærpelser og henstillinger samt datoen herfor. For de virksomheder og husdyrbrug m.v., som ikke er omfattet af databeskyttelsesloven og databeskyttelsesforordningen, skal det desuden oplyses, hvorvidt der er foretaget selvhjælpshandlinger eller politianmeldelser samt datoen herfor.</w:t>
            </w:r>
          </w:p>
          <w:p w14:paraId="1BD41F66" w14:textId="77777777" w:rsidR="0077323C" w:rsidRPr="00320A7D" w:rsidRDefault="0077323C" w:rsidP="00320A7D">
            <w:pPr>
              <w:rPr>
                <w:color w:val="808080" w:themeColor="background1" w:themeShade="80"/>
                <w:sz w:val="18"/>
                <w:szCs w:val="18"/>
              </w:rPr>
            </w:pPr>
            <w:r w:rsidRPr="00320A7D">
              <w:rPr>
                <w:color w:val="808080" w:themeColor="background1" w:themeShade="80"/>
                <w:sz w:val="18"/>
                <w:szCs w:val="18"/>
              </w:rPr>
              <w:t>Stk. 3. For øvrige virksomheder og husdyrbrug m.v. end dem, som er omfattet af § 1, stk. 2, afgiver tilsynsmyndigheden oplysningerne efter stk. 1 og 2 efter enten hvert tilsyn eller oplysningerne i stk. 1, nr. 4-7 og stk. 2 årligt senest den 1. april for det forudgående kalenderår fordelt på de relevante grupper af virksomheder og husdyrbrug m.v., som ikke er omfattet af § 1, stk. 2, som fremgår af bilag 3.</w:t>
            </w:r>
          </w:p>
          <w:p w14:paraId="33C55DF4" w14:textId="77777777" w:rsidR="0077323C" w:rsidRPr="00320A7D" w:rsidRDefault="0077323C" w:rsidP="00320A7D">
            <w:pPr>
              <w:rPr>
                <w:color w:val="808080" w:themeColor="background1" w:themeShade="80"/>
                <w:sz w:val="18"/>
                <w:szCs w:val="18"/>
              </w:rPr>
            </w:pPr>
            <w:r w:rsidRPr="00320A7D">
              <w:rPr>
                <w:color w:val="808080" w:themeColor="background1" w:themeShade="80"/>
                <w:sz w:val="18"/>
                <w:szCs w:val="18"/>
              </w:rPr>
              <w:t>Stk. 4. Tilsynsmyndigheden skal endvidere til Miljøstyrelsen oplyse om brugerbetaling for tilsyn årligt senest den 1. april for tilsyn for det forudgående kalenderår, fordelt på de grupper, som fremgår af bilag 3.</w:t>
            </w:r>
          </w:p>
          <w:p w14:paraId="35B22193" w14:textId="77777777" w:rsidR="0077323C" w:rsidRPr="00320A7D" w:rsidRDefault="0077323C" w:rsidP="00320A7D">
            <w:pPr>
              <w:rPr>
                <w:color w:val="808080" w:themeColor="background1" w:themeShade="80"/>
                <w:sz w:val="18"/>
                <w:szCs w:val="18"/>
              </w:rPr>
            </w:pPr>
            <w:r w:rsidRPr="00320A7D">
              <w:rPr>
                <w:color w:val="808080" w:themeColor="background1" w:themeShade="80"/>
                <w:sz w:val="18"/>
                <w:szCs w:val="18"/>
              </w:rPr>
              <w:t>Stk. 5. Oplysningerne skal afgives med de begrænsninger for videregivelse, der følger af anden lovgivning.</w:t>
            </w:r>
          </w:p>
          <w:p w14:paraId="22E699FB" w14:textId="77777777" w:rsidR="0077323C" w:rsidRPr="00210786" w:rsidRDefault="0077323C" w:rsidP="00205D94">
            <w:pPr>
              <w:rPr>
                <w:sz w:val="18"/>
                <w:szCs w:val="18"/>
              </w:rPr>
            </w:pPr>
          </w:p>
          <w:p w14:paraId="6E539329" w14:textId="77777777" w:rsidR="00320A7D" w:rsidRDefault="00320A7D" w:rsidP="00320A7D">
            <w:pPr>
              <w:rPr>
                <w:i/>
                <w:color w:val="808080" w:themeColor="background1" w:themeShade="80"/>
                <w:sz w:val="18"/>
                <w:szCs w:val="18"/>
              </w:rPr>
            </w:pPr>
            <w:r w:rsidRPr="00320A7D">
              <w:rPr>
                <w:i/>
                <w:color w:val="808080" w:themeColor="background1" w:themeShade="80"/>
                <w:sz w:val="18"/>
                <w:szCs w:val="18"/>
              </w:rPr>
              <w:t xml:space="preserve">Miljøtilsynsbekendtgørelsen, </w:t>
            </w:r>
            <w:r w:rsidR="00205D94" w:rsidRPr="00320A7D">
              <w:rPr>
                <w:i/>
                <w:color w:val="808080" w:themeColor="background1" w:themeShade="80"/>
                <w:sz w:val="18"/>
                <w:szCs w:val="18"/>
              </w:rPr>
              <w:t>§ 15 om afgivelse af oplysninger om</w:t>
            </w:r>
            <w:r w:rsidR="00205D94" w:rsidRPr="00320A7D" w:rsidDel="0075703B">
              <w:rPr>
                <w:i/>
                <w:color w:val="808080" w:themeColor="background1" w:themeShade="80"/>
                <w:sz w:val="18"/>
                <w:szCs w:val="18"/>
              </w:rPr>
              <w:t xml:space="preserve"> </w:t>
            </w:r>
            <w:r w:rsidR="00205D94" w:rsidRPr="00320A7D">
              <w:rPr>
                <w:i/>
                <w:color w:val="808080" w:themeColor="background1" w:themeShade="80"/>
                <w:sz w:val="18"/>
                <w:szCs w:val="18"/>
              </w:rPr>
              <w:t xml:space="preserve">afgørelser for husdyrbrug m.v. </w:t>
            </w:r>
          </w:p>
          <w:p w14:paraId="00DB83C6" w14:textId="33375F66" w:rsidR="0077323C" w:rsidRPr="00320A7D" w:rsidRDefault="0077323C" w:rsidP="00320A7D">
            <w:pPr>
              <w:rPr>
                <w:i/>
                <w:color w:val="808080" w:themeColor="background1" w:themeShade="80"/>
                <w:sz w:val="18"/>
                <w:szCs w:val="18"/>
              </w:rPr>
            </w:pPr>
            <w:r w:rsidRPr="00210786">
              <w:rPr>
                <w:color w:val="808080" w:themeColor="background1" w:themeShade="80"/>
                <w:sz w:val="18"/>
                <w:szCs w:val="18"/>
              </w:rPr>
              <w:t>For husdyrbrug m.v. afgiver godkendelsesmyndigheden, efter hver godkendelse eller tilladelse meddelt efter §§ 16 a eller 16 b i lov om husdyrbrug og anvendelse af gødning m.v. eller efter de tidligere gældende regler i §§ 10, 11 eller 12 i lov om miljøgodkendelse m.v. af husdyrbrug eller revurdering efter bekendtgørelse om godkendelse og tilladelse m.v. af husdyrbrug følgende oplysninger til Miljøstyrelsen:</w:t>
            </w:r>
          </w:p>
          <w:p w14:paraId="005AF49D" w14:textId="77777777" w:rsidR="0077323C" w:rsidRPr="00210786" w:rsidRDefault="0077323C" w:rsidP="0077323C">
            <w:pPr>
              <w:pStyle w:val="liste1"/>
              <w:shd w:val="clear" w:color="auto" w:fill="FFFFFF"/>
              <w:spacing w:before="0" w:beforeAutospacing="0" w:after="0" w:afterAutospacing="0"/>
              <w:ind w:left="280"/>
              <w:rPr>
                <w:color w:val="808080" w:themeColor="background1" w:themeShade="80"/>
                <w:sz w:val="18"/>
                <w:szCs w:val="18"/>
              </w:rPr>
            </w:pPr>
            <w:r w:rsidRPr="00210786">
              <w:rPr>
                <w:rStyle w:val="liste1nr"/>
                <w:color w:val="808080" w:themeColor="background1" w:themeShade="80"/>
                <w:sz w:val="18"/>
                <w:szCs w:val="18"/>
              </w:rPr>
              <w:t>1)</w:t>
            </w:r>
            <w:r w:rsidRPr="00210786">
              <w:rPr>
                <w:color w:val="808080" w:themeColor="background1" w:themeShade="80"/>
                <w:sz w:val="18"/>
                <w:szCs w:val="18"/>
              </w:rPr>
              <w:t> Angivelse af myndighed.</w:t>
            </w:r>
          </w:p>
          <w:p w14:paraId="3C66C88F" w14:textId="77777777" w:rsidR="0077323C" w:rsidRPr="00210786" w:rsidRDefault="0077323C" w:rsidP="0077323C">
            <w:pPr>
              <w:pStyle w:val="liste1"/>
              <w:shd w:val="clear" w:color="auto" w:fill="FFFFFF"/>
              <w:spacing w:before="0" w:beforeAutospacing="0" w:after="0" w:afterAutospacing="0"/>
              <w:ind w:left="280"/>
              <w:rPr>
                <w:color w:val="808080" w:themeColor="background1" w:themeShade="80"/>
                <w:sz w:val="18"/>
                <w:szCs w:val="18"/>
              </w:rPr>
            </w:pPr>
            <w:r w:rsidRPr="00210786">
              <w:rPr>
                <w:rStyle w:val="liste1nr"/>
                <w:color w:val="808080" w:themeColor="background1" w:themeShade="80"/>
                <w:sz w:val="18"/>
                <w:szCs w:val="18"/>
              </w:rPr>
              <w:t>2)</w:t>
            </w:r>
            <w:r w:rsidRPr="00210786">
              <w:rPr>
                <w:color w:val="808080" w:themeColor="background1" w:themeShade="80"/>
                <w:sz w:val="18"/>
                <w:szCs w:val="18"/>
              </w:rPr>
              <w:t> Navn, adresse, CVR-nummer, eventuelt P-nummer og eventuelt CHR-nummer.</w:t>
            </w:r>
          </w:p>
          <w:p w14:paraId="4E28EAA7" w14:textId="77777777" w:rsidR="0077323C" w:rsidRPr="00210786" w:rsidRDefault="0077323C" w:rsidP="0077323C">
            <w:pPr>
              <w:pStyle w:val="liste1"/>
              <w:shd w:val="clear" w:color="auto" w:fill="FFFFFF"/>
              <w:spacing w:before="0" w:beforeAutospacing="0" w:after="0" w:afterAutospacing="0"/>
              <w:ind w:left="280"/>
              <w:rPr>
                <w:color w:val="808080" w:themeColor="background1" w:themeShade="80"/>
                <w:sz w:val="18"/>
                <w:szCs w:val="18"/>
              </w:rPr>
            </w:pPr>
            <w:r w:rsidRPr="00210786">
              <w:rPr>
                <w:rStyle w:val="liste1nr"/>
                <w:color w:val="808080" w:themeColor="background1" w:themeShade="80"/>
                <w:sz w:val="18"/>
                <w:szCs w:val="18"/>
              </w:rPr>
              <w:t>3)</w:t>
            </w:r>
            <w:r w:rsidRPr="00210786">
              <w:rPr>
                <w:color w:val="808080" w:themeColor="background1" w:themeShade="80"/>
                <w:sz w:val="18"/>
                <w:szCs w:val="18"/>
              </w:rPr>
              <w:t> Typen af husdyrbruget m.v. fordelt på de grupper, der fremgår af bilag 3, herunder efter hvilken bestemmelse husdyrgodkendelsen eller -tilladelsen er meddelt.</w:t>
            </w:r>
          </w:p>
          <w:p w14:paraId="12BEEECC" w14:textId="77777777" w:rsidR="0077323C" w:rsidRPr="00210786" w:rsidRDefault="0077323C" w:rsidP="0077323C">
            <w:pPr>
              <w:pStyle w:val="liste1"/>
              <w:shd w:val="clear" w:color="auto" w:fill="FFFFFF"/>
              <w:spacing w:before="0" w:beforeAutospacing="0" w:after="0" w:afterAutospacing="0"/>
              <w:ind w:left="280"/>
              <w:rPr>
                <w:color w:val="808080" w:themeColor="background1" w:themeShade="80"/>
                <w:sz w:val="18"/>
                <w:szCs w:val="18"/>
              </w:rPr>
            </w:pPr>
            <w:r w:rsidRPr="00210786">
              <w:rPr>
                <w:rStyle w:val="liste1nr"/>
                <w:color w:val="808080" w:themeColor="background1" w:themeShade="80"/>
                <w:sz w:val="18"/>
                <w:szCs w:val="18"/>
              </w:rPr>
              <w:t>4)</w:t>
            </w:r>
            <w:r w:rsidRPr="00210786">
              <w:rPr>
                <w:color w:val="808080" w:themeColor="background1" w:themeShade="80"/>
                <w:sz w:val="18"/>
                <w:szCs w:val="18"/>
              </w:rPr>
              <w:t> Dato for afgørelsen.</w:t>
            </w:r>
          </w:p>
          <w:p w14:paraId="41DBD1B0" w14:textId="77777777" w:rsidR="0077323C" w:rsidRPr="00320A7D" w:rsidRDefault="0077323C" w:rsidP="00320A7D">
            <w:pPr>
              <w:rPr>
                <w:color w:val="808080" w:themeColor="background1" w:themeShade="80"/>
                <w:sz w:val="18"/>
                <w:szCs w:val="18"/>
              </w:rPr>
            </w:pPr>
            <w:r w:rsidRPr="00320A7D">
              <w:rPr>
                <w:color w:val="808080" w:themeColor="background1" w:themeShade="80"/>
                <w:sz w:val="18"/>
                <w:szCs w:val="18"/>
              </w:rPr>
              <w:t>Stk. 2. Godkendelsesmyndigheden afgiver samtidig kopi af afgørelsen til Miljøstyrelsen via den digitale løsning, som Miljøstyrelsen stiller til rådighed.</w:t>
            </w:r>
          </w:p>
          <w:p w14:paraId="29083504" w14:textId="77777777" w:rsidR="0077323C" w:rsidRPr="00320A7D" w:rsidRDefault="0077323C" w:rsidP="00320A7D">
            <w:pPr>
              <w:rPr>
                <w:color w:val="808080" w:themeColor="background1" w:themeShade="80"/>
                <w:sz w:val="18"/>
                <w:szCs w:val="18"/>
              </w:rPr>
            </w:pPr>
            <w:r w:rsidRPr="00320A7D">
              <w:rPr>
                <w:color w:val="808080" w:themeColor="background1" w:themeShade="80"/>
                <w:sz w:val="18"/>
                <w:szCs w:val="18"/>
              </w:rPr>
              <w:t>Stk. 3. Godkendelsesmyndigheden skal endvidere til Miljøstyrelsen oplyse om brugerbetaling for godkendelse og tilladelse, efter enten hver godkendelse og tilladelse, eller årligt senest den 1. april for godkendelse og tilladelse for det forudgående kalenderår, fordelt på de grupper, som fremgår af bilag 3.</w:t>
            </w:r>
          </w:p>
          <w:p w14:paraId="3AE69965" w14:textId="77777777" w:rsidR="0077323C" w:rsidRPr="00320A7D" w:rsidRDefault="0077323C" w:rsidP="00320A7D">
            <w:pPr>
              <w:rPr>
                <w:color w:val="808080" w:themeColor="background1" w:themeShade="80"/>
                <w:sz w:val="18"/>
                <w:szCs w:val="18"/>
              </w:rPr>
            </w:pPr>
            <w:r w:rsidRPr="00320A7D">
              <w:rPr>
                <w:color w:val="808080" w:themeColor="background1" w:themeShade="80"/>
                <w:sz w:val="18"/>
                <w:szCs w:val="18"/>
              </w:rPr>
              <w:t>Stk. 4. For hvert husdyrbrug, hvor dyreholdet overstiger en stipladsgrænse efter § 16 a, stk. 2, i lov om husdyrbrug og anvendelse af gødning m.v. eller en stiplads- eller dyreenhedsgrænse efter de tidligere gældende regler i § 12, stk. 1, nr. 1-3, i lov om miljøgodkendelse m.v. af husdyrbrug, oplyses desuden følgende:</w:t>
            </w:r>
          </w:p>
          <w:p w14:paraId="3B978159" w14:textId="77777777" w:rsidR="0077323C" w:rsidRPr="00210786" w:rsidRDefault="0077323C" w:rsidP="0077323C">
            <w:pPr>
              <w:pStyle w:val="liste1"/>
              <w:shd w:val="clear" w:color="auto" w:fill="FFFFFF"/>
              <w:spacing w:before="0" w:beforeAutospacing="0" w:after="0" w:afterAutospacing="0"/>
              <w:ind w:left="280"/>
              <w:rPr>
                <w:color w:val="808080" w:themeColor="background1" w:themeShade="80"/>
                <w:sz w:val="18"/>
                <w:szCs w:val="18"/>
              </w:rPr>
            </w:pPr>
            <w:r w:rsidRPr="00210786">
              <w:rPr>
                <w:rStyle w:val="liste1nr"/>
                <w:color w:val="808080" w:themeColor="background1" w:themeShade="80"/>
                <w:sz w:val="18"/>
                <w:szCs w:val="18"/>
              </w:rPr>
              <w:t>1)</w:t>
            </w:r>
            <w:r w:rsidRPr="00210786">
              <w:rPr>
                <w:color w:val="808080" w:themeColor="background1" w:themeShade="80"/>
                <w:sz w:val="18"/>
                <w:szCs w:val="18"/>
              </w:rPr>
              <w:t> Om der er fastsat emissionsgrænseværdier, der er lempeligere end dem, som følger af BAT-konklusioner, jf. bestemmelserne om fastsættelse af lempeligere emissionsgrænseværdier end dem, der følger af BAT-konklusioner i bekendtgørelse om godkendelse og tilladelse m.v. af husdyrbrug.</w:t>
            </w:r>
          </w:p>
          <w:p w14:paraId="3E49FC03" w14:textId="77777777" w:rsidR="0077323C" w:rsidRPr="00210786" w:rsidRDefault="0077323C" w:rsidP="0077323C">
            <w:pPr>
              <w:pStyle w:val="liste1"/>
              <w:shd w:val="clear" w:color="auto" w:fill="FFFFFF"/>
              <w:spacing w:before="0" w:beforeAutospacing="0" w:after="0" w:afterAutospacing="0"/>
              <w:ind w:left="280"/>
              <w:rPr>
                <w:color w:val="808080" w:themeColor="background1" w:themeShade="80"/>
                <w:sz w:val="18"/>
                <w:szCs w:val="18"/>
              </w:rPr>
            </w:pPr>
            <w:r w:rsidRPr="00210786">
              <w:rPr>
                <w:rStyle w:val="liste1nr"/>
                <w:color w:val="808080" w:themeColor="background1" w:themeShade="80"/>
                <w:sz w:val="18"/>
                <w:szCs w:val="18"/>
              </w:rPr>
              <w:t>2)</w:t>
            </w:r>
            <w:r w:rsidRPr="00210786">
              <w:rPr>
                <w:color w:val="808080" w:themeColor="background1" w:themeShade="80"/>
                <w:sz w:val="18"/>
                <w:szCs w:val="18"/>
              </w:rPr>
              <w:t> Om der er meddelt dispensation for overholdelse af en eller flere emissionsgrænseværdier med henblik på at afprøve ny teknik.</w:t>
            </w:r>
          </w:p>
          <w:p w14:paraId="3755E046" w14:textId="4F333584" w:rsidR="0077323C" w:rsidRDefault="0077323C" w:rsidP="00320A7D">
            <w:pPr>
              <w:rPr>
                <w:color w:val="808080" w:themeColor="background1" w:themeShade="80"/>
                <w:sz w:val="18"/>
                <w:szCs w:val="18"/>
              </w:rPr>
            </w:pPr>
            <w:r w:rsidRPr="00320A7D">
              <w:rPr>
                <w:color w:val="808080" w:themeColor="background1" w:themeShade="80"/>
                <w:sz w:val="18"/>
                <w:szCs w:val="18"/>
              </w:rPr>
              <w:t xml:space="preserve">Stk. 5. Oplysningerne </w:t>
            </w:r>
            <w:r w:rsidRPr="00210786">
              <w:rPr>
                <w:color w:val="808080" w:themeColor="background1" w:themeShade="80"/>
                <w:sz w:val="18"/>
                <w:szCs w:val="18"/>
              </w:rPr>
              <w:t>skal afgives med de begrænsninger for videregivelse, der følger af anden lovgivning.</w:t>
            </w:r>
          </w:p>
          <w:p w14:paraId="4FB9BAD4" w14:textId="77777777" w:rsidR="00242D10" w:rsidRPr="00210786" w:rsidRDefault="00242D10" w:rsidP="00242D10">
            <w:pPr>
              <w:rPr>
                <w:sz w:val="18"/>
                <w:szCs w:val="18"/>
              </w:rPr>
            </w:pPr>
          </w:p>
          <w:p w14:paraId="23413A13" w14:textId="24F86065" w:rsidR="00242D10" w:rsidRPr="00210786" w:rsidRDefault="00320A7D" w:rsidP="00242D10">
            <w:pPr>
              <w:rPr>
                <w:sz w:val="18"/>
                <w:szCs w:val="18"/>
              </w:rPr>
            </w:pPr>
            <w:r w:rsidRPr="00320A7D">
              <w:rPr>
                <w:i/>
                <w:color w:val="808080" w:themeColor="background1" w:themeShade="80"/>
                <w:sz w:val="18"/>
                <w:szCs w:val="18"/>
              </w:rPr>
              <w:t xml:space="preserve">Miljøtilsynsbekendtgørelsen, </w:t>
            </w:r>
            <w:r w:rsidR="00242D10" w:rsidRPr="00320A7D">
              <w:rPr>
                <w:color w:val="808080" w:themeColor="background1" w:themeShade="80"/>
                <w:sz w:val="18"/>
                <w:szCs w:val="18"/>
              </w:rPr>
              <w:t>§ 16 om frist for afgivelse af oplysninger</w:t>
            </w:r>
            <w:r w:rsidR="00242D10" w:rsidRPr="00210786">
              <w:rPr>
                <w:sz w:val="18"/>
                <w:szCs w:val="18"/>
              </w:rPr>
              <w:t xml:space="preserve">. </w:t>
            </w:r>
          </w:p>
          <w:p w14:paraId="0467B992" w14:textId="21BA1ECA" w:rsidR="00242D10" w:rsidRPr="00242D10" w:rsidRDefault="00242D10" w:rsidP="00320A7D">
            <w:pPr>
              <w:pStyle w:val="stk2"/>
              <w:shd w:val="clear" w:color="auto" w:fill="FFFFFF"/>
              <w:spacing w:before="0" w:beforeAutospacing="0" w:after="0" w:afterAutospacing="0"/>
              <w:rPr>
                <w:color w:val="808080" w:themeColor="background1" w:themeShade="80"/>
                <w:sz w:val="18"/>
                <w:szCs w:val="18"/>
              </w:rPr>
            </w:pPr>
            <w:r w:rsidRPr="00242D10">
              <w:rPr>
                <w:color w:val="808080" w:themeColor="background1" w:themeShade="80"/>
                <w:sz w:val="18"/>
                <w:szCs w:val="18"/>
                <w:shd w:val="clear" w:color="auto" w:fill="FFFFFF"/>
              </w:rPr>
              <w:t>Tilsyns- og godkendelsesmyndigheden afgiver de i § 14, stk. 1 og 2, nævnte oplysninger til Miljøstyrelsen senest fire måneder efter, at tilsynet er udført, og de i § 15, stk. 1, 2 og 4, nævnte oplysninger til Miljøstyrelsen senest fire måneder efter, at afgørelsen er truffet. Det samme gælder afgivelsen af de i § 14, stk. 3, og § 15, stk. 3, nævnte oplysninger, hvis tilsyns- og godkendelsesmyndighederne har valgt at afgive disse efter hvert tilsyn eller hver godkendelse eller tilladelse.</w:t>
            </w:r>
          </w:p>
          <w:p w14:paraId="6AC8EB94" w14:textId="77777777" w:rsidR="0077323C" w:rsidRPr="00210786" w:rsidRDefault="0077323C" w:rsidP="00205D94">
            <w:pPr>
              <w:rPr>
                <w:sz w:val="18"/>
                <w:szCs w:val="18"/>
              </w:rPr>
            </w:pPr>
          </w:p>
          <w:p w14:paraId="5DEB3D19" w14:textId="620E7023" w:rsidR="00205D94" w:rsidRPr="00210786" w:rsidRDefault="00320A7D" w:rsidP="00205D94">
            <w:pPr>
              <w:rPr>
                <w:sz w:val="18"/>
                <w:szCs w:val="18"/>
              </w:rPr>
            </w:pPr>
            <w:r w:rsidRPr="000118B6">
              <w:rPr>
                <w:i/>
                <w:color w:val="808080" w:themeColor="background1" w:themeShade="80"/>
                <w:sz w:val="18"/>
                <w:szCs w:val="18"/>
              </w:rPr>
              <w:t>Miljøtilsynsbekendtgørelse</w:t>
            </w:r>
            <w:r w:rsidRPr="00320A7D">
              <w:rPr>
                <w:i/>
                <w:color w:val="808080" w:themeColor="background1" w:themeShade="80"/>
                <w:sz w:val="18"/>
                <w:szCs w:val="18"/>
              </w:rPr>
              <w:t xml:space="preserve">n, </w:t>
            </w:r>
            <w:r w:rsidR="00205D94" w:rsidRPr="00320A7D">
              <w:rPr>
                <w:i/>
                <w:color w:val="808080" w:themeColor="background1" w:themeShade="80"/>
                <w:sz w:val="18"/>
                <w:szCs w:val="18"/>
              </w:rPr>
              <w:t xml:space="preserve">§ 17 </w:t>
            </w:r>
            <w:r w:rsidR="00863E98" w:rsidRPr="00320A7D">
              <w:rPr>
                <w:i/>
                <w:color w:val="808080" w:themeColor="background1" w:themeShade="80"/>
                <w:sz w:val="18"/>
                <w:szCs w:val="18"/>
              </w:rPr>
              <w:t xml:space="preserve">om den </w:t>
            </w:r>
            <w:r w:rsidR="00205D94" w:rsidRPr="00320A7D">
              <w:rPr>
                <w:i/>
                <w:color w:val="808080" w:themeColor="background1" w:themeShade="80"/>
                <w:sz w:val="18"/>
                <w:szCs w:val="18"/>
              </w:rPr>
              <w:t>årlige indberetning til Miljøstyrelsen</w:t>
            </w:r>
          </w:p>
          <w:p w14:paraId="2C811154" w14:textId="21D2D2E6" w:rsidR="00B37019" w:rsidRPr="00320A7D" w:rsidRDefault="00B37019" w:rsidP="00320A7D">
            <w:pPr>
              <w:rPr>
                <w:color w:val="808080" w:themeColor="background1" w:themeShade="80"/>
                <w:sz w:val="18"/>
                <w:szCs w:val="18"/>
              </w:rPr>
            </w:pPr>
            <w:r w:rsidRPr="00320A7D">
              <w:rPr>
                <w:color w:val="808080" w:themeColor="background1" w:themeShade="80"/>
                <w:sz w:val="18"/>
                <w:szCs w:val="18"/>
              </w:rPr>
              <w:t>Tilsyns- og godkendelsesmyndigheden skal hvert år senest den 1. april til Miljøstyrelsen med de begrænsninger, der følger af anden lovgivning, indsende deres skriftlige vurdering af og bemærkninger til de oplysninger, der skal meddeles efter §§ 14 og 15 i denne bekendtgørelse, efter § 51 i bekendtgørelse om godkendelse af listevirksomhed, efter § 45 i bekendtgørelse om virksomheder, der forarbejder emner af jern, stål eller andre metaller, efter § 93, stk. 1 og 2, § 94 i bekendtgørelse om miljøkrav for mellemstore fyringsanlæg for det forudgående kalenderår, samt bekræfte, at alle data er afgivet og verificeret.</w:t>
            </w:r>
          </w:p>
          <w:p w14:paraId="6E8296C2" w14:textId="77777777" w:rsidR="00B37019" w:rsidRPr="00320A7D" w:rsidRDefault="00B37019" w:rsidP="00320A7D">
            <w:pPr>
              <w:rPr>
                <w:color w:val="808080" w:themeColor="background1" w:themeShade="80"/>
                <w:sz w:val="18"/>
                <w:szCs w:val="18"/>
              </w:rPr>
            </w:pPr>
            <w:r w:rsidRPr="00320A7D">
              <w:rPr>
                <w:color w:val="808080" w:themeColor="background1" w:themeShade="80"/>
                <w:sz w:val="18"/>
                <w:szCs w:val="18"/>
              </w:rPr>
              <w:t>Stk. 2. Tilsyns- og godkendelsesmyndigheden skal endvidere hvert år senest den 1. april til Miljøstyrelsen om det forudgående år oplyse følgende:</w:t>
            </w:r>
          </w:p>
          <w:p w14:paraId="22DE891D" w14:textId="77777777" w:rsidR="00B37019" w:rsidRPr="00210786" w:rsidRDefault="00B37019" w:rsidP="00B37019">
            <w:pPr>
              <w:pStyle w:val="liste1"/>
              <w:shd w:val="clear" w:color="auto" w:fill="FFFFFF"/>
              <w:spacing w:before="0" w:beforeAutospacing="0" w:after="0" w:afterAutospacing="0"/>
              <w:ind w:left="280"/>
              <w:rPr>
                <w:color w:val="808080" w:themeColor="background1" w:themeShade="80"/>
                <w:sz w:val="18"/>
                <w:szCs w:val="18"/>
              </w:rPr>
            </w:pPr>
            <w:r w:rsidRPr="00210786">
              <w:rPr>
                <w:rStyle w:val="liste1nr"/>
                <w:color w:val="808080" w:themeColor="background1" w:themeShade="80"/>
                <w:sz w:val="18"/>
                <w:szCs w:val="18"/>
              </w:rPr>
              <w:t>1)</w:t>
            </w:r>
            <w:r w:rsidRPr="00210786">
              <w:rPr>
                <w:color w:val="808080" w:themeColor="background1" w:themeShade="80"/>
                <w:sz w:val="18"/>
                <w:szCs w:val="18"/>
              </w:rPr>
              <w:t> Antal politianmeldelser og selvhjælpshandlinger for de virksomheder og husdyrbrug m.v., hvis oplysninger om politianmeldelser og selvhjælpshandlinger er omfattet af databeskyttelsesloven og databeskyttelsesforordningen.</w:t>
            </w:r>
          </w:p>
          <w:p w14:paraId="4E3EE218" w14:textId="77777777" w:rsidR="00B37019" w:rsidRPr="00210786" w:rsidRDefault="00B37019" w:rsidP="00B37019">
            <w:pPr>
              <w:pStyle w:val="liste1"/>
              <w:shd w:val="clear" w:color="auto" w:fill="FFFFFF"/>
              <w:spacing w:before="0" w:beforeAutospacing="0" w:after="0" w:afterAutospacing="0"/>
              <w:ind w:left="280"/>
              <w:rPr>
                <w:color w:val="808080" w:themeColor="background1" w:themeShade="80"/>
                <w:sz w:val="18"/>
                <w:szCs w:val="18"/>
              </w:rPr>
            </w:pPr>
            <w:r w:rsidRPr="00210786">
              <w:rPr>
                <w:rStyle w:val="liste1nr"/>
                <w:color w:val="808080" w:themeColor="background1" w:themeShade="80"/>
                <w:sz w:val="18"/>
                <w:szCs w:val="18"/>
              </w:rPr>
              <w:t>2)</w:t>
            </w:r>
            <w:r w:rsidRPr="00210786">
              <w:rPr>
                <w:color w:val="808080" w:themeColor="background1" w:themeShade="80"/>
                <w:sz w:val="18"/>
                <w:szCs w:val="18"/>
              </w:rPr>
              <w:t> Antal henstillinger, påbud, forbud, indskærpelser, selvhjælpshandlinger og politianmeldelser vedrørende forhold, som berører markstakke.</w:t>
            </w:r>
          </w:p>
          <w:p w14:paraId="5D749446" w14:textId="77777777" w:rsidR="00B37019" w:rsidRPr="00210786" w:rsidRDefault="00B37019" w:rsidP="00B37019">
            <w:pPr>
              <w:pStyle w:val="liste1"/>
              <w:shd w:val="clear" w:color="auto" w:fill="FFFFFF"/>
              <w:spacing w:before="0" w:beforeAutospacing="0" w:after="0" w:afterAutospacing="0"/>
              <w:ind w:left="280"/>
              <w:rPr>
                <w:color w:val="808080" w:themeColor="background1" w:themeShade="80"/>
                <w:sz w:val="18"/>
                <w:szCs w:val="18"/>
              </w:rPr>
            </w:pPr>
            <w:r w:rsidRPr="00210786">
              <w:rPr>
                <w:rStyle w:val="liste1nr"/>
                <w:color w:val="808080" w:themeColor="background1" w:themeShade="80"/>
                <w:sz w:val="18"/>
                <w:szCs w:val="18"/>
              </w:rPr>
              <w:lastRenderedPageBreak/>
              <w:t>3)</w:t>
            </w:r>
            <w:r w:rsidRPr="00210786">
              <w:rPr>
                <w:color w:val="808080" w:themeColor="background1" w:themeShade="80"/>
                <w:sz w:val="18"/>
                <w:szCs w:val="18"/>
              </w:rPr>
              <w:t> Antal påbud, forbud, indskærpelser, henstillinger, selvhjælpshandlinger eller politianmeldelser, som vedrører reglerne i eller afgørelser efter kapitel 3 og 4 samt § 46, stk. 1, nr. 1-6 og stk. 2, §§ 49, 54, 55, 56, 58, 59, 60, 61 og 62, § 73, stk. 5, § 74, stk. 5, §§ 75 og 79, § 81, stk. 1, nr. 2, § 82, § 83, stk. 1, nr. 1 og 2, § 84, § 86, nr. 2, § 88 og § 90, stk. 2, i bekendtgørelse om miljøkrav for mellemstore fyringsanlæg. Dette gælder dog ikke reglerne om emissionsgrænseværdier for spormetaller og CO, reglerne om egenkontrol for spormetaller, reglen om indretning af målested og reglerne om måling og regulering af O</w:t>
            </w:r>
            <w:r w:rsidRPr="00210786">
              <w:rPr>
                <w:rStyle w:val="subscript"/>
                <w:color w:val="808080" w:themeColor="background1" w:themeShade="80"/>
                <w:sz w:val="18"/>
                <w:szCs w:val="18"/>
                <w:vertAlign w:val="subscript"/>
              </w:rPr>
              <w:t>2</w:t>
            </w:r>
            <w:r w:rsidRPr="00210786">
              <w:rPr>
                <w:color w:val="808080" w:themeColor="background1" w:themeShade="80"/>
                <w:sz w:val="18"/>
                <w:szCs w:val="18"/>
              </w:rPr>
              <w:t>-indholdet i røggassen.</w:t>
            </w:r>
          </w:p>
          <w:p w14:paraId="33B51C32" w14:textId="77777777" w:rsidR="0077323C" w:rsidRPr="00210786" w:rsidRDefault="0077323C" w:rsidP="00205D94">
            <w:pPr>
              <w:rPr>
                <w:sz w:val="18"/>
                <w:szCs w:val="18"/>
              </w:rPr>
            </w:pPr>
          </w:p>
          <w:p w14:paraId="18D4F748" w14:textId="0FC3C999" w:rsidR="00B37019" w:rsidRPr="00210786" w:rsidRDefault="00320A7D" w:rsidP="00205D94">
            <w:pPr>
              <w:rPr>
                <w:sz w:val="18"/>
                <w:szCs w:val="18"/>
              </w:rPr>
            </w:pPr>
            <w:r w:rsidRPr="000118B6">
              <w:rPr>
                <w:i/>
                <w:color w:val="808080" w:themeColor="background1" w:themeShade="80"/>
                <w:sz w:val="18"/>
                <w:szCs w:val="18"/>
              </w:rPr>
              <w:t>Miljøtilsynsbekendtgørelse</w:t>
            </w:r>
            <w:r w:rsidRPr="00320A7D">
              <w:rPr>
                <w:i/>
                <w:color w:val="808080" w:themeColor="background1" w:themeShade="80"/>
                <w:sz w:val="18"/>
                <w:szCs w:val="18"/>
              </w:rPr>
              <w:t xml:space="preserve">n, </w:t>
            </w:r>
            <w:r w:rsidR="00205D94" w:rsidRPr="00320A7D">
              <w:rPr>
                <w:i/>
                <w:color w:val="808080" w:themeColor="background1" w:themeShade="80"/>
                <w:sz w:val="18"/>
                <w:szCs w:val="18"/>
              </w:rPr>
              <w:t>§ 18 om afgivelse af oplysninger og løbende opdatering af virksomhedsoplysninger.</w:t>
            </w:r>
          </w:p>
          <w:p w14:paraId="11779B37" w14:textId="505A3A3D" w:rsidR="00B37019" w:rsidRPr="00210786" w:rsidRDefault="00B37019" w:rsidP="000118B6">
            <w:pPr>
              <w:rPr>
                <w:color w:val="808080" w:themeColor="background1" w:themeShade="80"/>
                <w:sz w:val="18"/>
                <w:szCs w:val="18"/>
              </w:rPr>
            </w:pPr>
            <w:r w:rsidRPr="00210786">
              <w:rPr>
                <w:color w:val="808080" w:themeColor="background1" w:themeShade="80"/>
                <w:sz w:val="18"/>
                <w:szCs w:val="18"/>
              </w:rPr>
              <w:t>Tilsyns- og godkendelsesmyndigheden skal til Miljøstyrelsen afgive følgende oplysninger om de virksomheder og husdyrbrug m.v., der er omfattet af § 1, stk. 2, og løbende opdatere oplysningerne i stk. 1-3, hvis de bliver bekendt med, at oplysningerne er ændrede:</w:t>
            </w:r>
          </w:p>
          <w:p w14:paraId="348A4EB2" w14:textId="77777777" w:rsidR="00B37019" w:rsidRPr="00210786" w:rsidRDefault="00B37019" w:rsidP="00B37019">
            <w:pPr>
              <w:pStyle w:val="liste1"/>
              <w:shd w:val="clear" w:color="auto" w:fill="FFFFFF"/>
              <w:spacing w:before="0" w:beforeAutospacing="0" w:after="0" w:afterAutospacing="0"/>
              <w:ind w:left="280"/>
              <w:rPr>
                <w:color w:val="808080" w:themeColor="background1" w:themeShade="80"/>
                <w:sz w:val="18"/>
                <w:szCs w:val="18"/>
              </w:rPr>
            </w:pPr>
            <w:r w:rsidRPr="00210786">
              <w:rPr>
                <w:rStyle w:val="liste1nr"/>
                <w:color w:val="808080" w:themeColor="background1" w:themeShade="80"/>
                <w:sz w:val="18"/>
                <w:szCs w:val="18"/>
              </w:rPr>
              <w:t>1)</w:t>
            </w:r>
            <w:r w:rsidRPr="00210786">
              <w:rPr>
                <w:color w:val="808080" w:themeColor="background1" w:themeShade="80"/>
                <w:sz w:val="18"/>
                <w:szCs w:val="18"/>
              </w:rPr>
              <w:t> Angivelse af myndighed.</w:t>
            </w:r>
          </w:p>
          <w:p w14:paraId="38F9C19B" w14:textId="77777777" w:rsidR="00B37019" w:rsidRPr="00210786" w:rsidRDefault="00B37019" w:rsidP="00B37019">
            <w:pPr>
              <w:pStyle w:val="liste1"/>
              <w:shd w:val="clear" w:color="auto" w:fill="FFFFFF"/>
              <w:spacing w:before="0" w:beforeAutospacing="0" w:after="0" w:afterAutospacing="0"/>
              <w:ind w:left="280"/>
              <w:rPr>
                <w:color w:val="808080" w:themeColor="background1" w:themeShade="80"/>
                <w:sz w:val="18"/>
                <w:szCs w:val="18"/>
              </w:rPr>
            </w:pPr>
            <w:r w:rsidRPr="00210786">
              <w:rPr>
                <w:rStyle w:val="liste1nr"/>
                <w:color w:val="808080" w:themeColor="background1" w:themeShade="80"/>
                <w:sz w:val="18"/>
                <w:szCs w:val="18"/>
              </w:rPr>
              <w:t>2)</w:t>
            </w:r>
            <w:r w:rsidRPr="00210786">
              <w:rPr>
                <w:color w:val="808080" w:themeColor="background1" w:themeShade="80"/>
                <w:sz w:val="18"/>
                <w:szCs w:val="18"/>
              </w:rPr>
              <w:t> Navn, adresse, CVR-nummer, eventuelt P-nummer og eventuelt CHR-nummer.</w:t>
            </w:r>
          </w:p>
          <w:p w14:paraId="608520F6" w14:textId="77777777" w:rsidR="00B37019" w:rsidRPr="00210786" w:rsidRDefault="00B37019" w:rsidP="00B37019">
            <w:pPr>
              <w:pStyle w:val="liste1"/>
              <w:shd w:val="clear" w:color="auto" w:fill="FFFFFF"/>
              <w:spacing w:before="0" w:beforeAutospacing="0" w:after="0" w:afterAutospacing="0"/>
              <w:ind w:left="280"/>
              <w:rPr>
                <w:color w:val="808080" w:themeColor="background1" w:themeShade="80"/>
                <w:sz w:val="18"/>
                <w:szCs w:val="18"/>
              </w:rPr>
            </w:pPr>
            <w:r w:rsidRPr="00210786">
              <w:rPr>
                <w:rStyle w:val="liste1nr"/>
                <w:color w:val="808080" w:themeColor="background1" w:themeShade="80"/>
                <w:sz w:val="18"/>
                <w:szCs w:val="18"/>
              </w:rPr>
              <w:t>3)</w:t>
            </w:r>
            <w:r w:rsidRPr="00210786">
              <w:rPr>
                <w:color w:val="808080" w:themeColor="background1" w:themeShade="80"/>
                <w:sz w:val="18"/>
                <w:szCs w:val="18"/>
              </w:rPr>
              <w:t> Typen af virksomheden eller husdyrbruget m.v. fordelt på de grupper, der fremgår af bilag 3, aktiviteter og eventuelle gældende listepunkter, herunder hovedaktivitet og eventuelle biaktiviteter for disse.</w:t>
            </w:r>
          </w:p>
          <w:p w14:paraId="6E4E6C69" w14:textId="77777777" w:rsidR="00B37019" w:rsidRPr="00210786" w:rsidRDefault="00B37019" w:rsidP="00B37019">
            <w:pPr>
              <w:pStyle w:val="liste1"/>
              <w:shd w:val="clear" w:color="auto" w:fill="FFFFFF"/>
              <w:spacing w:before="0" w:beforeAutospacing="0" w:after="0" w:afterAutospacing="0"/>
              <w:ind w:left="280"/>
              <w:rPr>
                <w:color w:val="808080" w:themeColor="background1" w:themeShade="80"/>
                <w:sz w:val="18"/>
                <w:szCs w:val="18"/>
              </w:rPr>
            </w:pPr>
            <w:r w:rsidRPr="00210786">
              <w:rPr>
                <w:rStyle w:val="liste1nr"/>
                <w:color w:val="808080" w:themeColor="background1" w:themeShade="80"/>
                <w:sz w:val="18"/>
                <w:szCs w:val="18"/>
              </w:rPr>
              <w:t>4)</w:t>
            </w:r>
            <w:r w:rsidRPr="00210786">
              <w:rPr>
                <w:color w:val="808080" w:themeColor="background1" w:themeShade="80"/>
                <w:sz w:val="18"/>
                <w:szCs w:val="18"/>
              </w:rPr>
              <w:t> Om virksomheden er aktiv og ellers dato for, hvornår virksomheden blev inaktiv.</w:t>
            </w:r>
          </w:p>
          <w:p w14:paraId="51A1D953" w14:textId="77777777" w:rsidR="00B37019" w:rsidRPr="00210786" w:rsidRDefault="00B37019" w:rsidP="00B37019">
            <w:pPr>
              <w:pStyle w:val="liste1"/>
              <w:shd w:val="clear" w:color="auto" w:fill="FFFFFF"/>
              <w:spacing w:before="0" w:beforeAutospacing="0" w:after="0" w:afterAutospacing="0"/>
              <w:ind w:left="280"/>
              <w:rPr>
                <w:color w:val="808080" w:themeColor="background1" w:themeShade="80"/>
                <w:sz w:val="18"/>
                <w:szCs w:val="18"/>
              </w:rPr>
            </w:pPr>
            <w:r w:rsidRPr="00210786">
              <w:rPr>
                <w:rStyle w:val="liste1nr"/>
                <w:color w:val="808080" w:themeColor="background1" w:themeShade="80"/>
                <w:sz w:val="18"/>
                <w:szCs w:val="18"/>
              </w:rPr>
              <w:t>5)</w:t>
            </w:r>
            <w:r w:rsidRPr="00210786">
              <w:rPr>
                <w:color w:val="808080" w:themeColor="background1" w:themeShade="80"/>
                <w:sz w:val="18"/>
                <w:szCs w:val="18"/>
              </w:rPr>
              <w:t> Om virksomheden er omfattet af bekendtgørelse om kontrol med risikoen for større uheld med farlige stoffer.</w:t>
            </w:r>
          </w:p>
          <w:p w14:paraId="491B359F" w14:textId="77777777" w:rsidR="00B37019" w:rsidRPr="00210786" w:rsidRDefault="00B37019" w:rsidP="00B37019">
            <w:pPr>
              <w:pStyle w:val="liste1"/>
              <w:shd w:val="clear" w:color="auto" w:fill="FFFFFF"/>
              <w:spacing w:before="0" w:beforeAutospacing="0" w:after="0" w:afterAutospacing="0"/>
              <w:ind w:left="280"/>
              <w:rPr>
                <w:color w:val="808080" w:themeColor="background1" w:themeShade="80"/>
                <w:sz w:val="18"/>
                <w:szCs w:val="18"/>
              </w:rPr>
            </w:pPr>
            <w:r w:rsidRPr="00210786">
              <w:rPr>
                <w:rStyle w:val="liste1nr"/>
                <w:color w:val="808080" w:themeColor="background1" w:themeShade="80"/>
                <w:sz w:val="18"/>
                <w:szCs w:val="18"/>
              </w:rPr>
              <w:t>6)</w:t>
            </w:r>
            <w:r w:rsidRPr="00210786">
              <w:rPr>
                <w:color w:val="808080" w:themeColor="background1" w:themeShade="80"/>
                <w:sz w:val="18"/>
                <w:szCs w:val="18"/>
              </w:rPr>
              <w:t> Om virksomheden er omfattet af bekendtgørelse om anlæg og aktiviteter, hvor der bruges organiske opløsningsmidler.</w:t>
            </w:r>
          </w:p>
          <w:p w14:paraId="33E4E0E4" w14:textId="77777777" w:rsidR="00B37019" w:rsidRPr="00210786" w:rsidRDefault="00B37019" w:rsidP="00B37019">
            <w:pPr>
              <w:pStyle w:val="liste1"/>
              <w:shd w:val="clear" w:color="auto" w:fill="FFFFFF"/>
              <w:spacing w:before="0" w:beforeAutospacing="0" w:after="0" w:afterAutospacing="0"/>
              <w:ind w:left="280"/>
              <w:rPr>
                <w:color w:val="808080" w:themeColor="background1" w:themeShade="80"/>
                <w:sz w:val="18"/>
                <w:szCs w:val="18"/>
              </w:rPr>
            </w:pPr>
            <w:r w:rsidRPr="00210786">
              <w:rPr>
                <w:rStyle w:val="liste1nr"/>
                <w:color w:val="808080" w:themeColor="background1" w:themeShade="80"/>
                <w:sz w:val="18"/>
                <w:szCs w:val="18"/>
              </w:rPr>
              <w:t>7)</w:t>
            </w:r>
            <w:r w:rsidRPr="00210786">
              <w:rPr>
                <w:color w:val="808080" w:themeColor="background1" w:themeShade="80"/>
                <w:sz w:val="18"/>
                <w:szCs w:val="18"/>
              </w:rPr>
              <w:t> Om virksomheden eller husdyrbruget mv. er omfattet af bekendtgørelse om brugerbetaling for godkendelse m.v. og tilsyn efter lov om miljøbeskyttelse og lov om husdyrbrug og anvendelse af gødning m.v.</w:t>
            </w:r>
          </w:p>
          <w:p w14:paraId="6E945348" w14:textId="77777777" w:rsidR="00B37019" w:rsidRPr="00210786" w:rsidRDefault="00B37019" w:rsidP="00B37019">
            <w:pPr>
              <w:pStyle w:val="liste1"/>
              <w:shd w:val="clear" w:color="auto" w:fill="FFFFFF"/>
              <w:spacing w:before="0" w:beforeAutospacing="0" w:after="0" w:afterAutospacing="0"/>
              <w:ind w:left="280"/>
              <w:rPr>
                <w:color w:val="808080" w:themeColor="background1" w:themeShade="80"/>
                <w:sz w:val="18"/>
                <w:szCs w:val="18"/>
              </w:rPr>
            </w:pPr>
            <w:r w:rsidRPr="00210786">
              <w:rPr>
                <w:rStyle w:val="liste1nr"/>
                <w:color w:val="808080" w:themeColor="background1" w:themeShade="80"/>
                <w:sz w:val="18"/>
                <w:szCs w:val="18"/>
              </w:rPr>
              <w:t>8)</w:t>
            </w:r>
            <w:r w:rsidRPr="00210786">
              <w:rPr>
                <w:color w:val="808080" w:themeColor="background1" w:themeShade="80"/>
                <w:sz w:val="18"/>
                <w:szCs w:val="18"/>
              </w:rPr>
              <w:t> Resultatet af virksomhedens eller husdyrbrugets miljørisikoscoring af de enkelte miljørisikoparametre og den samlede miljørisikovurdering, jf. § 4, samt en eventuel ny tilsynsfrekvens, jf. § 5, stk. 2.</w:t>
            </w:r>
          </w:p>
          <w:p w14:paraId="4B4BE3CC" w14:textId="77777777" w:rsidR="00B37019" w:rsidRPr="00210786" w:rsidRDefault="00B37019" w:rsidP="00B37019">
            <w:pPr>
              <w:pStyle w:val="liste1"/>
              <w:shd w:val="clear" w:color="auto" w:fill="FFFFFF"/>
              <w:spacing w:before="0" w:beforeAutospacing="0" w:after="0" w:afterAutospacing="0"/>
              <w:ind w:left="280"/>
              <w:rPr>
                <w:color w:val="808080" w:themeColor="background1" w:themeShade="80"/>
                <w:sz w:val="18"/>
                <w:szCs w:val="18"/>
              </w:rPr>
            </w:pPr>
            <w:r w:rsidRPr="00210786">
              <w:rPr>
                <w:rStyle w:val="liste1nr"/>
                <w:color w:val="808080" w:themeColor="background1" w:themeShade="80"/>
                <w:sz w:val="18"/>
                <w:szCs w:val="18"/>
              </w:rPr>
              <w:t>9)</w:t>
            </w:r>
            <w:r w:rsidRPr="00210786">
              <w:rPr>
                <w:color w:val="808080" w:themeColor="background1" w:themeShade="80"/>
                <w:sz w:val="18"/>
                <w:szCs w:val="18"/>
              </w:rPr>
              <w:t> Om anlægget drifts- og lokaliseringsmæssigt er samlet med et eller flere anlæg, hvor de alle er omfattet af bekendtgørelse om miljøkrav for mellemstore fyringsanlæg og ikke er teknisk og forureningsmæssigt forbundet med en virksomhed eller et husdyrbrug m.v. omfattet af § 1, stk. 2, nr. 1-7.</w:t>
            </w:r>
          </w:p>
          <w:p w14:paraId="396EDFA7" w14:textId="77777777" w:rsidR="00B37019" w:rsidRPr="00210786" w:rsidRDefault="00B37019" w:rsidP="00B37019">
            <w:pPr>
              <w:pStyle w:val="liste1"/>
              <w:shd w:val="clear" w:color="auto" w:fill="FFFFFF"/>
              <w:spacing w:before="0" w:beforeAutospacing="0" w:after="0" w:afterAutospacing="0"/>
              <w:ind w:left="280"/>
              <w:rPr>
                <w:color w:val="808080" w:themeColor="background1" w:themeShade="80"/>
                <w:sz w:val="18"/>
                <w:szCs w:val="18"/>
              </w:rPr>
            </w:pPr>
            <w:r w:rsidRPr="00210786">
              <w:rPr>
                <w:rStyle w:val="liste1nr"/>
                <w:color w:val="808080" w:themeColor="background1" w:themeShade="80"/>
                <w:sz w:val="18"/>
                <w:szCs w:val="18"/>
              </w:rPr>
              <w:t>10)</w:t>
            </w:r>
            <w:r w:rsidRPr="00210786">
              <w:rPr>
                <w:color w:val="808080" w:themeColor="background1" w:themeShade="80"/>
                <w:sz w:val="18"/>
                <w:szCs w:val="18"/>
              </w:rPr>
              <w:t> Om virksomheden eller husdyrbruget m.v. har anlæg, som er omfattet af bekendtgørelse om miljøkrav for mellemstore fyringsanlæg, som er teknisk og forureningsmæssigt forbundet til en virksomhed eller et husdyrbrug m.v., der er omfattet af § 1, stk. 2, nr. 1-7 i denne bekendtgørelse, samt antallet heraf.</w:t>
            </w:r>
          </w:p>
          <w:p w14:paraId="6D86DBA3" w14:textId="77777777" w:rsidR="00B37019" w:rsidRPr="00210786" w:rsidRDefault="00B37019" w:rsidP="00B37019">
            <w:pPr>
              <w:pStyle w:val="liste1"/>
              <w:shd w:val="clear" w:color="auto" w:fill="FFFFFF"/>
              <w:spacing w:before="0" w:beforeAutospacing="0" w:after="0" w:afterAutospacing="0"/>
              <w:ind w:left="280"/>
              <w:rPr>
                <w:color w:val="808080" w:themeColor="background1" w:themeShade="80"/>
                <w:sz w:val="18"/>
                <w:szCs w:val="18"/>
              </w:rPr>
            </w:pPr>
            <w:r w:rsidRPr="00210786">
              <w:rPr>
                <w:rStyle w:val="liste1nr"/>
                <w:color w:val="808080" w:themeColor="background1" w:themeShade="80"/>
                <w:sz w:val="18"/>
                <w:szCs w:val="18"/>
              </w:rPr>
              <w:t>11)</w:t>
            </w:r>
            <w:r w:rsidRPr="00210786">
              <w:rPr>
                <w:color w:val="808080" w:themeColor="background1" w:themeShade="80"/>
                <w:sz w:val="18"/>
                <w:szCs w:val="18"/>
              </w:rPr>
              <w:t> Om anlægget er omfattet af bekendtgørelse om miljøkrav for mellemstore fyringsanlæg og er teknisk eller forureningsmæssigt forbundet til en virksomhed eller et husdyrbrug m.v., som ikke er omfattet af § 1, stk. 2, nr. 1-7 i denne bekendtgørelse.</w:t>
            </w:r>
          </w:p>
          <w:p w14:paraId="69A4F17A" w14:textId="77777777" w:rsidR="00B37019" w:rsidRPr="00210786" w:rsidRDefault="00B37019" w:rsidP="00B37019">
            <w:pPr>
              <w:pStyle w:val="liste1"/>
              <w:shd w:val="clear" w:color="auto" w:fill="FFFFFF"/>
              <w:spacing w:before="0" w:beforeAutospacing="0" w:after="0" w:afterAutospacing="0"/>
              <w:ind w:left="280"/>
              <w:rPr>
                <w:color w:val="808080" w:themeColor="background1" w:themeShade="80"/>
                <w:sz w:val="18"/>
                <w:szCs w:val="18"/>
              </w:rPr>
            </w:pPr>
            <w:r w:rsidRPr="00210786">
              <w:rPr>
                <w:rStyle w:val="liste1nr"/>
                <w:color w:val="808080" w:themeColor="background1" w:themeShade="80"/>
                <w:sz w:val="18"/>
                <w:szCs w:val="18"/>
              </w:rPr>
              <w:t>12)</w:t>
            </w:r>
            <w:r w:rsidRPr="00210786">
              <w:rPr>
                <w:color w:val="808080" w:themeColor="background1" w:themeShade="80"/>
                <w:sz w:val="18"/>
                <w:szCs w:val="18"/>
              </w:rPr>
              <w:t> Hvilke sæt BAT-konklusioner, jf. bekendtgørelse om godkendelse af listevirksomhed, bilag 8, virksomheden er omfattet af.</w:t>
            </w:r>
          </w:p>
          <w:p w14:paraId="77D0B97F" w14:textId="77777777" w:rsidR="00B37019" w:rsidRPr="00210786" w:rsidRDefault="00B37019" w:rsidP="00B37019">
            <w:pPr>
              <w:pStyle w:val="liste1"/>
              <w:shd w:val="clear" w:color="auto" w:fill="FFFFFF"/>
              <w:spacing w:before="0" w:beforeAutospacing="0" w:after="0" w:afterAutospacing="0"/>
              <w:ind w:left="280"/>
              <w:rPr>
                <w:color w:val="808080" w:themeColor="background1" w:themeShade="80"/>
                <w:sz w:val="18"/>
                <w:szCs w:val="18"/>
              </w:rPr>
            </w:pPr>
            <w:r w:rsidRPr="00210786">
              <w:rPr>
                <w:rStyle w:val="liste1nr"/>
                <w:color w:val="808080" w:themeColor="background1" w:themeShade="80"/>
                <w:sz w:val="18"/>
                <w:szCs w:val="18"/>
              </w:rPr>
              <w:t>13)</w:t>
            </w:r>
            <w:r w:rsidRPr="00210786">
              <w:rPr>
                <w:color w:val="808080" w:themeColor="background1" w:themeShade="80"/>
                <w:sz w:val="18"/>
                <w:szCs w:val="18"/>
              </w:rPr>
              <w:t> Om virksomheden er omfattet af bekendtgørelse om begrænsning af visse luftforurenende emissioner fra store fyringsanlæg.</w:t>
            </w:r>
          </w:p>
          <w:p w14:paraId="1D6937B9" w14:textId="77777777" w:rsidR="00B37019" w:rsidRPr="00210786" w:rsidRDefault="00B37019" w:rsidP="00B37019">
            <w:pPr>
              <w:pStyle w:val="liste1"/>
              <w:shd w:val="clear" w:color="auto" w:fill="FFFFFF"/>
              <w:spacing w:before="0" w:beforeAutospacing="0" w:after="0" w:afterAutospacing="0"/>
              <w:ind w:left="280"/>
              <w:rPr>
                <w:color w:val="808080" w:themeColor="background1" w:themeShade="80"/>
                <w:sz w:val="18"/>
                <w:szCs w:val="18"/>
              </w:rPr>
            </w:pPr>
            <w:r w:rsidRPr="00210786">
              <w:rPr>
                <w:rStyle w:val="liste1nr"/>
                <w:color w:val="808080" w:themeColor="background1" w:themeShade="80"/>
                <w:sz w:val="18"/>
                <w:szCs w:val="18"/>
              </w:rPr>
              <w:t>14)</w:t>
            </w:r>
            <w:r w:rsidRPr="00210786">
              <w:rPr>
                <w:color w:val="808080" w:themeColor="background1" w:themeShade="80"/>
                <w:sz w:val="18"/>
                <w:szCs w:val="18"/>
              </w:rPr>
              <w:t> Om virksomheden er omfattet af bekendtgørelse om anlæg der forbrænder affald.</w:t>
            </w:r>
          </w:p>
          <w:p w14:paraId="688B6DF9" w14:textId="77777777" w:rsidR="00B37019" w:rsidRPr="000118B6" w:rsidRDefault="00B37019" w:rsidP="000118B6">
            <w:pPr>
              <w:rPr>
                <w:color w:val="808080" w:themeColor="background1" w:themeShade="80"/>
                <w:sz w:val="18"/>
                <w:szCs w:val="18"/>
              </w:rPr>
            </w:pPr>
            <w:r w:rsidRPr="000118B6">
              <w:rPr>
                <w:color w:val="808080" w:themeColor="background1" w:themeShade="80"/>
                <w:sz w:val="18"/>
                <w:szCs w:val="18"/>
              </w:rPr>
              <w:t>Stk. 2. For hver virksomhed omfattet af bilag 1 til bekendtgørelse om godkendelse af listevirksomhed og for hvert husdyrbrug, hvor dyreholdet overstiger en stipladsgrænse efter § 16 a, stk. 2, i lov om husdyrbrug og anvendelse af gødning m.v. eller en stiplads- eller dyreenhedsgrænse efter de tidligere gældende regler i § 12, stk. 1, nr. 1-3, i lov om miljøgodkendelse m.v. af husdyrbrug, skal kommunalbestyrelsen på virksomheds- eller husdyrbrugsniveau oplyse dato for gældende godkendelse(r) efter § 33 i lov om miljøbeskyttelse eller efter § 16 a, stk. 2, i lov om husdyrbrug og anvendelse af gødning m.v. eller efter de tidligere gældende regler i § 12, stk. 1, nr. 1-3, i lov om miljøgodkendelse m.v. af husdyrbrug, herunder meddelte vilkår efter § 41 b i lov om miljøbeskyttelse eller § 41 i lov om husdyrbrug og anvendelse af gødning m.v. eller § 41 i lov om miljøgodkendelse m.v. af husdyrbrug.</w:t>
            </w:r>
          </w:p>
          <w:p w14:paraId="4806EB62" w14:textId="77777777" w:rsidR="00B37019" w:rsidRPr="000118B6" w:rsidRDefault="00B37019" w:rsidP="000118B6">
            <w:pPr>
              <w:rPr>
                <w:color w:val="808080" w:themeColor="background1" w:themeShade="80"/>
                <w:sz w:val="18"/>
                <w:szCs w:val="18"/>
              </w:rPr>
            </w:pPr>
            <w:r w:rsidRPr="000118B6">
              <w:rPr>
                <w:color w:val="808080" w:themeColor="background1" w:themeShade="80"/>
                <w:sz w:val="18"/>
                <w:szCs w:val="18"/>
              </w:rPr>
              <w:t>Stk. 3. For hver virksomhed omfattet af bilag 1 til bekendtgørelse om godkendelse af listevirksomhed og for hvert husdyrbrug, hvor dyreholdet overstiger en stipladsgrænse efter § 16 a, stk. 2, i lov om husdyrbrug og anvendelse af gødning m.v. eller en stiplads- eller dyreenhedsgrænse efter de tidligere gældende regler i § 12, stk. 1, nr. 1-3, i lov om miljøgodkendelse m.v. af husdyrbrug, afgiver tilsynsmyndigheden desuden kopi af de(n) gældende godkendelse(r) og oplyser datoen herfor via den digitale løsning, som Miljøstyrelsen stiller til rådighed.</w:t>
            </w:r>
          </w:p>
          <w:p w14:paraId="4C80E717" w14:textId="77777777" w:rsidR="00B37019" w:rsidRPr="000118B6" w:rsidRDefault="00B37019" w:rsidP="000118B6">
            <w:pPr>
              <w:rPr>
                <w:color w:val="808080" w:themeColor="background1" w:themeShade="80"/>
                <w:sz w:val="18"/>
                <w:szCs w:val="18"/>
              </w:rPr>
            </w:pPr>
            <w:r w:rsidRPr="000118B6">
              <w:rPr>
                <w:color w:val="808080" w:themeColor="background1" w:themeShade="80"/>
                <w:sz w:val="18"/>
                <w:szCs w:val="18"/>
              </w:rPr>
              <w:t>Stk. 4. Oplysningerne skal afgives med de begrænsninger for videregivelse, der følger af anden lovgivning.</w:t>
            </w:r>
          </w:p>
          <w:p w14:paraId="73020890" w14:textId="77777777" w:rsidR="00B37019" w:rsidRPr="00210786" w:rsidRDefault="00B37019" w:rsidP="00205D94">
            <w:pPr>
              <w:rPr>
                <w:sz w:val="18"/>
                <w:szCs w:val="18"/>
              </w:rPr>
            </w:pPr>
          </w:p>
          <w:p w14:paraId="5A686575" w14:textId="7312B710" w:rsidR="00B37019" w:rsidRPr="000118B6" w:rsidRDefault="000118B6" w:rsidP="00205D94">
            <w:pPr>
              <w:rPr>
                <w:i/>
                <w:color w:val="808080" w:themeColor="background1" w:themeShade="80"/>
                <w:sz w:val="18"/>
                <w:szCs w:val="18"/>
              </w:rPr>
            </w:pPr>
            <w:r w:rsidRPr="000118B6">
              <w:rPr>
                <w:i/>
                <w:color w:val="808080" w:themeColor="background1" w:themeShade="80"/>
                <w:sz w:val="18"/>
                <w:szCs w:val="18"/>
              </w:rPr>
              <w:t>Miljøtilsynsbekendtgørelsen, § 2</w:t>
            </w:r>
            <w:r>
              <w:rPr>
                <w:i/>
                <w:color w:val="808080" w:themeColor="background1" w:themeShade="80"/>
                <w:sz w:val="18"/>
                <w:szCs w:val="18"/>
              </w:rPr>
              <w:t>0</w:t>
            </w:r>
            <w:r w:rsidRPr="000118B6">
              <w:rPr>
                <w:i/>
                <w:color w:val="808080" w:themeColor="background1" w:themeShade="80"/>
                <w:sz w:val="18"/>
                <w:szCs w:val="18"/>
              </w:rPr>
              <w:t xml:space="preserve"> </w:t>
            </w:r>
            <w:r w:rsidR="00863E98" w:rsidRPr="000118B6">
              <w:rPr>
                <w:i/>
                <w:color w:val="808080" w:themeColor="background1" w:themeShade="80"/>
                <w:sz w:val="18"/>
                <w:szCs w:val="18"/>
              </w:rPr>
              <w:t>om hvornår de enkelte oplysninger skal afgives/offentliggøres og hvilke oplysninger, der er tilgængelige for offentligheden</w:t>
            </w:r>
          </w:p>
          <w:p w14:paraId="2F443D33" w14:textId="77777777" w:rsidR="00B37019" w:rsidRPr="000118B6" w:rsidRDefault="00B37019" w:rsidP="000118B6">
            <w:pPr>
              <w:rPr>
                <w:color w:val="808080" w:themeColor="background1" w:themeShade="80"/>
                <w:sz w:val="18"/>
                <w:szCs w:val="18"/>
              </w:rPr>
            </w:pPr>
            <w:r w:rsidRPr="000118B6">
              <w:rPr>
                <w:color w:val="808080" w:themeColor="background1" w:themeShade="80"/>
                <w:sz w:val="18"/>
                <w:szCs w:val="18"/>
              </w:rPr>
              <w:t>§ 20. Tilsyns- og godkendelsesmyndigheden offentliggør følgende:</w:t>
            </w:r>
          </w:p>
          <w:p w14:paraId="67EC8832" w14:textId="77777777" w:rsidR="00B37019" w:rsidRPr="00210786" w:rsidRDefault="00B37019" w:rsidP="00B37019">
            <w:pPr>
              <w:pStyle w:val="liste1"/>
              <w:shd w:val="clear" w:color="auto" w:fill="FFFFFF"/>
              <w:spacing w:before="0" w:beforeAutospacing="0" w:after="0" w:afterAutospacing="0"/>
              <w:ind w:left="280"/>
              <w:rPr>
                <w:color w:val="808080" w:themeColor="background1" w:themeShade="80"/>
                <w:sz w:val="18"/>
                <w:szCs w:val="18"/>
              </w:rPr>
            </w:pPr>
            <w:r w:rsidRPr="00210786">
              <w:rPr>
                <w:rStyle w:val="liste1nr"/>
                <w:color w:val="808080" w:themeColor="background1" w:themeShade="80"/>
                <w:sz w:val="18"/>
                <w:szCs w:val="18"/>
              </w:rPr>
              <w:t>1)</w:t>
            </w:r>
            <w:r w:rsidRPr="00210786">
              <w:rPr>
                <w:color w:val="808080" w:themeColor="background1" w:themeShade="80"/>
                <w:sz w:val="18"/>
                <w:szCs w:val="18"/>
              </w:rPr>
              <w:t> De oplysninger, der fremgår af § 14, stk. 1, nr. 1-7 og stk. 3 og 4, § 15, idet offentliggørelse af oplysningerne i § 15, stk. 3, sker fordelt på de relevante grupper, som fremgår af bilag 3, § 17, stk. 1, og § 18, stk. 1, nr. 1-7 og 9-14, og stk. 2-4.</w:t>
            </w:r>
          </w:p>
          <w:p w14:paraId="7831C89E" w14:textId="77777777" w:rsidR="00B37019" w:rsidRPr="00210786" w:rsidRDefault="00B37019" w:rsidP="00B37019">
            <w:pPr>
              <w:pStyle w:val="liste1"/>
              <w:shd w:val="clear" w:color="auto" w:fill="FFFFFF"/>
              <w:spacing w:before="0" w:beforeAutospacing="0" w:after="0" w:afterAutospacing="0"/>
              <w:ind w:left="280"/>
              <w:rPr>
                <w:color w:val="808080" w:themeColor="background1" w:themeShade="80"/>
                <w:sz w:val="18"/>
                <w:szCs w:val="18"/>
              </w:rPr>
            </w:pPr>
            <w:r w:rsidRPr="00210786">
              <w:rPr>
                <w:rStyle w:val="liste1nr"/>
                <w:color w:val="808080" w:themeColor="background1" w:themeShade="80"/>
                <w:sz w:val="18"/>
                <w:szCs w:val="18"/>
              </w:rPr>
              <w:t>2)</w:t>
            </w:r>
            <w:r w:rsidRPr="00210786">
              <w:rPr>
                <w:color w:val="808080" w:themeColor="background1" w:themeShade="80"/>
                <w:sz w:val="18"/>
                <w:szCs w:val="18"/>
              </w:rPr>
              <w:t> Når der er meddelt påbud, forbud eller indskærpelser, jf. § 14, stk. 2 og 3, med angivelse af virksomheden eller husdyrbruget m.v., idet oplysningerne efter § 14, stk. 3, i stedet kan offentliggøres fordelt på de relevante grupper, som fremgår af bilag 3.</w:t>
            </w:r>
          </w:p>
          <w:p w14:paraId="28EA492A" w14:textId="77777777" w:rsidR="00B37019" w:rsidRPr="00210786" w:rsidRDefault="00B37019" w:rsidP="00B37019">
            <w:pPr>
              <w:pStyle w:val="liste1"/>
              <w:shd w:val="clear" w:color="auto" w:fill="FFFFFF"/>
              <w:spacing w:before="0" w:beforeAutospacing="0" w:after="0" w:afterAutospacing="0"/>
              <w:ind w:left="280"/>
              <w:rPr>
                <w:color w:val="808080" w:themeColor="background1" w:themeShade="80"/>
                <w:sz w:val="18"/>
                <w:szCs w:val="18"/>
              </w:rPr>
            </w:pPr>
            <w:r w:rsidRPr="00210786">
              <w:rPr>
                <w:rStyle w:val="liste1nr"/>
                <w:color w:val="808080" w:themeColor="background1" w:themeShade="80"/>
                <w:sz w:val="18"/>
                <w:szCs w:val="18"/>
              </w:rPr>
              <w:t>3)</w:t>
            </w:r>
            <w:r w:rsidRPr="00210786">
              <w:rPr>
                <w:color w:val="808080" w:themeColor="background1" w:themeShade="80"/>
                <w:sz w:val="18"/>
                <w:szCs w:val="18"/>
              </w:rPr>
              <w:t> Når der er meddelt henstillinger, foretaget selvhjælpshandlinger eller politianmeldelser, jf. § 14, stk. 2 og 3, og § 17, stk. 2, nr. 1, uden angivelse af virksomheden eller husdyrbruget m.v.</w:t>
            </w:r>
          </w:p>
          <w:p w14:paraId="3F059C29" w14:textId="77777777" w:rsidR="00B37019" w:rsidRPr="000118B6" w:rsidRDefault="00B37019" w:rsidP="000118B6">
            <w:pPr>
              <w:rPr>
                <w:color w:val="808080" w:themeColor="background1" w:themeShade="80"/>
                <w:sz w:val="18"/>
                <w:szCs w:val="18"/>
              </w:rPr>
            </w:pPr>
            <w:r w:rsidRPr="000118B6">
              <w:rPr>
                <w:color w:val="808080" w:themeColor="background1" w:themeShade="80"/>
                <w:sz w:val="18"/>
                <w:szCs w:val="18"/>
              </w:rPr>
              <w:t>Stk. 2. Oplysninger om henstillinger, jf. § 14, stk. 2, og de i § 18, stk. 1, nr. 8, nævnte oplysninger bliver stillet til rådighed for tilsyns- og godkendelsesmyndighederne via den i § 19 nævnte digitale løsning. De i § 18, stk. 1, nr. 8, nævnte oplysninger om en virksomhed eller et husdyrbrug vil også være tilgængelige for den virksomhed eller det husdyrbrug, som oplysningerne vedrører.</w:t>
            </w:r>
          </w:p>
          <w:p w14:paraId="5544AACF" w14:textId="77777777" w:rsidR="00B37019" w:rsidRPr="000118B6" w:rsidRDefault="00B37019" w:rsidP="000118B6">
            <w:pPr>
              <w:rPr>
                <w:color w:val="808080" w:themeColor="background1" w:themeShade="80"/>
                <w:sz w:val="18"/>
                <w:szCs w:val="18"/>
              </w:rPr>
            </w:pPr>
            <w:r w:rsidRPr="000118B6">
              <w:rPr>
                <w:color w:val="808080" w:themeColor="background1" w:themeShade="80"/>
                <w:sz w:val="18"/>
                <w:szCs w:val="18"/>
              </w:rPr>
              <w:lastRenderedPageBreak/>
              <w:t>Stk. 3. Offentliggørelse af oplysningerne i § 14, stk. 1, nr. 1-7, og stk. 2, jf. stk. 1, skal ske senest fire måneder efter, at tilsynsbesøget har fundet sted, og offentliggørelse af oplysningerne i § 15, stk. 1, 2 og 4, skal ske senest fire måneder efter, at afgørelsen er truffet. Offentliggørelse af oplysningerne efter § 14, stk. 3 og 4, § 15, stk. 3, og § 17, stk. 2, nr. 1, skal ske senest den 1. april det efterfølgende år, idet oplysningerne efter § 14, stk. 3, og § 15, stk. 3, dog i stedet kan offentliggøres senest fire måneder efter, at tilsynsbesøget har fundet sted, eller afgørelsen er truffet.</w:t>
            </w:r>
          </w:p>
          <w:p w14:paraId="46599FD7" w14:textId="77777777" w:rsidR="00B37019" w:rsidRPr="000118B6" w:rsidRDefault="00B37019" w:rsidP="000118B6">
            <w:pPr>
              <w:rPr>
                <w:color w:val="808080" w:themeColor="background1" w:themeShade="80"/>
                <w:sz w:val="18"/>
                <w:szCs w:val="18"/>
              </w:rPr>
            </w:pPr>
            <w:r w:rsidRPr="000118B6">
              <w:rPr>
                <w:color w:val="808080" w:themeColor="background1" w:themeShade="80"/>
                <w:sz w:val="18"/>
                <w:szCs w:val="18"/>
              </w:rPr>
              <w:t>Stk. 4. Når tilsynsmyndigheden følger op på eventuelle påbud, forbud eller indskærpelser, offentliggøres konklusionen derpå.</w:t>
            </w:r>
          </w:p>
          <w:p w14:paraId="7755D05F" w14:textId="77777777" w:rsidR="00B37019" w:rsidRPr="000118B6" w:rsidRDefault="00B37019" w:rsidP="000118B6">
            <w:pPr>
              <w:rPr>
                <w:color w:val="808080" w:themeColor="background1" w:themeShade="80"/>
                <w:sz w:val="18"/>
                <w:szCs w:val="18"/>
              </w:rPr>
            </w:pPr>
            <w:r w:rsidRPr="000118B6">
              <w:rPr>
                <w:color w:val="808080" w:themeColor="background1" w:themeShade="80"/>
                <w:sz w:val="18"/>
                <w:szCs w:val="18"/>
              </w:rPr>
              <w:t>Stk. 5. Tilsyns- og godkendelsesmyndigheden offentliggør, hvis en afgørelse er påklaget. Når der efterfølgende er truffet en endelig administrativ afgørelse, offentliggør tilsyns- og godkendelsesmyndigheden resultatet heraf.</w:t>
            </w:r>
          </w:p>
          <w:p w14:paraId="3227C17A" w14:textId="77777777" w:rsidR="00B37019" w:rsidRPr="000118B6" w:rsidRDefault="00B37019" w:rsidP="000118B6">
            <w:pPr>
              <w:rPr>
                <w:color w:val="808080" w:themeColor="background1" w:themeShade="80"/>
                <w:sz w:val="18"/>
                <w:szCs w:val="18"/>
              </w:rPr>
            </w:pPr>
            <w:r w:rsidRPr="000118B6">
              <w:rPr>
                <w:color w:val="808080" w:themeColor="background1" w:themeShade="80"/>
                <w:sz w:val="18"/>
                <w:szCs w:val="18"/>
              </w:rPr>
              <w:t>Stk. 6. Offentliggørelse sker med undtagelse af de oplysninger, der vil kunne undtages fra aktindsigt efter reglerne i lov om aktindsigt i miljøoplysninger.</w:t>
            </w:r>
          </w:p>
          <w:p w14:paraId="3A362DA0" w14:textId="77777777" w:rsidR="00B37019" w:rsidRPr="000118B6" w:rsidRDefault="00B37019" w:rsidP="000118B6">
            <w:pPr>
              <w:rPr>
                <w:color w:val="808080" w:themeColor="background1" w:themeShade="80"/>
                <w:sz w:val="18"/>
                <w:szCs w:val="18"/>
              </w:rPr>
            </w:pPr>
            <w:r w:rsidRPr="000118B6">
              <w:rPr>
                <w:color w:val="808080" w:themeColor="background1" w:themeShade="80"/>
                <w:sz w:val="18"/>
                <w:szCs w:val="18"/>
              </w:rPr>
              <w:t>Stk. 7. Offentliggørelse og videregivelse, jf. stk. 1-5, skal ske ved anvendelse af den digitale løsning og i det format, som Miljøstyrelsen stiller til rådighed.</w:t>
            </w:r>
          </w:p>
          <w:p w14:paraId="4B8137D4" w14:textId="333EE756" w:rsidR="00B37019" w:rsidRPr="000118B6" w:rsidRDefault="00B37019" w:rsidP="000118B6">
            <w:pPr>
              <w:rPr>
                <w:color w:val="808080" w:themeColor="background1" w:themeShade="80"/>
                <w:sz w:val="18"/>
                <w:szCs w:val="18"/>
              </w:rPr>
            </w:pPr>
            <w:r w:rsidRPr="000118B6">
              <w:rPr>
                <w:color w:val="808080" w:themeColor="background1" w:themeShade="80"/>
                <w:sz w:val="18"/>
                <w:szCs w:val="18"/>
              </w:rPr>
              <w:t>Stk. 8. Ved offentliggørelse af oplysninger om påbud, forbud og indskærpelser, jf. § 14, stk. 2, og stk. 3, hvis oplysningerne afgives efter hvert tilsyn, og de i § 15, stk. 1, 2 og 4, nævnte oplysninger, orienterer tilsyns- og godkendelsesmyndigheden virksomheden eller husdyrbruget m.v. om offentliggørelsen forud herfor. Der er ingen særskilt oplysningspligt efter denne bestemmelse, i det omfang opfyldelsen af denne forpligtelse allerede følger af databeskyttelseslovens og databeskyttelsesforordningens bestemmelser om oplysningspligt.</w:t>
            </w:r>
          </w:p>
          <w:p w14:paraId="0F3D956D" w14:textId="77777777" w:rsidR="00242D10" w:rsidRPr="00210786" w:rsidRDefault="00242D10" w:rsidP="00B37019">
            <w:pPr>
              <w:pStyle w:val="stk2"/>
              <w:shd w:val="clear" w:color="auto" w:fill="FFFFFF"/>
              <w:spacing w:before="0" w:beforeAutospacing="0" w:after="0" w:afterAutospacing="0"/>
              <w:ind w:firstLine="240"/>
              <w:rPr>
                <w:color w:val="808080" w:themeColor="background1" w:themeShade="80"/>
                <w:sz w:val="18"/>
                <w:szCs w:val="18"/>
              </w:rPr>
            </w:pPr>
          </w:p>
          <w:p w14:paraId="22856786" w14:textId="3A8DAAA1" w:rsidR="00205D94" w:rsidRPr="000118B6" w:rsidRDefault="000118B6" w:rsidP="00242D10">
            <w:pPr>
              <w:rPr>
                <w:i/>
                <w:color w:val="808080" w:themeColor="background1" w:themeShade="80"/>
                <w:sz w:val="18"/>
                <w:szCs w:val="18"/>
              </w:rPr>
            </w:pPr>
            <w:r w:rsidRPr="000118B6">
              <w:rPr>
                <w:i/>
                <w:color w:val="808080" w:themeColor="background1" w:themeShade="80"/>
                <w:sz w:val="18"/>
                <w:szCs w:val="18"/>
              </w:rPr>
              <w:t>Miljøtilsynsbekendtgørelsen, §</w:t>
            </w:r>
            <w:r w:rsidR="00242D10" w:rsidRPr="000118B6">
              <w:rPr>
                <w:i/>
                <w:color w:val="808080" w:themeColor="background1" w:themeShade="80"/>
                <w:sz w:val="18"/>
                <w:szCs w:val="18"/>
              </w:rPr>
              <w:t xml:space="preserve"> 22, stk</w:t>
            </w:r>
            <w:r w:rsidRPr="000118B6">
              <w:rPr>
                <w:i/>
                <w:color w:val="808080" w:themeColor="background1" w:themeShade="80"/>
                <w:sz w:val="18"/>
                <w:szCs w:val="18"/>
              </w:rPr>
              <w:t xml:space="preserve">. </w:t>
            </w:r>
            <w:r w:rsidR="00242D10" w:rsidRPr="000118B6">
              <w:rPr>
                <w:i/>
                <w:color w:val="808080" w:themeColor="background1" w:themeShade="80"/>
                <w:sz w:val="18"/>
                <w:szCs w:val="18"/>
              </w:rPr>
              <w:t>3, 4 og 5 om overgangsbestemmelser</w:t>
            </w:r>
            <w:r w:rsidR="00205D94" w:rsidRPr="000118B6">
              <w:rPr>
                <w:i/>
                <w:color w:val="808080" w:themeColor="background1" w:themeShade="80"/>
                <w:sz w:val="18"/>
                <w:szCs w:val="18"/>
              </w:rPr>
              <w:t xml:space="preserve">  </w:t>
            </w:r>
          </w:p>
          <w:p w14:paraId="2F88104A" w14:textId="67D7C577" w:rsidR="00242D10" w:rsidRPr="000118B6" w:rsidRDefault="00242D10" w:rsidP="000118B6">
            <w:pPr>
              <w:rPr>
                <w:color w:val="808080" w:themeColor="background1" w:themeShade="80"/>
                <w:sz w:val="18"/>
                <w:szCs w:val="18"/>
              </w:rPr>
            </w:pPr>
            <w:r w:rsidRPr="000118B6">
              <w:rPr>
                <w:color w:val="808080" w:themeColor="background1" w:themeShade="80"/>
                <w:sz w:val="18"/>
                <w:szCs w:val="18"/>
              </w:rPr>
              <w:t>Stk. 3. Tilsynsmyndighederne skal opdatere stamdata vedrørende virksomhedstype, jf. § 18, for de virksomheder, som ikke før den 1. juli 2016 var omfattet af bilag 1 til bekendtgørelse om brugerbetaling for godkendelse m.v. og tilsyn efter lov om miljøbeskyttelse og lov om miljøgodkendelse m.v. af husdyrbrug, og som med virkning fra den 1. juli 2016 var omfattet af bilag 1 til samme bekendtgørelse, og for de virksomheder, som ikke før den 1. januar 2017 var omfattet af bilag 1 til bekendtgørelse om brugerbetaling for godkendelse m.v. og tilsyn efter lov om miljøbeskyttelse og lov om miljøgodkendelse m.v. af husdyrbrug, og som fra den 1. januar 2017 var omfattet af bilag 1 til samme bekendtgørelse, til det relevante listepunkt, som fremgår af bilag 1 til bekendtgørelse om brugerbetaling for godkendelse m.v. og tilsyn efter lov om miljøbeskyttelse og lov om miljøgodkendelse m.v. af husdyrbrug.</w:t>
            </w:r>
          </w:p>
          <w:p w14:paraId="11E5AF0B" w14:textId="77777777" w:rsidR="00242D10" w:rsidRPr="000118B6" w:rsidRDefault="00242D10" w:rsidP="000118B6">
            <w:pPr>
              <w:rPr>
                <w:color w:val="808080" w:themeColor="background1" w:themeShade="80"/>
                <w:sz w:val="18"/>
                <w:szCs w:val="18"/>
              </w:rPr>
            </w:pPr>
            <w:r w:rsidRPr="000118B6">
              <w:rPr>
                <w:color w:val="808080" w:themeColor="background1" w:themeShade="80"/>
                <w:sz w:val="18"/>
                <w:szCs w:val="18"/>
              </w:rPr>
              <w:t>Stk. 4. Tilsynsmyndigheden fastsætter en ny tilsynsfrekvens for de i stk. 3 nævnte virksomheder efter de regler, som gælder for virksomheder omfattet af kategori 2.</w:t>
            </w:r>
          </w:p>
          <w:p w14:paraId="3378E967" w14:textId="77777777" w:rsidR="00242D10" w:rsidRPr="00242D10" w:rsidRDefault="00242D10" w:rsidP="000118B6">
            <w:pPr>
              <w:rPr>
                <w:color w:val="808080" w:themeColor="background1" w:themeShade="80"/>
                <w:sz w:val="18"/>
                <w:szCs w:val="18"/>
              </w:rPr>
            </w:pPr>
            <w:r w:rsidRPr="000118B6">
              <w:rPr>
                <w:color w:val="808080" w:themeColor="background1" w:themeShade="80"/>
                <w:sz w:val="18"/>
                <w:szCs w:val="18"/>
              </w:rPr>
              <w:t xml:space="preserve">Stk. 5. For </w:t>
            </w:r>
            <w:r w:rsidRPr="00242D10">
              <w:rPr>
                <w:color w:val="808080" w:themeColor="background1" w:themeShade="80"/>
                <w:sz w:val="18"/>
                <w:szCs w:val="18"/>
              </w:rPr>
              <w:t>arealer, der før den 1. august 2017 var godkendt efter § 16 i lov om miljøgodkendelse m.v. af husdyrbrug, finder reglerne i bekendtgørelse nr. 1519 af 7. december 2016 om miljøtilsyn anvendelse for de tilsyn og godkendelser, som fandt sted inden den 1. august 2017.</w:t>
            </w:r>
          </w:p>
          <w:p w14:paraId="5447AB70" w14:textId="3A278651" w:rsidR="00242D10" w:rsidRPr="00210786" w:rsidRDefault="00242D10" w:rsidP="00242D10">
            <w:pPr>
              <w:rPr>
                <w:sz w:val="18"/>
                <w:szCs w:val="18"/>
              </w:rPr>
            </w:pPr>
          </w:p>
        </w:tc>
      </w:tr>
    </w:tbl>
    <w:p w14:paraId="6F370E8B" w14:textId="47F496A3" w:rsidR="00C461B0" w:rsidRDefault="00C461B0"/>
    <w:p w14:paraId="0D43D757" w14:textId="77777777" w:rsidR="00C461B0" w:rsidRDefault="00C461B0">
      <w:r>
        <w:br w:type="page"/>
      </w:r>
    </w:p>
    <w:p w14:paraId="17E504C4" w14:textId="77777777" w:rsidR="000539B5" w:rsidRDefault="000539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C461B0" w14:paraId="5B043E42" w14:textId="77777777" w:rsidTr="001E3A81">
        <w:trPr>
          <w:trHeight w:val="947"/>
        </w:trPr>
        <w:tc>
          <w:tcPr>
            <w:tcW w:w="9628" w:type="dxa"/>
            <w:shd w:val="clear" w:color="auto" w:fill="auto"/>
          </w:tcPr>
          <w:p w14:paraId="44EBCFDF" w14:textId="77777777" w:rsidR="00C461B0" w:rsidRPr="00125B14" w:rsidRDefault="00C461B0" w:rsidP="001E3A81">
            <w:pPr>
              <w:pStyle w:val="Overskrift1"/>
            </w:pPr>
          </w:p>
          <w:p w14:paraId="25927C80" w14:textId="61C9928D" w:rsidR="00C461B0" w:rsidRPr="00DC6FB6" w:rsidRDefault="00C461B0" w:rsidP="001E3A81">
            <w:pPr>
              <w:rPr>
                <w:b/>
                <w:sz w:val="28"/>
                <w:szCs w:val="28"/>
              </w:rPr>
            </w:pPr>
            <w:r w:rsidRPr="00DC6FB6">
              <w:rPr>
                <w:b/>
                <w:sz w:val="28"/>
                <w:szCs w:val="28"/>
              </w:rPr>
              <w:t>3.5.</w:t>
            </w:r>
            <w:r>
              <w:rPr>
                <w:b/>
                <w:sz w:val="28"/>
                <w:szCs w:val="28"/>
              </w:rPr>
              <w:t>1</w:t>
            </w:r>
            <w:r w:rsidRPr="00DC6FB6">
              <w:rPr>
                <w:b/>
                <w:sz w:val="28"/>
                <w:szCs w:val="28"/>
              </w:rPr>
              <w:t xml:space="preserve"> </w:t>
            </w:r>
            <w:r>
              <w:rPr>
                <w:b/>
                <w:sz w:val="28"/>
                <w:szCs w:val="28"/>
              </w:rPr>
              <w:t>Hvornår skal data afgives og offentliggøres, og hvad bruges data til</w:t>
            </w:r>
          </w:p>
          <w:p w14:paraId="7FBEEFD8" w14:textId="77777777" w:rsidR="00C461B0" w:rsidRDefault="00C461B0" w:rsidP="001E3A81"/>
        </w:tc>
      </w:tr>
      <w:tr w:rsidR="00C461B0" w:rsidRPr="004D7ABE" w14:paraId="194F1DAF" w14:textId="77777777" w:rsidTr="001E3A81">
        <w:tc>
          <w:tcPr>
            <w:tcW w:w="9628" w:type="dxa"/>
            <w:shd w:val="clear" w:color="auto" w:fill="auto"/>
          </w:tcPr>
          <w:p w14:paraId="4CD54F81" w14:textId="77777777" w:rsidR="00C461B0" w:rsidRDefault="00C461B0" w:rsidP="001E3A81">
            <w:pPr>
              <w:pStyle w:val="Underoverskrift"/>
              <w:rPr>
                <w:b w:val="0"/>
                <w:color w:val="FF0000"/>
              </w:rPr>
            </w:pPr>
          </w:p>
          <w:p w14:paraId="292F9469" w14:textId="77777777" w:rsidR="00C461B0" w:rsidRPr="005746AA" w:rsidRDefault="00C461B0" w:rsidP="00C461B0">
            <w:pPr>
              <w:pStyle w:val="Opstilling-punkttegn"/>
              <w:numPr>
                <w:ilvl w:val="0"/>
                <w:numId w:val="0"/>
              </w:numPr>
              <w:ind w:left="454" w:hanging="454"/>
              <w:rPr>
                <w:b/>
              </w:rPr>
            </w:pPr>
            <w:r w:rsidRPr="005746AA">
              <w:rPr>
                <w:b/>
              </w:rPr>
              <w:t>Hvornår skal data afgives og offentliggøres</w:t>
            </w:r>
            <w:r>
              <w:rPr>
                <w:b/>
              </w:rPr>
              <w:t>,</w:t>
            </w:r>
            <w:r w:rsidRPr="005746AA">
              <w:rPr>
                <w:b/>
              </w:rPr>
              <w:t xml:space="preserve"> og hvem har adgang til data</w:t>
            </w:r>
            <w:r>
              <w:rPr>
                <w:b/>
              </w:rPr>
              <w:t>?</w:t>
            </w:r>
          </w:p>
          <w:p w14:paraId="215D50C5" w14:textId="77777777" w:rsidR="00C461B0" w:rsidRPr="004863AA" w:rsidRDefault="00C461B0" w:rsidP="00C461B0">
            <w:pPr>
              <w:pStyle w:val="Kommentartekst"/>
              <w:rPr>
                <w:sz w:val="24"/>
                <w:szCs w:val="24"/>
              </w:rPr>
            </w:pPr>
            <w:r w:rsidRPr="004863AA">
              <w:rPr>
                <w:sz w:val="24"/>
                <w:szCs w:val="24"/>
              </w:rPr>
              <w:t>Du skal afgive stamoplysninger om nye virksomheder og husdyrbrug m.v. til Miljøstyrelsen samt opdatere stamoplysningerne løbende, når du bliver bekendt med ændringer. Andre oplysninger, fx oplysninger</w:t>
            </w:r>
            <w:r>
              <w:rPr>
                <w:sz w:val="24"/>
                <w:szCs w:val="24"/>
              </w:rPr>
              <w:t xml:space="preserve"> om</w:t>
            </w:r>
            <w:r w:rsidRPr="004863AA">
              <w:rPr>
                <w:sz w:val="24"/>
                <w:szCs w:val="24"/>
              </w:rPr>
              <w:t xml:space="preserve"> </w:t>
            </w:r>
            <w:r>
              <w:rPr>
                <w:sz w:val="24"/>
                <w:szCs w:val="24"/>
              </w:rPr>
              <w:t xml:space="preserve">udførte tilsyn og meddelte håndhævelser på virksomheder </w:t>
            </w:r>
            <w:r w:rsidRPr="0077323C">
              <w:rPr>
                <w:color w:val="00B050"/>
                <w:sz w:val="24"/>
                <w:szCs w:val="24"/>
              </w:rPr>
              <w:t>omfattet af kravet om regelmæssige tilsyn</w:t>
            </w:r>
            <w:r>
              <w:rPr>
                <w:sz w:val="24"/>
                <w:szCs w:val="24"/>
              </w:rPr>
              <w:t xml:space="preserve"> </w:t>
            </w:r>
            <w:r w:rsidRPr="0077323C">
              <w:rPr>
                <w:color w:val="00B050"/>
                <w:sz w:val="24"/>
                <w:szCs w:val="24"/>
              </w:rPr>
              <w:t>(4.3.1)</w:t>
            </w:r>
            <w:r>
              <w:rPr>
                <w:sz w:val="24"/>
                <w:szCs w:val="24"/>
              </w:rPr>
              <w:t>,</w:t>
            </w:r>
            <w:r w:rsidRPr="004863AA">
              <w:rPr>
                <w:sz w:val="24"/>
                <w:szCs w:val="24"/>
              </w:rPr>
              <w:t xml:space="preserve"> skal </w:t>
            </w:r>
            <w:r>
              <w:rPr>
                <w:sz w:val="24"/>
                <w:szCs w:val="24"/>
              </w:rPr>
              <w:t xml:space="preserve">du </w:t>
            </w:r>
            <w:r w:rsidRPr="004863AA">
              <w:rPr>
                <w:sz w:val="24"/>
                <w:szCs w:val="24"/>
              </w:rPr>
              <w:t xml:space="preserve">afgive løbende i forbindelse med sagsbehandlingen. </w:t>
            </w:r>
            <w:r>
              <w:rPr>
                <w:sz w:val="24"/>
                <w:szCs w:val="24"/>
              </w:rPr>
              <w:t>E</w:t>
            </w:r>
            <w:r w:rsidRPr="004863AA">
              <w:rPr>
                <w:sz w:val="24"/>
                <w:szCs w:val="24"/>
              </w:rPr>
              <w:t xml:space="preserve">ndelig skal </w:t>
            </w:r>
            <w:r>
              <w:rPr>
                <w:sz w:val="24"/>
                <w:szCs w:val="24"/>
              </w:rPr>
              <w:t xml:space="preserve">du afgive </w:t>
            </w:r>
            <w:r w:rsidRPr="004863AA">
              <w:rPr>
                <w:sz w:val="24"/>
                <w:szCs w:val="24"/>
              </w:rPr>
              <w:t>en række dat</w:t>
            </w:r>
            <w:r>
              <w:rPr>
                <w:sz w:val="24"/>
                <w:szCs w:val="24"/>
              </w:rPr>
              <w:t>a</w:t>
            </w:r>
            <w:r w:rsidRPr="004863AA">
              <w:rPr>
                <w:sz w:val="24"/>
                <w:szCs w:val="24"/>
              </w:rPr>
              <w:t xml:space="preserve"> én gang årligt, fx oplysninger om </w:t>
            </w:r>
            <w:r>
              <w:rPr>
                <w:sz w:val="24"/>
                <w:szCs w:val="24"/>
              </w:rPr>
              <w:t>tilsyn og håndhævelser på virksomheder og husdyrbrug m.v., der ikke er omfattet af kravet om regelmæssige tilsyn</w:t>
            </w:r>
            <w:r w:rsidRPr="004863AA">
              <w:rPr>
                <w:sz w:val="24"/>
                <w:szCs w:val="24"/>
              </w:rPr>
              <w:t>.</w:t>
            </w:r>
            <w:r>
              <w:rPr>
                <w:sz w:val="24"/>
                <w:szCs w:val="24"/>
              </w:rPr>
              <w:t xml:space="preserve"> Alle data skal afgives via den digitale løsning, som Miljøstyrelsen stiller til rådighed – </w:t>
            </w:r>
            <w:hyperlink r:id="rId9" w:history="1">
              <w:r w:rsidRPr="005056DD">
                <w:rPr>
                  <w:rStyle w:val="Hyperlink"/>
                  <w:sz w:val="24"/>
                  <w:szCs w:val="24"/>
                </w:rPr>
                <w:t xml:space="preserve">Digital </w:t>
              </w:r>
              <w:proofErr w:type="spellStart"/>
              <w:r w:rsidRPr="005056DD">
                <w:rPr>
                  <w:rStyle w:val="Hyperlink"/>
                  <w:sz w:val="24"/>
                  <w:szCs w:val="24"/>
                </w:rPr>
                <w:t>MiljøAdministration</w:t>
              </w:r>
              <w:proofErr w:type="spellEnd"/>
              <w:r w:rsidRPr="005056DD">
                <w:rPr>
                  <w:rStyle w:val="Hyperlink"/>
                  <w:sz w:val="24"/>
                  <w:szCs w:val="24"/>
                </w:rPr>
                <w:t xml:space="preserve"> (DMA)</w:t>
              </w:r>
            </w:hyperlink>
            <w:r w:rsidRPr="001270D1">
              <w:rPr>
                <w:color w:val="00B050"/>
                <w:sz w:val="24"/>
                <w:szCs w:val="24"/>
              </w:rPr>
              <w:t>.</w:t>
            </w:r>
          </w:p>
          <w:p w14:paraId="13F05A21" w14:textId="77777777" w:rsidR="00C461B0" w:rsidRDefault="00C461B0" w:rsidP="00C461B0">
            <w:pPr>
              <w:pStyle w:val="Underoverskrift"/>
              <w:rPr>
                <w:b w:val="0"/>
              </w:rPr>
            </w:pPr>
          </w:p>
          <w:p w14:paraId="06BE5F2F" w14:textId="77777777" w:rsidR="00C461B0" w:rsidRDefault="00C461B0" w:rsidP="00C461B0">
            <w:pPr>
              <w:pStyle w:val="Underoverskrift"/>
              <w:rPr>
                <w:b w:val="0"/>
              </w:rPr>
            </w:pPr>
            <w:r>
              <w:rPr>
                <w:b w:val="0"/>
              </w:rPr>
              <w:t>Mange af de oplysninger, der afgives via DMA, bliver offentliggjort og er derfor tilgængelige for alle (offentlig tilgængelige), mens andre oplysninger kun er tilgængelige for Miljøstyrelsen og tilsyns- og godkendelsesmyndighederne. Enkelte oplysninger er tilgængelige for den virksomhed eller husdyrbrug m.v. oplysningerne omhandler, men ikke for offentligheden i øvrigt.</w:t>
            </w:r>
          </w:p>
          <w:p w14:paraId="50565495" w14:textId="77777777" w:rsidR="00C461B0" w:rsidRDefault="00C461B0" w:rsidP="00C461B0">
            <w:pPr>
              <w:pStyle w:val="Underoverskrift"/>
              <w:rPr>
                <w:b w:val="0"/>
              </w:rPr>
            </w:pPr>
          </w:p>
          <w:p w14:paraId="1AF7AF0C" w14:textId="0E4AF6D4" w:rsidR="00C461B0" w:rsidRPr="00031842" w:rsidRDefault="009D658E" w:rsidP="00C461B0">
            <w:pPr>
              <w:pStyle w:val="Underoverskrift"/>
              <w:rPr>
                <w:b w:val="0"/>
                <w:color w:val="00B050"/>
              </w:rPr>
            </w:pPr>
            <w:r>
              <w:rPr>
                <w:b w:val="0"/>
              </w:rPr>
              <w:t>På side 26</w:t>
            </w:r>
            <w:r w:rsidR="00C461B0">
              <w:rPr>
                <w:b w:val="0"/>
                <w:color w:val="00B050"/>
              </w:rPr>
              <w:t xml:space="preserve"> </w:t>
            </w:r>
            <w:r w:rsidR="00C461B0">
              <w:rPr>
                <w:b w:val="0"/>
              </w:rPr>
              <w:t xml:space="preserve">finder du en samlet oversigt over, hvilke oplysninger du som myndighed skal afgive, hvornår det skal ske </w:t>
            </w:r>
            <w:r w:rsidR="00C461B0" w:rsidRPr="001F0A8C">
              <w:rPr>
                <w:b w:val="0"/>
              </w:rPr>
              <w:t xml:space="preserve">samt tilgængeligheden af </w:t>
            </w:r>
            <w:r w:rsidR="00C461B0" w:rsidRPr="00201802">
              <w:rPr>
                <w:b w:val="0"/>
              </w:rPr>
              <w:t>oplysningerne</w:t>
            </w:r>
            <w:r w:rsidR="00C461B0" w:rsidRPr="00545BA6">
              <w:rPr>
                <w:b w:val="0"/>
                <w:color w:val="00B050"/>
              </w:rPr>
              <w:t>.</w:t>
            </w:r>
            <w:r w:rsidR="00C461B0" w:rsidRPr="005D26D3">
              <w:rPr>
                <w:b w:val="0"/>
                <w:color w:val="00B050"/>
              </w:rPr>
              <w:t xml:space="preserve"> </w:t>
            </w:r>
          </w:p>
          <w:p w14:paraId="2B032DD0" w14:textId="77777777" w:rsidR="00C461B0" w:rsidRDefault="00C461B0" w:rsidP="00C461B0">
            <w:pPr>
              <w:pStyle w:val="Underoverskrift"/>
              <w:rPr>
                <w:b w:val="0"/>
              </w:rPr>
            </w:pPr>
          </w:p>
          <w:p w14:paraId="34013EDC" w14:textId="77777777" w:rsidR="00C461B0" w:rsidRDefault="00C461B0" w:rsidP="00C461B0">
            <w:pPr>
              <w:pStyle w:val="Opstilling-punkttegn"/>
              <w:numPr>
                <w:ilvl w:val="0"/>
                <w:numId w:val="0"/>
              </w:numPr>
              <w:rPr>
                <w:b/>
              </w:rPr>
            </w:pPr>
            <w:r w:rsidRPr="00605C69">
              <w:rPr>
                <w:b/>
              </w:rPr>
              <w:t>Hvad bruges data til?</w:t>
            </w:r>
          </w:p>
          <w:p w14:paraId="2ED53D8A" w14:textId="2F9A57D2" w:rsidR="00C461B0" w:rsidRDefault="00C461B0" w:rsidP="00C461B0">
            <w:pPr>
              <w:pStyle w:val="Opstilling-punkttegn"/>
              <w:numPr>
                <w:ilvl w:val="0"/>
                <w:numId w:val="0"/>
              </w:numPr>
            </w:pPr>
            <w:r>
              <w:t xml:space="preserve">Du kan som tilsynsmyndighed bruge data i </w:t>
            </w:r>
            <w:hyperlink r:id="rId10" w:history="1">
              <w:r w:rsidRPr="00257AD3">
                <w:rPr>
                  <w:rStyle w:val="Hyperlink"/>
                </w:rPr>
                <w:t>DMA</w:t>
              </w:r>
            </w:hyperlink>
            <w:r>
              <w:t xml:space="preserve"> til at analysere din kommunes tilsynsindsats ved fx at se på, om der er brancher, hvor der oftere findes anledning til at håndhæve loven end i andre brancher. Tilsvarende kan ses på landsplan. Du kan også få oplysninger om, hvilke tilsynskampagner der er gennemført hos de forskellige myndigheder.</w:t>
            </w:r>
          </w:p>
          <w:p w14:paraId="45A692C7" w14:textId="77777777" w:rsidR="00C461B0" w:rsidRDefault="00C461B0" w:rsidP="00C461B0">
            <w:pPr>
              <w:pStyle w:val="Opstilling-punkttegn"/>
              <w:numPr>
                <w:ilvl w:val="0"/>
                <w:numId w:val="0"/>
              </w:numPr>
            </w:pPr>
          </w:p>
          <w:p w14:paraId="2259A640" w14:textId="77777777" w:rsidR="00C461B0" w:rsidRDefault="00C461B0" w:rsidP="00C461B0">
            <w:pPr>
              <w:pStyle w:val="Opstilling-punkttegn"/>
              <w:numPr>
                <w:ilvl w:val="0"/>
                <w:numId w:val="0"/>
              </w:numPr>
            </w:pPr>
            <w:r>
              <w:t xml:space="preserve">Da DMA indeholder oplysninger om virksomheders og husdyrbrugs godkendelser/tilladelser samt information om tilsyn og håndhævelser i alle landets kommuner, kan du også bruge DMA til at </w:t>
            </w:r>
            <w:r w:rsidRPr="00605C69">
              <w:t xml:space="preserve">sammenligne </w:t>
            </w:r>
            <w:r>
              <w:t>din kommunes</w:t>
            </w:r>
            <w:r w:rsidRPr="00605C69">
              <w:t xml:space="preserve"> indsats med andre kommuner</w:t>
            </w:r>
            <w:r>
              <w:t xml:space="preserve">s – eller til at få inspiration til en godkendelse til en type virksomhed eller husdyrbrug, du ikke tidligere har lavet godkendelser til. Det samme gælder, hvis du skal meddele dispensation i forhold til andre bekendtgørelser som fx </w:t>
            </w:r>
            <w:r w:rsidRPr="0077323C">
              <w:rPr>
                <w:color w:val="00B050"/>
              </w:rPr>
              <w:t>bekendtgørelsen om mellemstore fyringsanlæg</w:t>
            </w:r>
            <w:r>
              <w:t xml:space="preserve">. </w:t>
            </w:r>
          </w:p>
          <w:p w14:paraId="644BA370" w14:textId="77777777" w:rsidR="00C461B0" w:rsidRDefault="00C461B0" w:rsidP="00C461B0">
            <w:pPr>
              <w:pStyle w:val="Opstilling-punkttegn"/>
              <w:numPr>
                <w:ilvl w:val="0"/>
                <w:numId w:val="0"/>
              </w:numPr>
            </w:pPr>
          </w:p>
          <w:p w14:paraId="44C9F6C0" w14:textId="77777777" w:rsidR="00C461B0" w:rsidRDefault="00C461B0" w:rsidP="00C461B0">
            <w:pPr>
              <w:pStyle w:val="Opstilling-punkttegn"/>
              <w:numPr>
                <w:ilvl w:val="0"/>
                <w:numId w:val="0"/>
              </w:numPr>
            </w:pPr>
            <w:r>
              <w:t xml:space="preserve">Desuden er DMA et godt sted at henvise borgerne til, hvis de ønsker oplysninger om kommunens miljøindsats generelt, eller om tilsyn og godkendelser på en konkret virksomhed eller husdyrbrug m.v. </w:t>
            </w:r>
          </w:p>
          <w:p w14:paraId="130BEF48" w14:textId="77777777" w:rsidR="00C461B0" w:rsidRDefault="00C461B0" w:rsidP="00C461B0">
            <w:pPr>
              <w:pStyle w:val="Opstilling-punkttegn"/>
              <w:numPr>
                <w:ilvl w:val="0"/>
                <w:numId w:val="0"/>
              </w:numPr>
            </w:pPr>
          </w:p>
          <w:p w14:paraId="4BE7543A" w14:textId="77777777" w:rsidR="00C461B0" w:rsidRDefault="00C461B0" w:rsidP="00C461B0">
            <w:pPr>
              <w:pStyle w:val="Opstilling-punkttegn"/>
              <w:numPr>
                <w:ilvl w:val="0"/>
                <w:numId w:val="0"/>
              </w:numPr>
            </w:pPr>
            <w:r>
              <w:t xml:space="preserve">Virksomheder og husdyrbrug m.v. kan finde deres aktuelle miljørisikoscore og </w:t>
            </w:r>
            <w:r w:rsidRPr="00901BF7">
              <w:t xml:space="preserve">tilsynsfrekvens i DMA </w:t>
            </w:r>
            <w:r>
              <w:t>og i øvrigt følge med i, om data er retvisende, og hvilke oplysninger der er tilgængelige for offentligheden.</w:t>
            </w:r>
          </w:p>
          <w:p w14:paraId="04972252" w14:textId="77777777" w:rsidR="00C461B0" w:rsidRDefault="00C461B0" w:rsidP="00C461B0">
            <w:pPr>
              <w:pStyle w:val="Opstilling-punkttegn"/>
              <w:numPr>
                <w:ilvl w:val="0"/>
                <w:numId w:val="0"/>
              </w:numPr>
            </w:pPr>
          </w:p>
          <w:p w14:paraId="350C50D2" w14:textId="77777777" w:rsidR="00C461B0" w:rsidRDefault="00C461B0" w:rsidP="00C461B0">
            <w:pPr>
              <w:pStyle w:val="Opstilling-punkttegn"/>
              <w:numPr>
                <w:ilvl w:val="0"/>
                <w:numId w:val="0"/>
              </w:numPr>
            </w:pPr>
            <w:r>
              <w:t>M</w:t>
            </w:r>
            <w:r w:rsidRPr="00605C69">
              <w:t xml:space="preserve">iljøstyrelsen bruger </w:t>
            </w:r>
            <w:r>
              <w:t xml:space="preserve">de </w:t>
            </w:r>
            <w:r w:rsidRPr="00605C69">
              <w:t>data</w:t>
            </w:r>
            <w:r>
              <w:t xml:space="preserve"> myndighederne afgiver </w:t>
            </w:r>
            <w:r w:rsidRPr="00901BF7">
              <w:t xml:space="preserve">til DMA </w:t>
            </w:r>
            <w:r>
              <w:t xml:space="preserve">til blandt andet </w:t>
            </w:r>
            <w:r w:rsidRPr="00605C69">
              <w:t xml:space="preserve">at analysere den årlige </w:t>
            </w:r>
            <w:r>
              <w:t xml:space="preserve">nationale </w:t>
            </w:r>
            <w:r w:rsidRPr="00605C69">
              <w:t>tilsyns</w:t>
            </w:r>
            <w:r>
              <w:t>- og godkendelses</w:t>
            </w:r>
            <w:r w:rsidRPr="00605C69">
              <w:t>indsats</w:t>
            </w:r>
            <w:r>
              <w:t>, jf. § 21, til at indberette data til EU og som grundlag for at evaluere miljøtilsynsbekendtgørelsen.</w:t>
            </w:r>
            <w:r w:rsidRPr="00605C69">
              <w:t xml:space="preserve"> </w:t>
            </w:r>
          </w:p>
          <w:p w14:paraId="3485687F" w14:textId="77777777" w:rsidR="00C461B0" w:rsidRDefault="00C461B0" w:rsidP="00C461B0">
            <w:pPr>
              <w:pStyle w:val="Opstilling-punkttegn"/>
              <w:numPr>
                <w:ilvl w:val="0"/>
                <w:numId w:val="0"/>
              </w:numPr>
            </w:pPr>
          </w:p>
          <w:p w14:paraId="7D06B2AA" w14:textId="4953A193" w:rsidR="00C461B0" w:rsidRDefault="00C461B0" w:rsidP="00C461B0">
            <w:pPr>
              <w:pStyle w:val="Opstilling-punkttegn"/>
              <w:numPr>
                <w:ilvl w:val="0"/>
                <w:numId w:val="0"/>
              </w:numPr>
            </w:pPr>
            <w:r w:rsidRPr="00605C69">
              <w:lastRenderedPageBreak/>
              <w:t xml:space="preserve">Mangler der oplysninger </w:t>
            </w:r>
            <w:r>
              <w:t xml:space="preserve">i DMA, </w:t>
            </w:r>
            <w:r w:rsidRPr="00605C69">
              <w:t xml:space="preserve">eller er oplysningerne forkerte, vil ”billedet” i </w:t>
            </w:r>
            <w:r w:rsidRPr="00257AD3">
              <w:t>DMA</w:t>
            </w:r>
            <w:r w:rsidRPr="00605C69">
              <w:t xml:space="preserve"> ikke være retvisende. Derfor er det vigtigt hele tiden at </w:t>
            </w:r>
            <w:r>
              <w:t xml:space="preserve">afgive og </w:t>
            </w:r>
            <w:r w:rsidRPr="00605C69">
              <w:t xml:space="preserve">opdatere </w:t>
            </w:r>
            <w:r>
              <w:t xml:space="preserve">alle </w:t>
            </w:r>
            <w:r w:rsidRPr="00605C69">
              <w:t>relevante data.</w:t>
            </w:r>
            <w:r>
              <w:t xml:space="preserve">  </w:t>
            </w:r>
          </w:p>
          <w:p w14:paraId="4F08A281" w14:textId="77777777" w:rsidR="00C461B0" w:rsidRPr="004D7ABE" w:rsidRDefault="00C461B0" w:rsidP="001E3A81"/>
        </w:tc>
      </w:tr>
    </w:tbl>
    <w:p w14:paraId="25F6F8A9" w14:textId="77777777" w:rsidR="000539B5" w:rsidRDefault="000539B5">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65D26" w14:paraId="41A3AD87" w14:textId="77777777" w:rsidTr="00546101">
        <w:trPr>
          <w:trHeight w:val="947"/>
        </w:trPr>
        <w:tc>
          <w:tcPr>
            <w:tcW w:w="9628" w:type="dxa"/>
            <w:shd w:val="clear" w:color="auto" w:fill="auto"/>
          </w:tcPr>
          <w:p w14:paraId="4A42255D" w14:textId="77777777" w:rsidR="00F65D26" w:rsidRDefault="00F65D26" w:rsidP="00546101"/>
          <w:p w14:paraId="23636FFA" w14:textId="77777777" w:rsidR="00774BDE" w:rsidRPr="00774BDE" w:rsidRDefault="00774BDE" w:rsidP="00774BDE">
            <w:pPr>
              <w:pStyle w:val="Opstilling-talellerbogst"/>
              <w:numPr>
                <w:ilvl w:val="2"/>
                <w:numId w:val="46"/>
              </w:numPr>
              <w:rPr>
                <w:b/>
                <w:sz w:val="28"/>
                <w:szCs w:val="28"/>
              </w:rPr>
            </w:pPr>
            <w:r w:rsidRPr="00774BDE">
              <w:rPr>
                <w:b/>
                <w:sz w:val="28"/>
                <w:szCs w:val="28"/>
              </w:rPr>
              <w:t>Stamoplysninger for virksomheder og husdyrbrug m.v.</w:t>
            </w:r>
          </w:p>
          <w:p w14:paraId="2B71A3BF" w14:textId="77777777" w:rsidR="00F65D26" w:rsidRDefault="00F65D26" w:rsidP="00546101"/>
        </w:tc>
      </w:tr>
      <w:tr w:rsidR="00205D94" w14:paraId="65854845" w14:textId="77777777" w:rsidTr="00546101">
        <w:tc>
          <w:tcPr>
            <w:tcW w:w="9628" w:type="dxa"/>
            <w:shd w:val="clear" w:color="auto" w:fill="auto"/>
          </w:tcPr>
          <w:p w14:paraId="5AF6C1A1" w14:textId="77777777" w:rsidR="009B069E" w:rsidRDefault="009B069E" w:rsidP="00923422">
            <w:pPr>
              <w:pStyle w:val="Opstilling-punkttegn"/>
              <w:numPr>
                <w:ilvl w:val="0"/>
                <w:numId w:val="0"/>
              </w:numPr>
            </w:pPr>
          </w:p>
          <w:p w14:paraId="4E2FFF93" w14:textId="1415BD8B" w:rsidR="00923422" w:rsidRDefault="00923422" w:rsidP="00923422">
            <w:pPr>
              <w:pStyle w:val="Opstilling-punkttegn"/>
              <w:numPr>
                <w:ilvl w:val="0"/>
                <w:numId w:val="0"/>
              </w:numPr>
            </w:pPr>
            <w:r>
              <w:t xml:space="preserve">Stamoplysninger for virksomheder og husdyrbrug m.v. </w:t>
            </w:r>
            <w:r w:rsidR="0025345A">
              <w:t xml:space="preserve">udgør </w:t>
            </w:r>
            <w:r>
              <w:t>kernen</w:t>
            </w:r>
            <w:r w:rsidR="00805203">
              <w:t xml:space="preserve"> i </w:t>
            </w:r>
            <w:hyperlink r:id="rId11" w:history="1">
              <w:r w:rsidR="009B069E" w:rsidRPr="009B069E">
                <w:rPr>
                  <w:rStyle w:val="Hyperlink"/>
                </w:rPr>
                <w:t xml:space="preserve">Digital </w:t>
              </w:r>
              <w:proofErr w:type="spellStart"/>
              <w:r w:rsidR="009B069E" w:rsidRPr="009B069E">
                <w:rPr>
                  <w:rStyle w:val="Hyperlink"/>
                </w:rPr>
                <w:t>MiljøAdministration</w:t>
              </w:r>
              <w:proofErr w:type="spellEnd"/>
              <w:r w:rsidR="009B069E" w:rsidRPr="009B069E">
                <w:rPr>
                  <w:rStyle w:val="Hyperlink"/>
                </w:rPr>
                <w:t xml:space="preserve"> (</w:t>
              </w:r>
              <w:r w:rsidR="00805203" w:rsidRPr="009B069E">
                <w:rPr>
                  <w:rStyle w:val="Hyperlink"/>
                </w:rPr>
                <w:t>DMA</w:t>
              </w:r>
              <w:r w:rsidR="009B069E" w:rsidRPr="009B069E">
                <w:rPr>
                  <w:rStyle w:val="Hyperlink"/>
                </w:rPr>
                <w:t>)</w:t>
              </w:r>
            </w:hyperlink>
            <w:r>
              <w:t xml:space="preserve">. </w:t>
            </w:r>
            <w:r w:rsidR="00794C30">
              <w:t xml:space="preserve">Du kan først </w:t>
            </w:r>
            <w:r>
              <w:t>afgive</w:t>
            </w:r>
            <w:r w:rsidR="00794C30">
              <w:t xml:space="preserve"> </w:t>
            </w:r>
            <w:r w:rsidR="00251498">
              <w:t>og offentliggøre</w:t>
            </w:r>
            <w:r w:rsidR="00794C30">
              <w:t xml:space="preserve"> </w:t>
            </w:r>
            <w:r>
              <w:t>oplysninger om tilsyn, håndhævelser m</w:t>
            </w:r>
            <w:r w:rsidR="00AD5DFF">
              <w:t>.</w:t>
            </w:r>
            <w:r>
              <w:t>v. på en virksomhed eller et husdyrbrug</w:t>
            </w:r>
            <w:r w:rsidR="00064353">
              <w:t xml:space="preserve"> m.v.</w:t>
            </w:r>
            <w:r>
              <w:t>, når virksomheden eller husdyrbruget</w:t>
            </w:r>
            <w:r w:rsidR="00CB5908">
              <w:t xml:space="preserve"> m.v.</w:t>
            </w:r>
            <w:r>
              <w:t xml:space="preserve"> er registreret i </w:t>
            </w:r>
            <w:r w:rsidRPr="00257AD3">
              <w:t>DMA</w:t>
            </w:r>
            <w:r>
              <w:t xml:space="preserve"> med de nødvendige stamoplysninger. </w:t>
            </w:r>
          </w:p>
          <w:p w14:paraId="226C98D9" w14:textId="77777777" w:rsidR="00923422" w:rsidRDefault="00923422" w:rsidP="00923422">
            <w:pPr>
              <w:pStyle w:val="Underoverskrift"/>
              <w:rPr>
                <w:b w:val="0"/>
                <w:u w:val="single"/>
              </w:rPr>
            </w:pPr>
          </w:p>
          <w:p w14:paraId="4EF01225" w14:textId="17F4DFCB" w:rsidR="006D1EFB" w:rsidRDefault="00923422" w:rsidP="00923422">
            <w:pPr>
              <w:pStyle w:val="Underoverskrift"/>
              <w:rPr>
                <w:b w:val="0"/>
              </w:rPr>
            </w:pPr>
            <w:r w:rsidRPr="0084070B">
              <w:rPr>
                <w:b w:val="0"/>
              </w:rPr>
              <w:t xml:space="preserve">Kravet om </w:t>
            </w:r>
            <w:r w:rsidR="00A02776">
              <w:rPr>
                <w:b w:val="0"/>
              </w:rPr>
              <w:t xml:space="preserve">at </w:t>
            </w:r>
            <w:r w:rsidR="003C1245">
              <w:rPr>
                <w:b w:val="0"/>
              </w:rPr>
              <w:t>a</w:t>
            </w:r>
            <w:r w:rsidRPr="0084070B">
              <w:rPr>
                <w:b w:val="0"/>
              </w:rPr>
              <w:t>fgive</w:t>
            </w:r>
            <w:r w:rsidR="003C1245">
              <w:rPr>
                <w:b w:val="0"/>
              </w:rPr>
              <w:t xml:space="preserve"> og offentliggøre</w:t>
            </w:r>
            <w:r w:rsidRPr="0084070B">
              <w:rPr>
                <w:b w:val="0"/>
              </w:rPr>
              <w:t xml:space="preserve"> stam</w:t>
            </w:r>
            <w:r w:rsidR="00794C30">
              <w:rPr>
                <w:b w:val="0"/>
              </w:rPr>
              <w:t>oplysninger</w:t>
            </w:r>
            <w:r w:rsidRPr="0084070B">
              <w:rPr>
                <w:b w:val="0"/>
              </w:rPr>
              <w:t xml:space="preserve"> gælder kun for de virksomheder og husdyrbrug</w:t>
            </w:r>
            <w:r>
              <w:rPr>
                <w:b w:val="0"/>
              </w:rPr>
              <w:t xml:space="preserve"> </w:t>
            </w:r>
            <w:r w:rsidRPr="00BC7713">
              <w:rPr>
                <w:b w:val="0"/>
              </w:rPr>
              <w:t xml:space="preserve">m.v., der er </w:t>
            </w:r>
            <w:r w:rsidRPr="00BC7713">
              <w:rPr>
                <w:b w:val="0"/>
                <w:color w:val="00B050"/>
              </w:rPr>
              <w:t>omfattet af kravet om regelmæssige tilsyn</w:t>
            </w:r>
            <w:r w:rsidR="00075217" w:rsidRPr="00BC7713">
              <w:rPr>
                <w:b w:val="0"/>
                <w:color w:val="00B050"/>
              </w:rPr>
              <w:t xml:space="preserve"> (</w:t>
            </w:r>
            <w:r w:rsidR="002C7F08" w:rsidRPr="00BC7713">
              <w:rPr>
                <w:b w:val="0"/>
                <w:color w:val="00B050"/>
              </w:rPr>
              <w:t>4.3</w:t>
            </w:r>
            <w:r w:rsidR="002F7FF6">
              <w:rPr>
                <w:b w:val="0"/>
                <w:color w:val="00B050"/>
              </w:rPr>
              <w:t>.1</w:t>
            </w:r>
            <w:r w:rsidR="00075217" w:rsidRPr="00BC7713">
              <w:rPr>
                <w:b w:val="0"/>
                <w:color w:val="00B050"/>
              </w:rPr>
              <w:t>)</w:t>
            </w:r>
            <w:r w:rsidRPr="00BC7713">
              <w:rPr>
                <w:b w:val="0"/>
              </w:rPr>
              <w:t xml:space="preserve">. </w:t>
            </w:r>
          </w:p>
          <w:p w14:paraId="50E89633" w14:textId="77777777" w:rsidR="006D1EFB" w:rsidRDefault="006D1EFB" w:rsidP="00923422">
            <w:pPr>
              <w:pStyle w:val="Underoverskrift"/>
              <w:rPr>
                <w:b w:val="0"/>
              </w:rPr>
            </w:pPr>
          </w:p>
          <w:p w14:paraId="3B308CA2" w14:textId="13404964" w:rsidR="00923422" w:rsidRDefault="00075217" w:rsidP="00923422">
            <w:pPr>
              <w:pStyle w:val="Underoverskrift"/>
              <w:rPr>
                <w:b w:val="0"/>
              </w:rPr>
            </w:pPr>
            <w:r w:rsidRPr="00BC7713">
              <w:rPr>
                <w:b w:val="0"/>
              </w:rPr>
              <w:t>For</w:t>
            </w:r>
            <w:r w:rsidR="00923422" w:rsidRPr="00BC7713">
              <w:rPr>
                <w:b w:val="0"/>
              </w:rPr>
              <w:t xml:space="preserve"> virksomheder </w:t>
            </w:r>
            <w:r w:rsidR="008A669E">
              <w:rPr>
                <w:b w:val="0"/>
              </w:rPr>
              <w:t>og</w:t>
            </w:r>
            <w:r w:rsidR="008A669E" w:rsidRPr="00BC7713">
              <w:rPr>
                <w:b w:val="0"/>
              </w:rPr>
              <w:t xml:space="preserve"> </w:t>
            </w:r>
            <w:r w:rsidR="00BC7713" w:rsidRPr="00BC7713">
              <w:rPr>
                <w:b w:val="0"/>
              </w:rPr>
              <w:t>husdyrbrug m.v.</w:t>
            </w:r>
            <w:r w:rsidRPr="00BC7713">
              <w:rPr>
                <w:b w:val="0"/>
              </w:rPr>
              <w:t xml:space="preserve">, der </w:t>
            </w:r>
            <w:r w:rsidRPr="00805203">
              <w:rPr>
                <w:b w:val="0"/>
                <w:i/>
              </w:rPr>
              <w:t>ikke</w:t>
            </w:r>
            <w:r w:rsidRPr="00BC7713">
              <w:rPr>
                <w:b w:val="0"/>
              </w:rPr>
              <w:t xml:space="preserve"> er omfattet af kravet om regelmæssige tilsyn</w:t>
            </w:r>
            <w:r w:rsidR="00923422" w:rsidRPr="00BC7713">
              <w:rPr>
                <w:b w:val="0"/>
              </w:rPr>
              <w:t xml:space="preserve">, </w:t>
            </w:r>
            <w:r w:rsidR="007F7A41">
              <w:rPr>
                <w:b w:val="0"/>
              </w:rPr>
              <w:t>er de</w:t>
            </w:r>
            <w:r w:rsidR="00CB5908">
              <w:rPr>
                <w:b w:val="0"/>
              </w:rPr>
              <w:t>r</w:t>
            </w:r>
            <w:r w:rsidR="007F7A41">
              <w:rPr>
                <w:b w:val="0"/>
              </w:rPr>
              <w:t xml:space="preserve"> ikke krav om, at du skal oprette</w:t>
            </w:r>
            <w:r w:rsidR="00064353">
              <w:rPr>
                <w:b w:val="0"/>
              </w:rPr>
              <w:t xml:space="preserve"> </w:t>
            </w:r>
            <w:r w:rsidR="007F7A41">
              <w:rPr>
                <w:b w:val="0"/>
              </w:rPr>
              <w:t xml:space="preserve">disse </w:t>
            </w:r>
            <w:r w:rsidR="00064353">
              <w:rPr>
                <w:b w:val="0"/>
              </w:rPr>
              <w:t>virksomheder</w:t>
            </w:r>
            <w:r w:rsidR="008A669E">
              <w:rPr>
                <w:b w:val="0"/>
              </w:rPr>
              <w:t xml:space="preserve"> med stamdata</w:t>
            </w:r>
            <w:r w:rsidR="00064353">
              <w:rPr>
                <w:b w:val="0"/>
              </w:rPr>
              <w:t xml:space="preserve"> i </w:t>
            </w:r>
            <w:r w:rsidR="00064353" w:rsidRPr="00257AD3">
              <w:rPr>
                <w:b w:val="0"/>
              </w:rPr>
              <w:t>DMA</w:t>
            </w:r>
            <w:r w:rsidR="007F7A41">
              <w:rPr>
                <w:b w:val="0"/>
                <w:color w:val="00B050"/>
              </w:rPr>
              <w:t xml:space="preserve">. </w:t>
            </w:r>
            <w:r w:rsidR="009979C4">
              <w:rPr>
                <w:b w:val="0"/>
              </w:rPr>
              <w:t xml:space="preserve">Men hvis </w:t>
            </w:r>
            <w:r w:rsidRPr="007F7A41">
              <w:rPr>
                <w:b w:val="0"/>
              </w:rPr>
              <w:t>du</w:t>
            </w:r>
            <w:r w:rsidRPr="00BC7713">
              <w:rPr>
                <w:b w:val="0"/>
              </w:rPr>
              <w:t xml:space="preserve"> </w:t>
            </w:r>
            <w:r w:rsidR="009979C4">
              <w:rPr>
                <w:b w:val="0"/>
              </w:rPr>
              <w:t xml:space="preserve">gerne </w:t>
            </w:r>
            <w:r w:rsidR="003C1245" w:rsidRPr="00BC7713">
              <w:rPr>
                <w:b w:val="0"/>
              </w:rPr>
              <w:t>løbende vil afgive oplysninger om tilsyn</w:t>
            </w:r>
            <w:r w:rsidRPr="00BC7713">
              <w:rPr>
                <w:b w:val="0"/>
              </w:rPr>
              <w:t xml:space="preserve"> </w:t>
            </w:r>
            <w:r w:rsidR="007F7A41">
              <w:rPr>
                <w:b w:val="0"/>
              </w:rPr>
              <w:t xml:space="preserve">og håndhævelser </w:t>
            </w:r>
            <w:r w:rsidR="006C7545">
              <w:rPr>
                <w:b w:val="0"/>
              </w:rPr>
              <w:t>m.v.</w:t>
            </w:r>
            <w:r w:rsidR="007F7A41">
              <w:rPr>
                <w:b w:val="0"/>
              </w:rPr>
              <w:t>,</w:t>
            </w:r>
            <w:r w:rsidRPr="00BC7713">
              <w:rPr>
                <w:b w:val="0"/>
              </w:rPr>
              <w:t xml:space="preserve"> </w:t>
            </w:r>
            <w:r w:rsidR="007F7A41" w:rsidRPr="00BC7713">
              <w:rPr>
                <w:b w:val="0"/>
              </w:rPr>
              <w:t xml:space="preserve">er </w:t>
            </w:r>
            <w:r w:rsidR="007F7A41">
              <w:rPr>
                <w:b w:val="0"/>
              </w:rPr>
              <w:t>d</w:t>
            </w:r>
            <w:r w:rsidR="00CB5908">
              <w:rPr>
                <w:b w:val="0"/>
              </w:rPr>
              <w:t>et nødvendigt</w:t>
            </w:r>
            <w:r w:rsidR="007F7A41">
              <w:rPr>
                <w:b w:val="0"/>
              </w:rPr>
              <w:t xml:space="preserve"> først at </w:t>
            </w:r>
            <w:r w:rsidR="007F7A41" w:rsidRPr="00BC7713">
              <w:rPr>
                <w:b w:val="0"/>
              </w:rPr>
              <w:t xml:space="preserve">oprette virksomheden eller husdyrbruget m.v. i </w:t>
            </w:r>
            <w:r w:rsidR="007F7A41" w:rsidRPr="00257AD3">
              <w:rPr>
                <w:b w:val="0"/>
              </w:rPr>
              <w:t>DMA</w:t>
            </w:r>
            <w:r w:rsidR="007F7A41">
              <w:rPr>
                <w:b w:val="0"/>
                <w:color w:val="00B050"/>
              </w:rPr>
              <w:t>.</w:t>
            </w:r>
            <w:r w:rsidR="007F7A41" w:rsidRPr="00BC7713">
              <w:rPr>
                <w:b w:val="0"/>
              </w:rPr>
              <w:t xml:space="preserve"> </w:t>
            </w:r>
          </w:p>
          <w:p w14:paraId="508FE77C" w14:textId="77777777" w:rsidR="00923422" w:rsidRDefault="00923422" w:rsidP="00923422">
            <w:pPr>
              <w:pStyle w:val="Underoverskrift"/>
              <w:rPr>
                <w:b w:val="0"/>
              </w:rPr>
            </w:pPr>
          </w:p>
          <w:p w14:paraId="3BB06893" w14:textId="600D718A" w:rsidR="00923422" w:rsidRPr="00176743" w:rsidRDefault="00923422" w:rsidP="00923422">
            <w:pPr>
              <w:pStyle w:val="Opstilling-punkttegn"/>
              <w:numPr>
                <w:ilvl w:val="0"/>
                <w:numId w:val="0"/>
              </w:numPr>
            </w:pPr>
            <w:r>
              <w:t>I</w:t>
            </w:r>
            <w:r w:rsidRPr="00176743">
              <w:t xml:space="preserve"> </w:t>
            </w:r>
            <w:r w:rsidRPr="003644E0">
              <w:t xml:space="preserve">afsnittet </w:t>
            </w:r>
            <w:r w:rsidR="00E62CB0">
              <w:t>”</w:t>
            </w:r>
            <w:r w:rsidR="007960C0">
              <w:rPr>
                <w:color w:val="00B050"/>
              </w:rPr>
              <w:t>B</w:t>
            </w:r>
            <w:r w:rsidR="00053556" w:rsidRPr="00496C26">
              <w:rPr>
                <w:color w:val="00B050"/>
              </w:rPr>
              <w:t xml:space="preserve">egrænsninger i afgivelse </w:t>
            </w:r>
            <w:r w:rsidR="00A02776" w:rsidRPr="00496C26">
              <w:rPr>
                <w:color w:val="00B050"/>
              </w:rPr>
              <w:t xml:space="preserve">og offentliggørelse </w:t>
            </w:r>
            <w:r w:rsidR="00053556" w:rsidRPr="00496C26">
              <w:rPr>
                <w:color w:val="00B050"/>
              </w:rPr>
              <w:t>af oplysninger</w:t>
            </w:r>
            <w:r w:rsidR="00496C26">
              <w:rPr>
                <w:color w:val="00B050"/>
              </w:rPr>
              <w:t xml:space="preserve"> -</w:t>
            </w:r>
            <w:r w:rsidR="00B16E87">
              <w:t xml:space="preserve"> </w:t>
            </w:r>
            <w:r w:rsidR="00B16E87">
              <w:rPr>
                <w:color w:val="00B050"/>
              </w:rPr>
              <w:t>S</w:t>
            </w:r>
            <w:r>
              <w:rPr>
                <w:color w:val="00B050"/>
              </w:rPr>
              <w:t>tamoplysninger for virksomheder og husdyrbrug m.v.</w:t>
            </w:r>
            <w:r w:rsidR="00E62CB0">
              <w:rPr>
                <w:color w:val="00B050"/>
              </w:rPr>
              <w:t>”</w:t>
            </w:r>
            <w:r>
              <w:rPr>
                <w:color w:val="00B050"/>
              </w:rPr>
              <w:t xml:space="preserve"> (</w:t>
            </w:r>
            <w:r w:rsidRPr="00176743">
              <w:rPr>
                <w:color w:val="00B050"/>
              </w:rPr>
              <w:t>3.7</w:t>
            </w:r>
            <w:r>
              <w:rPr>
                <w:color w:val="00B050"/>
              </w:rPr>
              <w:t>.4)</w:t>
            </w:r>
            <w:r w:rsidRPr="00176743">
              <w:t xml:space="preserve"> kan du læse om, hvilke begrænsninger du skal være opmærksom på, når du </w:t>
            </w:r>
            <w:r>
              <w:t xml:space="preserve">afgiver og </w:t>
            </w:r>
            <w:r w:rsidRPr="00176743">
              <w:t xml:space="preserve">offentliggør </w:t>
            </w:r>
            <w:r>
              <w:t>stamoplysninger for virksomheder og husdyrbrug m.v.</w:t>
            </w:r>
          </w:p>
          <w:p w14:paraId="38280BDC" w14:textId="11CA4236" w:rsidR="00923422" w:rsidRDefault="00923422" w:rsidP="00205D94">
            <w:pPr>
              <w:pStyle w:val="Underoverskrift"/>
              <w:rPr>
                <w:b w:val="0"/>
              </w:rPr>
            </w:pPr>
          </w:p>
          <w:p w14:paraId="6492DE42" w14:textId="5C8282E5" w:rsidR="00205D94" w:rsidRPr="00774BDE" w:rsidRDefault="00774BDE" w:rsidP="00205D94">
            <w:pPr>
              <w:pStyle w:val="Underoverskrift"/>
            </w:pPr>
            <w:r w:rsidRPr="00CA4078">
              <w:t>Stamoplysninger for v</w:t>
            </w:r>
            <w:r w:rsidR="00205D94" w:rsidRPr="00CA4078">
              <w:t>irksomheder og husdyrbrug m.v. omfattet af</w:t>
            </w:r>
            <w:r w:rsidR="002219CE" w:rsidRPr="00CA4078">
              <w:t xml:space="preserve"> </w:t>
            </w:r>
            <w:r w:rsidR="00077AFC" w:rsidRPr="00CA4078">
              <w:t xml:space="preserve">kravet </w:t>
            </w:r>
            <w:r w:rsidR="002219CE" w:rsidRPr="00CA4078">
              <w:t>om</w:t>
            </w:r>
            <w:r w:rsidR="00205D94" w:rsidRPr="00CA4078">
              <w:t xml:space="preserve"> regelmæssige tilsyn</w:t>
            </w:r>
          </w:p>
          <w:p w14:paraId="0AD9B26C" w14:textId="3D224EB3" w:rsidR="00DA42F8" w:rsidRPr="00106D87" w:rsidRDefault="00DA42F8" w:rsidP="00DA42F8">
            <w:pPr>
              <w:pStyle w:val="Opstilling-punkttegn"/>
              <w:numPr>
                <w:ilvl w:val="0"/>
                <w:numId w:val="0"/>
              </w:numPr>
            </w:pPr>
            <w:r w:rsidRPr="00E6424C">
              <w:t xml:space="preserve">Stamoplysninger </w:t>
            </w:r>
            <w:r w:rsidR="00274219">
              <w:t>for</w:t>
            </w:r>
            <w:r w:rsidR="00274219" w:rsidRPr="00E6424C">
              <w:t xml:space="preserve"> </w:t>
            </w:r>
            <w:r w:rsidRPr="00E6424C">
              <w:t>virksomheder og husdyrbrug m.v</w:t>
            </w:r>
            <w:r w:rsidR="002C4AEC">
              <w:t xml:space="preserve">., </w:t>
            </w:r>
            <w:r w:rsidR="006C7545">
              <w:t>der</w:t>
            </w:r>
            <w:r w:rsidR="002C4AEC">
              <w:t xml:space="preserve"> </w:t>
            </w:r>
            <w:r w:rsidR="002C4AEC" w:rsidRPr="006C7545">
              <w:rPr>
                <w:color w:val="00B050"/>
              </w:rPr>
              <w:t>er</w:t>
            </w:r>
            <w:r w:rsidRPr="006C7545">
              <w:rPr>
                <w:color w:val="00B050"/>
              </w:rPr>
              <w:t xml:space="preserve"> omfattet af </w:t>
            </w:r>
            <w:r w:rsidR="00077AFC" w:rsidRPr="006C7545">
              <w:rPr>
                <w:color w:val="00B050"/>
              </w:rPr>
              <w:t>kravet om regelmæssige tilsyn</w:t>
            </w:r>
            <w:r w:rsidR="006C7545" w:rsidRPr="006C7545">
              <w:rPr>
                <w:color w:val="00B050"/>
              </w:rPr>
              <w:t xml:space="preserve"> (4.3.1)</w:t>
            </w:r>
            <w:r w:rsidRPr="00E6424C">
              <w:t xml:space="preserve">, skal </w:t>
            </w:r>
            <w:r w:rsidR="007B2DB9">
              <w:t>afgives</w:t>
            </w:r>
            <w:r w:rsidRPr="00E6424C">
              <w:t xml:space="preserve"> til </w:t>
            </w:r>
            <w:r w:rsidR="00A4335E">
              <w:t>M</w:t>
            </w:r>
            <w:r w:rsidR="006564D7">
              <w:t xml:space="preserve">iljøstyrelsen via </w:t>
            </w:r>
            <w:hyperlink r:id="rId12" w:history="1">
              <w:r w:rsidRPr="005056DD">
                <w:rPr>
                  <w:rStyle w:val="Hyperlink"/>
                </w:rPr>
                <w:t>DMA</w:t>
              </w:r>
            </w:hyperlink>
            <w:r w:rsidRPr="00E6424C">
              <w:t xml:space="preserve">. </w:t>
            </w:r>
            <w:r w:rsidR="00274219">
              <w:t>Du skal</w:t>
            </w:r>
            <w:r w:rsidR="00274219" w:rsidRPr="00E6424C">
              <w:t xml:space="preserve"> løbende opdatere oplysningerne</w:t>
            </w:r>
            <w:r w:rsidR="00274219">
              <w:t xml:space="preserve">, </w:t>
            </w:r>
            <w:r w:rsidR="007160BA">
              <w:t>når</w:t>
            </w:r>
            <w:r w:rsidRPr="00E6424C">
              <w:t xml:space="preserve"> du bliver bekendt med</w:t>
            </w:r>
            <w:r w:rsidR="00CB5908">
              <w:t xml:space="preserve">, </w:t>
            </w:r>
            <w:r w:rsidR="004F399A">
              <w:t xml:space="preserve">at oplysningerne er ændrede, </w:t>
            </w:r>
            <w:r w:rsidR="00CB5908">
              <w:t>f</w:t>
            </w:r>
            <w:r w:rsidR="007160BA">
              <w:t>x hvis</w:t>
            </w:r>
            <w:r w:rsidRPr="00E6424C">
              <w:t xml:space="preserve"> en virksomhed </w:t>
            </w:r>
            <w:r w:rsidR="00077AFC">
              <w:t>eller et husdyrbrug m.v.</w:t>
            </w:r>
            <w:r w:rsidR="007B2DB9">
              <w:t xml:space="preserve"> </w:t>
            </w:r>
            <w:r w:rsidRPr="00E6424C">
              <w:t xml:space="preserve">har skiftet navn, </w:t>
            </w:r>
            <w:r w:rsidR="008A669E">
              <w:t>hvis du bliver bekendt med</w:t>
            </w:r>
            <w:r w:rsidRPr="00E6424C">
              <w:t xml:space="preserve"> en ny virksomhed eller husdyrbrug</w:t>
            </w:r>
            <w:r w:rsidR="00077AFC">
              <w:t xml:space="preserve"> m.v.</w:t>
            </w:r>
            <w:r w:rsidRPr="00E6424C">
              <w:t xml:space="preserve">, eller </w:t>
            </w:r>
            <w:r w:rsidR="008A669E">
              <w:t>hvis</w:t>
            </w:r>
            <w:r w:rsidR="00274219">
              <w:t xml:space="preserve"> </w:t>
            </w:r>
            <w:r w:rsidR="00CB5908">
              <w:t>forholdene</w:t>
            </w:r>
            <w:r w:rsidR="00CB5908" w:rsidRPr="00E6424C">
              <w:t xml:space="preserve"> </w:t>
            </w:r>
            <w:r w:rsidRPr="00E6424C">
              <w:t>på anden vis er ændret</w:t>
            </w:r>
            <w:r w:rsidR="000D2125">
              <w:t>.</w:t>
            </w:r>
            <w:r w:rsidR="00052685">
              <w:t xml:space="preserve"> D</w:t>
            </w:r>
            <w:r w:rsidR="00276D95">
              <w:t xml:space="preserve">ata skal </w:t>
            </w:r>
            <w:r w:rsidR="00274219">
              <w:t xml:space="preserve">også </w:t>
            </w:r>
            <w:r w:rsidR="008A669E">
              <w:t>opdateres</w:t>
            </w:r>
            <w:r w:rsidR="00052685">
              <w:t xml:space="preserve">, hvis </w:t>
            </w:r>
            <w:r w:rsidR="00276D95">
              <w:t xml:space="preserve">en </w:t>
            </w:r>
            <w:r w:rsidR="00052685">
              <w:t>virksomhed eller</w:t>
            </w:r>
            <w:r w:rsidR="00276D95">
              <w:t xml:space="preserve"> et</w:t>
            </w:r>
            <w:r w:rsidR="00052685">
              <w:t xml:space="preserve"> husdyrbrug m.v. </w:t>
            </w:r>
            <w:r w:rsidR="00274219">
              <w:t xml:space="preserve">overgår </w:t>
            </w:r>
            <w:r w:rsidR="00276D95">
              <w:t xml:space="preserve">fra en </w:t>
            </w:r>
            <w:r w:rsidR="00276D95" w:rsidRPr="008E772C">
              <w:rPr>
                <w:color w:val="00B050"/>
              </w:rPr>
              <w:t>kategori</w:t>
            </w:r>
            <w:r w:rsidR="008E772C" w:rsidRPr="008E772C">
              <w:rPr>
                <w:color w:val="00B050"/>
              </w:rPr>
              <w:t xml:space="preserve"> (4.3.1.1)</w:t>
            </w:r>
            <w:r w:rsidR="00276D95">
              <w:t xml:space="preserve"> til en anden (kategori 1a, 1b eller 2), fx hvis en virksomhed, der tidligere var godkendelsespligtig, men pga. regelændringer eller nedsat </w:t>
            </w:r>
            <w:r w:rsidR="00276D95" w:rsidRPr="00106D87">
              <w:t xml:space="preserve">produktion ikke længere er omfattet af </w:t>
            </w:r>
            <w:r w:rsidR="00276D95" w:rsidRPr="00106D87">
              <w:rPr>
                <w:color w:val="00B050"/>
              </w:rPr>
              <w:t>godkendelsesbekendtgørelsen</w:t>
            </w:r>
            <w:r w:rsidR="00276D95" w:rsidRPr="00106D87">
              <w:t>.</w:t>
            </w:r>
            <w:r w:rsidR="009979C4">
              <w:t xml:space="preserve"> </w:t>
            </w:r>
          </w:p>
          <w:p w14:paraId="15DBEE43" w14:textId="77777777" w:rsidR="009E4644" w:rsidRDefault="009E4644" w:rsidP="00DA42F8">
            <w:pPr>
              <w:pStyle w:val="Opstilling-punkttegn"/>
              <w:numPr>
                <w:ilvl w:val="0"/>
                <w:numId w:val="0"/>
              </w:numPr>
            </w:pPr>
          </w:p>
          <w:p w14:paraId="65546A03" w14:textId="6B542352" w:rsidR="00052685" w:rsidRDefault="009E4644" w:rsidP="00DA42F8">
            <w:pPr>
              <w:pStyle w:val="Opstilling-punkttegn"/>
              <w:numPr>
                <w:ilvl w:val="0"/>
                <w:numId w:val="0"/>
              </w:numPr>
            </w:pPr>
            <w:r>
              <w:t>For virksomheder og husdyrbrug m.v., der er omfattet af krav om godkendelse, tilladelse eller anmeldelse/registrering, er det den myndighed, der har godkendelseskompetencen, der skal afgive stamoplysninger. For virksomheder og husdyrbrug m.v., der er ikke er omfattet af krav om godkendelse, tilladelse eller anmeldelse/registrering, afgives oplysningerne af den myndighed, der har tilsynskompetencen.</w:t>
            </w:r>
          </w:p>
          <w:p w14:paraId="57095D05" w14:textId="77777777" w:rsidR="009E4644" w:rsidRPr="00106D87" w:rsidRDefault="009E4644" w:rsidP="00DA42F8">
            <w:pPr>
              <w:pStyle w:val="Opstilling-punkttegn"/>
              <w:numPr>
                <w:ilvl w:val="0"/>
                <w:numId w:val="0"/>
              </w:numPr>
            </w:pPr>
          </w:p>
          <w:p w14:paraId="4365DE34" w14:textId="6351B32B" w:rsidR="004675C4" w:rsidRPr="00F525E8" w:rsidRDefault="00052685" w:rsidP="002803E3">
            <w:pPr>
              <w:pStyle w:val="Opstilling-punkttegn"/>
              <w:numPr>
                <w:ilvl w:val="0"/>
                <w:numId w:val="0"/>
              </w:numPr>
            </w:pPr>
            <w:r w:rsidRPr="00F525E8">
              <w:t xml:space="preserve">Stamoplysninger skal afgives </w:t>
            </w:r>
            <w:r w:rsidR="00CB369B" w:rsidRPr="00F525E8">
              <w:t xml:space="preserve">for </w:t>
            </w:r>
            <w:r w:rsidR="00CB369B" w:rsidRPr="00F525E8">
              <w:rPr>
                <w:i/>
                <w:iCs/>
              </w:rPr>
              <w:t>hver</w:t>
            </w:r>
            <w:r w:rsidR="00CB369B" w:rsidRPr="00F525E8">
              <w:t xml:space="preserve"> virksomhed og </w:t>
            </w:r>
            <w:r w:rsidRPr="00F525E8">
              <w:t xml:space="preserve">for </w:t>
            </w:r>
            <w:r w:rsidRPr="00F525E8">
              <w:rPr>
                <w:i/>
                <w:iCs/>
              </w:rPr>
              <w:t>hvert</w:t>
            </w:r>
            <w:r w:rsidRPr="00F525E8">
              <w:t xml:space="preserve"> </w:t>
            </w:r>
            <w:r w:rsidR="00CB369B" w:rsidRPr="00F525E8">
              <w:t>husdyrbrug</w:t>
            </w:r>
            <w:r w:rsidR="003F2237">
              <w:t xml:space="preserve"> m.v</w:t>
            </w:r>
            <w:r w:rsidRPr="00F525E8">
              <w:t xml:space="preserve">. </w:t>
            </w:r>
          </w:p>
          <w:p w14:paraId="6B20BABB" w14:textId="4EA3B850" w:rsidR="0065512E" w:rsidRPr="00F525E8" w:rsidRDefault="0065512E" w:rsidP="002803E3">
            <w:pPr>
              <w:pStyle w:val="Opstilling-punkttegn"/>
              <w:numPr>
                <w:ilvl w:val="0"/>
                <w:numId w:val="0"/>
              </w:numPr>
            </w:pPr>
            <w:r w:rsidRPr="00F525E8">
              <w:t xml:space="preserve">Registreringerne skal sikre, at der kan ske en entydig identifikation af den geografiske lokalitet, der er genstand for miljøtilsynet eller er omfattet af en godkendelse, tilladelse eller </w:t>
            </w:r>
            <w:r w:rsidR="003F2237">
              <w:t>anmeldelse/</w:t>
            </w:r>
            <w:r w:rsidRPr="00F525E8">
              <w:t>registrering.</w:t>
            </w:r>
          </w:p>
          <w:p w14:paraId="316CF6E7" w14:textId="77777777" w:rsidR="005A2D20" w:rsidRPr="005056DD" w:rsidRDefault="005A2D20" w:rsidP="002803E3">
            <w:pPr>
              <w:pStyle w:val="Opstilling-punkttegn"/>
              <w:numPr>
                <w:ilvl w:val="0"/>
                <w:numId w:val="0"/>
              </w:numPr>
              <w:rPr>
                <w:highlight w:val="yellow"/>
              </w:rPr>
            </w:pPr>
          </w:p>
          <w:p w14:paraId="36FBFB7C" w14:textId="77777777" w:rsidR="00F525E8" w:rsidRPr="00BB17A5" w:rsidRDefault="00F525E8" w:rsidP="00F525E8">
            <w:pPr>
              <w:tabs>
                <w:tab w:val="left" w:pos="1304"/>
              </w:tabs>
              <w:contextualSpacing/>
              <w:rPr>
                <w:i/>
              </w:rPr>
            </w:pPr>
            <w:r w:rsidRPr="00BB17A5">
              <w:rPr>
                <w:i/>
              </w:rPr>
              <w:t>Virksomheder</w:t>
            </w:r>
          </w:p>
          <w:p w14:paraId="499382B0" w14:textId="7F7C8761" w:rsidR="003F2237" w:rsidRDefault="00F525E8" w:rsidP="00F525E8">
            <w:pPr>
              <w:tabs>
                <w:tab w:val="left" w:pos="1304"/>
              </w:tabs>
              <w:contextualSpacing/>
            </w:pPr>
            <w:r w:rsidRPr="00AE2BC2">
              <w:t>En virksomhed kan bestå af flere produktions</w:t>
            </w:r>
            <w:r w:rsidR="00E00858">
              <w:t xml:space="preserve">enheder. Disse kan være geografisk samlet eller være geografisk adskilt. </w:t>
            </w:r>
          </w:p>
          <w:p w14:paraId="33798E37" w14:textId="59519B29" w:rsidR="00E00858" w:rsidRDefault="00E00858" w:rsidP="00F525E8">
            <w:pPr>
              <w:tabs>
                <w:tab w:val="left" w:pos="1304"/>
              </w:tabs>
              <w:contextualSpacing/>
            </w:pPr>
          </w:p>
          <w:p w14:paraId="2ABA632A" w14:textId="58B8208A" w:rsidR="00E00858" w:rsidRDefault="00E00858" w:rsidP="00F525E8">
            <w:pPr>
              <w:tabs>
                <w:tab w:val="left" w:pos="1304"/>
              </w:tabs>
              <w:contextualSpacing/>
            </w:pPr>
            <w:r w:rsidRPr="00AE2BC2">
              <w:lastRenderedPageBreak/>
              <w:t>Med geografisk samlet menes at produktions</w:t>
            </w:r>
            <w:r w:rsidR="00AA5E06">
              <w:t>enhe</w:t>
            </w:r>
            <w:r w:rsidRPr="00AE2BC2">
              <w:t xml:space="preserve">dernes matrikler grænser op til hinanden, undtaget hvis de alene er brudt af en vejmatrikel. Virksomheden kan eventuelt have flere postadresser. En virksomhed af denne type registreres som en virksomhed med virksomhedens CVR-nummer og adresse, og med hovedproduktionens P-nummer. Hvis </w:t>
            </w:r>
            <w:r>
              <w:t xml:space="preserve">virksomheden har flere aktiviteter, </w:t>
            </w:r>
            <w:r w:rsidRPr="00AE2BC2">
              <w:t>registres disse som hhv. hove</w:t>
            </w:r>
            <w:r>
              <w:t>d</w:t>
            </w:r>
            <w:r w:rsidRPr="00AE2BC2">
              <w:t>aktivitet og biaktivitet(er).</w:t>
            </w:r>
          </w:p>
          <w:p w14:paraId="7471ED8C" w14:textId="77777777" w:rsidR="003F2237" w:rsidRDefault="003F2237" w:rsidP="00F525E8">
            <w:pPr>
              <w:tabs>
                <w:tab w:val="left" w:pos="1304"/>
              </w:tabs>
              <w:contextualSpacing/>
            </w:pPr>
          </w:p>
          <w:p w14:paraId="7BEB9903" w14:textId="41714FB3" w:rsidR="00F525E8" w:rsidRPr="00AE2BC2" w:rsidRDefault="0099303E" w:rsidP="00F525E8">
            <w:pPr>
              <w:tabs>
                <w:tab w:val="left" w:pos="1304"/>
              </w:tabs>
              <w:contextualSpacing/>
            </w:pPr>
            <w:r>
              <w:t>Produktions</w:t>
            </w:r>
            <w:r w:rsidR="00E00858">
              <w:t xml:space="preserve">enhederne </w:t>
            </w:r>
            <w:r w:rsidR="00F525E8" w:rsidRPr="00AE2BC2">
              <w:t xml:space="preserve">kan </w:t>
            </w:r>
            <w:r w:rsidR="00F525E8">
              <w:t xml:space="preserve">i nogle tilfælde være </w:t>
            </w:r>
            <w:r w:rsidR="00E00858">
              <w:t xml:space="preserve">geografisk adskilt, herunder være </w:t>
            </w:r>
            <w:r w:rsidR="00F525E8">
              <w:t>beliggende i</w:t>
            </w:r>
            <w:r w:rsidR="00F525E8" w:rsidRPr="00AE2BC2">
              <w:t xml:space="preserve"> forskellige kommuner og have forskellige </w:t>
            </w:r>
            <w:r w:rsidR="00C11331">
              <w:t>m</w:t>
            </w:r>
            <w:r w:rsidR="00F525E8" w:rsidRPr="00AE2BC2">
              <w:t>yndigheder</w:t>
            </w:r>
            <w:r w:rsidR="00F525E8">
              <w:t>. D</w:t>
            </w:r>
            <w:r w:rsidR="00F525E8" w:rsidRPr="00AE2BC2">
              <w:t>e enkelte produktions</w:t>
            </w:r>
            <w:r w:rsidR="00E00858">
              <w:t>enheder</w:t>
            </w:r>
            <w:r w:rsidR="00F525E8" w:rsidRPr="00AE2BC2">
              <w:t xml:space="preserve"> </w:t>
            </w:r>
            <w:r w:rsidR="00F525E8">
              <w:t xml:space="preserve">kan </w:t>
            </w:r>
            <w:r w:rsidR="00F525E8" w:rsidRPr="00AE2BC2">
              <w:t>omfatte flere forskellige virksomhedstyper</w:t>
            </w:r>
            <w:r w:rsidR="00F525E8">
              <w:t xml:space="preserve">, der </w:t>
            </w:r>
            <w:r w:rsidR="00F525E8" w:rsidRPr="00AE2BC2">
              <w:t xml:space="preserve">kan være placeret i forskellige virksomhedsgrupper (bilag 2) eller indberetningsgrupper (bilag </w:t>
            </w:r>
            <w:r w:rsidR="00E00858">
              <w:t>3</w:t>
            </w:r>
            <w:r w:rsidR="00F525E8" w:rsidRPr="00AE2BC2">
              <w:t>). En virksomhed må</w:t>
            </w:r>
            <w:r w:rsidR="00F525E8">
              <w:t xml:space="preserve"> som følge heraf</w:t>
            </w:r>
            <w:r w:rsidR="00F525E8" w:rsidRPr="00AE2BC2">
              <w:t xml:space="preserve"> nødvendigvis registreres pr. produktions</w:t>
            </w:r>
            <w:r w:rsidR="00E00858">
              <w:t>enhed</w:t>
            </w:r>
            <w:r w:rsidR="00F525E8" w:rsidRPr="00AE2BC2">
              <w:t xml:space="preserve"> med virksomhedens CVR-nummer og produktionsstedets adresse og P-nummer.</w:t>
            </w:r>
            <w:r w:rsidR="00F525E8">
              <w:t xml:space="preserve"> </w:t>
            </w:r>
            <w:r w:rsidR="00F525E8" w:rsidRPr="00AE2BC2">
              <w:t xml:space="preserve">Hvis </w:t>
            </w:r>
            <w:r w:rsidR="00F525E8">
              <w:t>der er flere aktiviteter på samme produktions</w:t>
            </w:r>
            <w:r w:rsidR="00E00858">
              <w:t>enhed</w:t>
            </w:r>
            <w:r w:rsidR="00F525E8" w:rsidRPr="00AE2BC2">
              <w:t xml:space="preserve"> registres disse som hhv. hoveaktivitet og biaktivitet(er).</w:t>
            </w:r>
          </w:p>
          <w:p w14:paraId="185A078C" w14:textId="77777777" w:rsidR="00F525E8" w:rsidRPr="00AE2BC2" w:rsidRDefault="00F525E8" w:rsidP="00F525E8">
            <w:pPr>
              <w:tabs>
                <w:tab w:val="left" w:pos="1304"/>
              </w:tabs>
              <w:contextualSpacing/>
            </w:pPr>
          </w:p>
          <w:p w14:paraId="4D8644ED" w14:textId="77777777" w:rsidR="00F525E8" w:rsidRPr="00BB17A5" w:rsidRDefault="00F525E8" w:rsidP="00F525E8">
            <w:pPr>
              <w:tabs>
                <w:tab w:val="left" w:pos="1304"/>
              </w:tabs>
              <w:contextualSpacing/>
              <w:rPr>
                <w:i/>
              </w:rPr>
            </w:pPr>
            <w:r w:rsidRPr="00BB17A5">
              <w:rPr>
                <w:i/>
              </w:rPr>
              <w:t>Husdyrbrug</w:t>
            </w:r>
          </w:p>
          <w:p w14:paraId="0EAAC76F" w14:textId="679D43B5" w:rsidR="00C11331" w:rsidRDefault="00DB29C5" w:rsidP="00F525E8">
            <w:pPr>
              <w:tabs>
                <w:tab w:val="left" w:pos="1304"/>
              </w:tabs>
              <w:contextualSpacing/>
            </w:pPr>
            <w:r>
              <w:t>Et husdyr</w:t>
            </w:r>
            <w:r w:rsidR="003A724A">
              <w:t xml:space="preserve">brug er i </w:t>
            </w:r>
            <w:proofErr w:type="spellStart"/>
            <w:r w:rsidR="00AA5E06">
              <w:rPr>
                <w:color w:val="00B050"/>
              </w:rPr>
              <w:t>h</w:t>
            </w:r>
            <w:r w:rsidR="00AA5E06" w:rsidRPr="00AA5E06">
              <w:rPr>
                <w:color w:val="00B050"/>
              </w:rPr>
              <w:t>usdyrbrugloven</w:t>
            </w:r>
            <w:proofErr w:type="spellEnd"/>
            <w:r w:rsidR="00AA5E06" w:rsidRPr="00256A1C">
              <w:t>, § 3, stk. 1, nr. 1</w:t>
            </w:r>
            <w:r w:rsidR="003A724A" w:rsidRPr="00C11331">
              <w:rPr>
                <w:color w:val="00B050"/>
              </w:rPr>
              <w:t xml:space="preserve"> </w:t>
            </w:r>
            <w:r w:rsidR="003A724A">
              <w:t xml:space="preserve">defineret som en </w:t>
            </w:r>
            <w:r w:rsidR="003A724A" w:rsidRPr="00256A1C">
              <w:t>”</w:t>
            </w:r>
            <w:r w:rsidR="00AA5E06" w:rsidRPr="00256A1C">
              <w:rPr>
                <w:i/>
              </w:rPr>
              <w:t xml:space="preserve"> Husdyranlæg, der tilsammen har et produktionsareal på mere end 100 m², gødnings- og ensilageopbevaringsanlæg og andre driftsbygninger m.v. til brug for husdyrhold, som ligger på samme ejendom</w:t>
            </w:r>
            <w:r w:rsidR="00AA5E06" w:rsidRPr="00256A1C">
              <w:t>.</w:t>
            </w:r>
            <w:r w:rsidR="003A724A" w:rsidRPr="00256A1C">
              <w:t>”</w:t>
            </w:r>
            <w:r w:rsidR="003A724A">
              <w:t xml:space="preserve">, hvor ejendomsbegrebet skal forstå som den matrikulære afgrænsning, </w:t>
            </w:r>
            <w:r w:rsidR="00C11331">
              <w:t xml:space="preserve">jf. § 2 i </w:t>
            </w:r>
            <w:r w:rsidR="00C11331" w:rsidRPr="00C11331">
              <w:rPr>
                <w:color w:val="00B050"/>
              </w:rPr>
              <w:t>udstykningsloven</w:t>
            </w:r>
            <w:r w:rsidR="00C11331">
              <w:t xml:space="preserve">, </w:t>
            </w:r>
          </w:p>
          <w:p w14:paraId="330F2771" w14:textId="41C7009F" w:rsidR="00F525E8" w:rsidRPr="00AE2BC2" w:rsidRDefault="003A724A" w:rsidP="00F525E8">
            <w:pPr>
              <w:tabs>
                <w:tab w:val="left" w:pos="1304"/>
              </w:tabs>
              <w:contextualSpacing/>
              <w:rPr>
                <w:i/>
              </w:rPr>
            </w:pPr>
            <w:r>
              <w:t>altså de arealer, der er indbefattet i ejendomsnummeret. I de tilfælde, hvor f</w:t>
            </w:r>
            <w:r w:rsidR="00DB29C5">
              <w:t>lere</w:t>
            </w:r>
            <w:r w:rsidR="00F525E8" w:rsidRPr="00AE2BC2">
              <w:t xml:space="preserve"> husdyrbrug </w:t>
            </w:r>
            <w:r>
              <w:t>(ejendomme) har</w:t>
            </w:r>
            <w:r w:rsidR="005D000A">
              <w:t xml:space="preserve"> samme CVR-nummer,</w:t>
            </w:r>
            <w:r w:rsidR="00DB29C5">
              <w:t xml:space="preserve"> registreres </w:t>
            </w:r>
            <w:r>
              <w:t>husdyrbrugene</w:t>
            </w:r>
            <w:r w:rsidR="00DB29C5">
              <w:t xml:space="preserve"> for sig</w:t>
            </w:r>
            <w:r>
              <w:t>, med</w:t>
            </w:r>
            <w:r w:rsidR="00DB29C5">
              <w:t xml:space="preserve"> CVR-nummer, CHR-nummer, </w:t>
            </w:r>
            <w:r w:rsidR="00DB29C5" w:rsidRPr="00C11331">
              <w:rPr>
                <w:u w:val="single"/>
              </w:rPr>
              <w:t>adressen, der er tilkoblet CHR-nummeret</w:t>
            </w:r>
            <w:r w:rsidR="00DB29C5">
              <w:t xml:space="preserve"> samt eventuelt P-nummer</w:t>
            </w:r>
            <w:r>
              <w:t>.</w:t>
            </w:r>
          </w:p>
          <w:p w14:paraId="6ACB47F3" w14:textId="77777777" w:rsidR="00FB0DE0" w:rsidRDefault="00FB0DE0" w:rsidP="00301BF1">
            <w:pPr>
              <w:pStyle w:val="Underoverskrift"/>
              <w:tabs>
                <w:tab w:val="left" w:pos="255"/>
              </w:tabs>
              <w:rPr>
                <w:b w:val="0"/>
              </w:rPr>
            </w:pPr>
          </w:p>
          <w:p w14:paraId="57BAE7B4" w14:textId="0AC2B5F6" w:rsidR="00301BF1" w:rsidRPr="00301BF1" w:rsidRDefault="00301BF1" w:rsidP="00301BF1">
            <w:pPr>
              <w:pStyle w:val="Underoverskrift"/>
              <w:tabs>
                <w:tab w:val="left" w:pos="255"/>
              </w:tabs>
              <w:rPr>
                <w:b w:val="0"/>
              </w:rPr>
            </w:pPr>
            <w:r w:rsidRPr="00301BF1">
              <w:rPr>
                <w:b w:val="0"/>
              </w:rPr>
              <w:t xml:space="preserve">For de virksomheder, der på grund af regelændringer i 2016 og 2017 er udgået af godkendelsesbekendtgørelsen og dermed overgået </w:t>
            </w:r>
            <w:r w:rsidRPr="00301BF1">
              <w:rPr>
                <w:b w:val="0"/>
                <w:color w:val="000000" w:themeColor="text1"/>
              </w:rPr>
              <w:t>fra</w:t>
            </w:r>
            <w:r w:rsidRPr="00301BF1">
              <w:rPr>
                <w:b w:val="0"/>
                <w:color w:val="00B050"/>
              </w:rPr>
              <w:t xml:space="preserve"> kategori 1 til kategori 2</w:t>
            </w:r>
            <w:r w:rsidRPr="00301BF1">
              <w:rPr>
                <w:b w:val="0"/>
              </w:rPr>
              <w:t xml:space="preserve"> </w:t>
            </w:r>
            <w:r w:rsidRPr="00301BF1">
              <w:rPr>
                <w:b w:val="0"/>
                <w:color w:val="00B050"/>
              </w:rPr>
              <w:t>(4.3.1.1)</w:t>
            </w:r>
            <w:r w:rsidRPr="00301BF1">
              <w:rPr>
                <w:b w:val="0"/>
              </w:rPr>
              <w:t xml:space="preserve">, er der i overgangsbestemmelsen § 22, stk. 3 og 4, krav om, at virksomhedernes stamoplysninger skal opdateres, og de skal have fastsat en ny tilsynsfrekvens. </w:t>
            </w:r>
          </w:p>
          <w:p w14:paraId="3473C0DF" w14:textId="77777777" w:rsidR="00301BF1" w:rsidRDefault="00301BF1" w:rsidP="002803E3">
            <w:pPr>
              <w:pStyle w:val="Opstilling-punkttegn"/>
              <w:numPr>
                <w:ilvl w:val="0"/>
                <w:numId w:val="0"/>
              </w:numPr>
              <w:rPr>
                <w:b/>
              </w:rPr>
            </w:pPr>
          </w:p>
          <w:p w14:paraId="716565FC" w14:textId="134AF177" w:rsidR="00205D94" w:rsidRDefault="00427FFA" w:rsidP="00205D94">
            <w:pPr>
              <w:pStyle w:val="Underoverskrift"/>
              <w:rPr>
                <w:b w:val="0"/>
              </w:rPr>
            </w:pPr>
            <w:r>
              <w:rPr>
                <w:b w:val="0"/>
              </w:rPr>
              <w:t>De</w:t>
            </w:r>
            <w:r w:rsidR="006564D7">
              <w:rPr>
                <w:b w:val="0"/>
              </w:rPr>
              <w:t xml:space="preserve"> s</w:t>
            </w:r>
            <w:r w:rsidR="00205D94">
              <w:rPr>
                <w:b w:val="0"/>
              </w:rPr>
              <w:t>tamoplysninger</w:t>
            </w:r>
            <w:r w:rsidR="005E6E00">
              <w:rPr>
                <w:b w:val="0"/>
              </w:rPr>
              <w:t>,</w:t>
            </w:r>
            <w:r w:rsidR="00205D94">
              <w:rPr>
                <w:b w:val="0"/>
              </w:rPr>
              <w:t xml:space="preserve"> </w:t>
            </w:r>
            <w:r w:rsidR="000843AB">
              <w:rPr>
                <w:b w:val="0"/>
              </w:rPr>
              <w:t xml:space="preserve">der skal afgives og offentliggøres </w:t>
            </w:r>
            <w:r w:rsidR="00205D94">
              <w:rPr>
                <w:b w:val="0"/>
              </w:rPr>
              <w:t xml:space="preserve">for virksomheder og husdyrbrug m.v., der er </w:t>
            </w:r>
            <w:r w:rsidR="00205D94" w:rsidRPr="000D2125">
              <w:rPr>
                <w:b w:val="0"/>
                <w:color w:val="00B050"/>
              </w:rPr>
              <w:t>omfattet af</w:t>
            </w:r>
            <w:r w:rsidR="002219CE" w:rsidRPr="000D2125">
              <w:rPr>
                <w:b w:val="0"/>
                <w:color w:val="00B050"/>
              </w:rPr>
              <w:t xml:space="preserve"> </w:t>
            </w:r>
            <w:r w:rsidR="00077AFC" w:rsidRPr="000D2125">
              <w:rPr>
                <w:b w:val="0"/>
                <w:color w:val="00B050"/>
              </w:rPr>
              <w:t xml:space="preserve">kravet </w:t>
            </w:r>
            <w:r w:rsidR="002219CE" w:rsidRPr="000D2125">
              <w:rPr>
                <w:b w:val="0"/>
                <w:color w:val="00B050"/>
              </w:rPr>
              <w:t>om</w:t>
            </w:r>
            <w:r w:rsidR="00205D94" w:rsidRPr="000D2125">
              <w:rPr>
                <w:b w:val="0"/>
                <w:color w:val="00B050"/>
              </w:rPr>
              <w:t xml:space="preserve"> </w:t>
            </w:r>
            <w:r w:rsidR="00205D94" w:rsidRPr="00283090">
              <w:rPr>
                <w:b w:val="0"/>
                <w:color w:val="00B050"/>
              </w:rPr>
              <w:t>regelmæssige tilsyn</w:t>
            </w:r>
            <w:r w:rsidR="00901BF7">
              <w:rPr>
                <w:b w:val="0"/>
                <w:color w:val="00B050"/>
              </w:rPr>
              <w:t xml:space="preserve"> (4.3.1)</w:t>
            </w:r>
            <w:r w:rsidR="00205D94">
              <w:rPr>
                <w:b w:val="0"/>
              </w:rPr>
              <w:t xml:space="preserve">, fremgår </w:t>
            </w:r>
            <w:r w:rsidR="00205D94" w:rsidRPr="000843AB">
              <w:rPr>
                <w:b w:val="0"/>
              </w:rPr>
              <w:t xml:space="preserve">af </w:t>
            </w:r>
            <w:r w:rsidR="00205D94" w:rsidRPr="000D2125">
              <w:rPr>
                <w:b w:val="0"/>
              </w:rPr>
              <w:t>§ 18</w:t>
            </w:r>
            <w:r w:rsidR="00205D94">
              <w:rPr>
                <w:b w:val="0"/>
              </w:rPr>
              <w:t>. Det er følgende</w:t>
            </w:r>
            <w:r w:rsidR="00EB4264">
              <w:rPr>
                <w:b w:val="0"/>
              </w:rPr>
              <w:t>:</w:t>
            </w:r>
          </w:p>
          <w:p w14:paraId="09976750" w14:textId="77777777" w:rsidR="0009530F" w:rsidRPr="009874FB" w:rsidRDefault="0009530F" w:rsidP="0009530F">
            <w:pPr>
              <w:pStyle w:val="Opstilling-punkttegn"/>
            </w:pPr>
            <w:r>
              <w:t>m</w:t>
            </w:r>
            <w:r w:rsidRPr="009874FB">
              <w:t>yndighed</w:t>
            </w:r>
            <w:r>
              <w:t xml:space="preserve"> (oplysningen registreres automatisk, når du er logget på </w:t>
            </w:r>
            <w:r w:rsidRPr="002C11D3">
              <w:rPr>
                <w:color w:val="00B050"/>
              </w:rPr>
              <w:t>DMA</w:t>
            </w:r>
            <w:r>
              <w:t xml:space="preserve"> som sagsbehandler)</w:t>
            </w:r>
          </w:p>
          <w:p w14:paraId="5A0676D9" w14:textId="282DC8C9" w:rsidR="00205D94" w:rsidRPr="009874FB" w:rsidRDefault="004E53C7" w:rsidP="00205D94">
            <w:pPr>
              <w:pStyle w:val="Opstilling-punkttegn"/>
            </w:pPr>
            <w:r>
              <w:t>n</w:t>
            </w:r>
            <w:r w:rsidR="00205D94" w:rsidRPr="009874FB">
              <w:t>avn, adresse, CVR-nr.</w:t>
            </w:r>
            <w:r>
              <w:t>,</w:t>
            </w:r>
            <w:r w:rsidR="00205D94" w:rsidRPr="009874FB">
              <w:t xml:space="preserve"> </w:t>
            </w:r>
            <w:r w:rsidR="00805203">
              <w:t>ev</w:t>
            </w:r>
            <w:r>
              <w:t>entuelt</w:t>
            </w:r>
            <w:r w:rsidR="00805203">
              <w:t xml:space="preserve"> </w:t>
            </w:r>
            <w:r w:rsidR="00205D94" w:rsidRPr="009874FB">
              <w:t xml:space="preserve">P-nr. og </w:t>
            </w:r>
            <w:r w:rsidR="00805203">
              <w:t>ev</w:t>
            </w:r>
            <w:r>
              <w:t>entuelt</w:t>
            </w:r>
            <w:r w:rsidR="00805203">
              <w:t xml:space="preserve"> </w:t>
            </w:r>
            <w:r w:rsidR="00205D94" w:rsidRPr="009874FB">
              <w:t>CHR-nr.</w:t>
            </w:r>
            <w:r>
              <w:t xml:space="preserve"> </w:t>
            </w:r>
            <w:r w:rsidR="0010160C">
              <w:t xml:space="preserve"> Det betyder, at hvis virksomheden er i CVR registreret med et P-nummer, </w:t>
            </w:r>
            <w:r w:rsidR="0010160C" w:rsidRPr="00891B02">
              <w:rPr>
                <w:u w:val="single"/>
              </w:rPr>
              <w:t xml:space="preserve">skal </w:t>
            </w:r>
            <w:r w:rsidR="0010160C">
              <w:t xml:space="preserve">dette P-nummer afgives, og hvis husdyrbruget m.v. er i CHR registreret med et CHR-nummer, </w:t>
            </w:r>
            <w:r w:rsidR="0010160C" w:rsidRPr="00891B02">
              <w:rPr>
                <w:u w:val="single"/>
              </w:rPr>
              <w:t>skal</w:t>
            </w:r>
            <w:r w:rsidR="0010160C">
              <w:t xml:space="preserve"> dette CHR-nummer afgives. </w:t>
            </w:r>
          </w:p>
          <w:p w14:paraId="340E6C6F" w14:textId="31EE6BF9" w:rsidR="00205D94" w:rsidRPr="009B48E9" w:rsidRDefault="004E53C7" w:rsidP="00205D94">
            <w:pPr>
              <w:pStyle w:val="Opstilling-punkttegn"/>
            </w:pPr>
            <w:r>
              <w:t>t</w:t>
            </w:r>
            <w:r w:rsidR="00205D94" w:rsidRPr="009874FB">
              <w:t xml:space="preserve">ypen af virksomhed eller husdyrbrug fordelt på grupperne i tilsynsbekendtgørelsens bilag 3, og eventuelle gældende listepunkter, herunder </w:t>
            </w:r>
            <w:r w:rsidR="00205D94" w:rsidRPr="009B48E9">
              <w:t>hovedaktivitet og eventuelle biaktiviteter</w:t>
            </w:r>
          </w:p>
          <w:p w14:paraId="2862B2EC" w14:textId="3AF96304" w:rsidR="00205D94" w:rsidRPr="00C93FB5" w:rsidRDefault="004E53C7" w:rsidP="00205D94">
            <w:pPr>
              <w:pStyle w:val="Opstilling-punkttegn"/>
            </w:pPr>
            <w:r w:rsidRPr="0009530F">
              <w:t>o</w:t>
            </w:r>
            <w:r w:rsidR="00205D94" w:rsidRPr="0009530F">
              <w:t xml:space="preserve">m virksomheden er aktiv eller dato for inaktivitet. Virksomheden eller husdyrbruget </w:t>
            </w:r>
            <w:r w:rsidR="0009530F">
              <w:t xml:space="preserve">m.v. </w:t>
            </w:r>
            <w:r w:rsidR="00205D94" w:rsidRPr="0009530F">
              <w:t>er aktivt, når myndigheden har tilsyns</w:t>
            </w:r>
            <w:r w:rsidR="00DE6E7E" w:rsidRPr="0009530F">
              <w:t>pligten iht.</w:t>
            </w:r>
            <w:r w:rsidR="008E772C">
              <w:t xml:space="preserve"> miljøbeskyttelsesloven</w:t>
            </w:r>
            <w:r w:rsidR="007B2DB9" w:rsidRPr="0009530F">
              <w:t>.</w:t>
            </w:r>
            <w:r w:rsidR="00205D94" w:rsidRPr="0009530F">
              <w:t xml:space="preserve"> </w:t>
            </w:r>
            <w:r w:rsidR="00866624" w:rsidRPr="0009530F">
              <w:t>Du kan læse mere om, hvornår en virksomhed eller et husdyrbrug er aktivt/ikke aktivt if</w:t>
            </w:r>
            <w:r w:rsidR="006F484C" w:rsidRPr="0009530F">
              <w:t>t.</w:t>
            </w:r>
            <w:r w:rsidR="00866624" w:rsidRPr="0009530F">
              <w:t xml:space="preserve"> tilsynspligten i afsnittet </w:t>
            </w:r>
            <w:r w:rsidR="00E62CB0" w:rsidRPr="00C93FB5">
              <w:rPr>
                <w:color w:val="00B050"/>
              </w:rPr>
              <w:t>”</w:t>
            </w:r>
            <w:r w:rsidR="00866624" w:rsidRPr="0009530F">
              <w:rPr>
                <w:color w:val="00B050"/>
              </w:rPr>
              <w:t>Hvilke virksomheder, husdyrbrug m</w:t>
            </w:r>
            <w:r w:rsidR="00901BF7" w:rsidRPr="0009530F">
              <w:rPr>
                <w:color w:val="00B050"/>
              </w:rPr>
              <w:t>.</w:t>
            </w:r>
            <w:r w:rsidR="00866624" w:rsidRPr="0009530F">
              <w:rPr>
                <w:color w:val="00B050"/>
              </w:rPr>
              <w:t>v</w:t>
            </w:r>
            <w:r w:rsidR="00901BF7" w:rsidRPr="0009530F">
              <w:rPr>
                <w:color w:val="00B050"/>
              </w:rPr>
              <w:t>.</w:t>
            </w:r>
            <w:r w:rsidR="00866624" w:rsidRPr="0009530F">
              <w:rPr>
                <w:color w:val="00B050"/>
              </w:rPr>
              <w:t xml:space="preserve"> er omfattet af bekendtgørelsens krav om regelmæssige tilsyn</w:t>
            </w:r>
            <w:r w:rsidR="00F326BC" w:rsidRPr="0009530F">
              <w:rPr>
                <w:color w:val="00B050"/>
              </w:rPr>
              <w:t>?</w:t>
            </w:r>
            <w:r w:rsidR="00E62CB0" w:rsidRPr="0009530F">
              <w:rPr>
                <w:color w:val="00B050"/>
              </w:rPr>
              <w:t>”</w:t>
            </w:r>
            <w:r w:rsidR="00F326BC" w:rsidRPr="0009530F">
              <w:rPr>
                <w:color w:val="00B050"/>
              </w:rPr>
              <w:t xml:space="preserve"> </w:t>
            </w:r>
            <w:r w:rsidR="00866624" w:rsidRPr="0009530F">
              <w:rPr>
                <w:color w:val="00B050"/>
              </w:rPr>
              <w:t>(4.3.1)</w:t>
            </w:r>
          </w:p>
          <w:p w14:paraId="6D76BDFB" w14:textId="64608147" w:rsidR="00205D94" w:rsidRPr="00A02776" w:rsidRDefault="004E53C7" w:rsidP="00205D94">
            <w:pPr>
              <w:pStyle w:val="Opstilling-punkttegn"/>
            </w:pPr>
            <w:r>
              <w:t>o</w:t>
            </w:r>
            <w:r w:rsidR="00205D94">
              <w:t xml:space="preserve">m virksomheden/husdyrbruget er omfattet af </w:t>
            </w:r>
            <w:r w:rsidR="00205D94" w:rsidRPr="0084070B">
              <w:rPr>
                <w:color w:val="00B050"/>
              </w:rPr>
              <w:t>risikobekendtgørelsen</w:t>
            </w:r>
            <w:r w:rsidR="00205D94">
              <w:t xml:space="preserve">, </w:t>
            </w:r>
            <w:r w:rsidR="00205D94" w:rsidRPr="00CC2EAA">
              <w:rPr>
                <w:color w:val="00B050"/>
              </w:rPr>
              <w:t xml:space="preserve">VOC-bekendtgørelsen </w:t>
            </w:r>
            <w:r w:rsidR="00205D94">
              <w:t xml:space="preserve">og/eller </w:t>
            </w:r>
            <w:r w:rsidR="00205D94" w:rsidRPr="00CC2EAA">
              <w:rPr>
                <w:color w:val="00B050"/>
              </w:rPr>
              <w:t>brugerbetalingsbekendtgørelsen</w:t>
            </w:r>
          </w:p>
          <w:p w14:paraId="4AE3EBB5" w14:textId="4ABEBF65" w:rsidR="00820201" w:rsidRDefault="004E53C7" w:rsidP="00A02776">
            <w:pPr>
              <w:pStyle w:val="Opstilling-punkttegn"/>
            </w:pPr>
            <w:r>
              <w:t>v</w:t>
            </w:r>
            <w:r w:rsidR="00205D94">
              <w:t>irksomhedens/husdyrbrugets</w:t>
            </w:r>
            <w:r w:rsidR="00A02776">
              <w:t xml:space="preserve"> scoringscifre for</w:t>
            </w:r>
            <w:r w:rsidR="00205D94">
              <w:t xml:space="preserve"> de enkelte miljørisikoparametre, den samlede miljørisikovurdering </w:t>
            </w:r>
            <w:r w:rsidR="00205D94" w:rsidRPr="005746AA">
              <w:t>og tilsynsfrekvens.</w:t>
            </w:r>
            <w:r w:rsidR="00600C3F">
              <w:t xml:space="preserve"> Du kan læse mere om, hvornår du skal opdatere risikovurderingen i afsnit</w:t>
            </w:r>
            <w:r w:rsidR="00901BF7">
              <w:t xml:space="preserve">tet </w:t>
            </w:r>
            <w:r w:rsidR="00E62CB0">
              <w:t>”</w:t>
            </w:r>
            <w:r w:rsidR="00820201" w:rsidRPr="00901BF7">
              <w:rPr>
                <w:color w:val="00B050"/>
              </w:rPr>
              <w:t>Hvor</w:t>
            </w:r>
            <w:r w:rsidR="00820201" w:rsidRPr="001D22DD">
              <w:rPr>
                <w:color w:val="00B050"/>
              </w:rPr>
              <w:t>når skal du foretage risikovurderingen</w:t>
            </w:r>
            <w:r w:rsidR="00E62CB0">
              <w:rPr>
                <w:color w:val="00B050"/>
              </w:rPr>
              <w:t>”</w:t>
            </w:r>
            <w:r w:rsidR="00820201">
              <w:rPr>
                <w:color w:val="00B050"/>
              </w:rPr>
              <w:t xml:space="preserve"> (3.3.1)</w:t>
            </w:r>
            <w:r w:rsidR="00F17A53">
              <w:t>.</w:t>
            </w:r>
          </w:p>
          <w:p w14:paraId="06E2B71E" w14:textId="23CA789E" w:rsidR="00205D94" w:rsidRPr="00A94BBC" w:rsidRDefault="00205D94" w:rsidP="00205D94">
            <w:pPr>
              <w:pStyle w:val="Opstilling-punkttegn"/>
              <w:numPr>
                <w:ilvl w:val="0"/>
                <w:numId w:val="0"/>
              </w:numPr>
            </w:pPr>
            <w:r w:rsidRPr="00A94BBC">
              <w:lastRenderedPageBreak/>
              <w:t xml:space="preserve"> </w:t>
            </w:r>
          </w:p>
          <w:p w14:paraId="63140A7E" w14:textId="3874F2D3" w:rsidR="00774BDE" w:rsidRPr="00A94BBC" w:rsidRDefault="0083551E" w:rsidP="00205D94">
            <w:pPr>
              <w:rPr>
                <w:b/>
                <w:i/>
              </w:rPr>
            </w:pPr>
            <w:r w:rsidRPr="00A94BBC">
              <w:rPr>
                <w:b/>
                <w:i/>
              </w:rPr>
              <w:t xml:space="preserve">Særligt for </w:t>
            </w:r>
            <w:r w:rsidR="00205D94" w:rsidRPr="00A94BBC">
              <w:rPr>
                <w:b/>
                <w:i/>
              </w:rPr>
              <w:t>virksomheder og husdyrbrug omfattet af IE-direktive</w:t>
            </w:r>
            <w:r w:rsidR="00774BDE" w:rsidRPr="00A94BBC">
              <w:rPr>
                <w:b/>
                <w:i/>
              </w:rPr>
              <w:t>t</w:t>
            </w:r>
            <w:r w:rsidR="00205D94" w:rsidRPr="00A94BBC">
              <w:rPr>
                <w:b/>
                <w:i/>
              </w:rPr>
              <w:t xml:space="preserve"> (kategori 1 a)</w:t>
            </w:r>
            <w:r w:rsidR="00215EB2">
              <w:rPr>
                <w:b/>
                <w:i/>
              </w:rPr>
              <w:t>,</w:t>
            </w:r>
            <w:r w:rsidR="009D4148">
              <w:rPr>
                <w:b/>
                <w:i/>
              </w:rPr>
              <w:t xml:space="preserve"> affaldsforbrændingsbekendtgørelsen</w:t>
            </w:r>
            <w:r w:rsidR="00301BF1">
              <w:rPr>
                <w:b/>
                <w:i/>
              </w:rPr>
              <w:t xml:space="preserve"> </w:t>
            </w:r>
            <w:r w:rsidR="00215EB2">
              <w:rPr>
                <w:b/>
                <w:i/>
              </w:rPr>
              <w:t>og bekendtgørelsen for store fyringsanlæg</w:t>
            </w:r>
          </w:p>
          <w:p w14:paraId="3760A98E" w14:textId="0BB433E6" w:rsidR="00774BDE" w:rsidRPr="00774BDE" w:rsidRDefault="00774BDE" w:rsidP="00205D94">
            <w:pPr>
              <w:rPr>
                <w:b/>
                <w:i/>
                <w:u w:val="single"/>
              </w:rPr>
            </w:pPr>
            <w:r w:rsidRPr="00215EB2">
              <w:t xml:space="preserve">For virksomheder og husdyrbrug m.v. omfattet af </w:t>
            </w:r>
            <w:hyperlink r:id="rId13" w:history="1">
              <w:r w:rsidRPr="0074730C">
                <w:rPr>
                  <w:rStyle w:val="Hyperlink"/>
                </w:rPr>
                <w:t>EU’s direktiv om industrielle emissioner (IED)</w:t>
              </w:r>
            </w:hyperlink>
            <w:r w:rsidRPr="00215EB2">
              <w:t>,</w:t>
            </w:r>
            <w:r w:rsidR="00215EB2" w:rsidRPr="008E772C">
              <w:t xml:space="preserve"> affaldsforbrændingsbekendtgørelsen eller bekendtgørelsen </w:t>
            </w:r>
            <w:r w:rsidR="00215EB2">
              <w:t>for</w:t>
            </w:r>
            <w:r w:rsidR="00215EB2" w:rsidRPr="008E772C">
              <w:t xml:space="preserve"> store fyringsanlæg</w:t>
            </w:r>
            <w:r w:rsidRPr="00215EB2">
              <w:t xml:space="preserve"> skal der</w:t>
            </w:r>
            <w:r w:rsidR="00D51291" w:rsidRPr="00215EB2">
              <w:t xml:space="preserve"> (jf. § 18, stk. 1, nr. 12-14)</w:t>
            </w:r>
            <w:r w:rsidRPr="00215EB2">
              <w:t xml:space="preserve"> </w:t>
            </w:r>
            <w:r w:rsidR="00D51291" w:rsidRPr="00215EB2">
              <w:t xml:space="preserve">yderligere </w:t>
            </w:r>
            <w:r w:rsidRPr="00215EB2">
              <w:t xml:space="preserve">afgives </w:t>
            </w:r>
            <w:r w:rsidR="000E1A4A" w:rsidRPr="00215EB2">
              <w:t>stam</w:t>
            </w:r>
            <w:r w:rsidRPr="00215EB2">
              <w:t>oplysninger om:</w:t>
            </w:r>
            <w:r w:rsidRPr="000D2125">
              <w:t xml:space="preserve"> </w:t>
            </w:r>
            <w:r w:rsidR="00205D94" w:rsidRPr="00774BDE">
              <w:rPr>
                <w:b/>
                <w:i/>
                <w:u w:val="single"/>
              </w:rPr>
              <w:t xml:space="preserve"> </w:t>
            </w:r>
          </w:p>
          <w:p w14:paraId="38DE4A33" w14:textId="3DFAFCBD" w:rsidR="00205D94" w:rsidRPr="009533DB" w:rsidRDefault="00205D94" w:rsidP="00205D94">
            <w:pPr>
              <w:pStyle w:val="Opstilling-punkttegn"/>
            </w:pPr>
            <w:r w:rsidRPr="0066325E">
              <w:t xml:space="preserve">hvilke sæt vedtagne BAT-konklusioner </w:t>
            </w:r>
            <w:r>
              <w:t xml:space="preserve">virksomheden/husdyrbruget eventuelt er omfattet af. Vedtagne BAT-konklusioner fremgår af </w:t>
            </w:r>
            <w:r w:rsidRPr="009533DB">
              <w:rPr>
                <w:color w:val="00B050"/>
              </w:rPr>
              <w:t xml:space="preserve">godkendelsesbekendtgørelsens </w:t>
            </w:r>
            <w:r w:rsidR="00E47F17" w:rsidRPr="00257AD3">
              <w:t>b</w:t>
            </w:r>
            <w:r w:rsidRPr="00257AD3">
              <w:t xml:space="preserve">ilag 8 </w:t>
            </w:r>
            <w:r w:rsidR="00E47F17" w:rsidRPr="00257AD3">
              <w:t xml:space="preserve">og </w:t>
            </w:r>
            <w:r w:rsidR="00E47F17">
              <w:rPr>
                <w:color w:val="00B050"/>
              </w:rPr>
              <w:t xml:space="preserve">husdyrgodkendelsesbekendtgørelsens </w:t>
            </w:r>
            <w:r w:rsidR="00E47F17" w:rsidRPr="00257AD3">
              <w:t>bilag 5</w:t>
            </w:r>
            <w:r w:rsidR="00215EB2" w:rsidRPr="00257AD3">
              <w:t xml:space="preserve">. </w:t>
            </w:r>
            <w:r w:rsidR="00215EB2" w:rsidRPr="008E772C">
              <w:rPr>
                <w:color w:val="000000" w:themeColor="text1"/>
              </w:rPr>
              <w:t>Listen opdateres løbende på Miljøstyrelsens hjemmeside</w:t>
            </w:r>
            <w:r w:rsidR="00552589" w:rsidRPr="008E772C">
              <w:rPr>
                <w:color w:val="000000" w:themeColor="text1"/>
              </w:rPr>
              <w:t xml:space="preserve">, og kan ses på </w:t>
            </w:r>
            <w:hyperlink r:id="rId14" w:history="1">
              <w:r w:rsidR="00552589">
                <w:rPr>
                  <w:rStyle w:val="Hyperlink"/>
                </w:rPr>
                <w:t>https://mst.dk/erhverv/industri/bat-bref/liste-over-alle-brefer/</w:t>
              </w:r>
            </w:hyperlink>
            <w:r w:rsidR="00552589">
              <w:t xml:space="preserve"> </w:t>
            </w:r>
          </w:p>
          <w:p w14:paraId="6C2B221B" w14:textId="75A6E2B2" w:rsidR="00215EB2" w:rsidRPr="00301BF1" w:rsidRDefault="00215EB2" w:rsidP="00215EB2">
            <w:pPr>
              <w:pStyle w:val="Opstilling-punkttegn"/>
            </w:pPr>
            <w:r w:rsidRPr="00205E98">
              <w:rPr>
                <w:color w:val="000000" w:themeColor="text1"/>
              </w:rPr>
              <w:t xml:space="preserve">hvorvidt virksomheden er omfattet </w:t>
            </w:r>
            <w:r>
              <w:t xml:space="preserve">af </w:t>
            </w:r>
            <w:r w:rsidRPr="00E06523">
              <w:rPr>
                <w:color w:val="00B050"/>
              </w:rPr>
              <w:t>affaldsforbrændingsbekendtgørelsen.</w:t>
            </w:r>
            <w:r>
              <w:t xml:space="preserve"> Bemærk at</w:t>
            </w:r>
            <w:r w:rsidRPr="00301BF1">
              <w:t xml:space="preserve"> stamdata for </w:t>
            </w:r>
            <w:r w:rsidR="005056DD">
              <w:t xml:space="preserve">eventuelle </w:t>
            </w:r>
            <w:r w:rsidRPr="00301BF1">
              <w:t xml:space="preserve">affaldsforbrændingsanlæg omfattet af </w:t>
            </w:r>
            <w:r w:rsidRPr="005056DD">
              <w:t xml:space="preserve">listepunkt K201, K217 </w:t>
            </w:r>
            <w:r w:rsidR="005056DD" w:rsidRPr="005056DD">
              <w:t>eller</w:t>
            </w:r>
            <w:r w:rsidRPr="00301BF1">
              <w:t xml:space="preserve"> K215 på bilag 2 til </w:t>
            </w:r>
            <w:r w:rsidRPr="00301BF1">
              <w:rPr>
                <w:color w:val="00B050"/>
              </w:rPr>
              <w:t>godkendelsesbekendtgørelsen</w:t>
            </w:r>
            <w:r w:rsidRPr="00301BF1">
              <w:t xml:space="preserve"> </w:t>
            </w:r>
            <w:r>
              <w:t xml:space="preserve">også er omfattet af affaldsforbrændingsbekendtgørelsen og derfor skal </w:t>
            </w:r>
            <w:r w:rsidRPr="00301BF1">
              <w:t xml:space="preserve">være opdateret med oplysning </w:t>
            </w:r>
            <w:r>
              <w:t>her</w:t>
            </w:r>
            <w:r w:rsidRPr="00301BF1">
              <w:t>om.</w:t>
            </w:r>
          </w:p>
          <w:p w14:paraId="15972F92" w14:textId="500E9549" w:rsidR="00301BF1" w:rsidRPr="00215EB2" w:rsidRDefault="00FF4A7C" w:rsidP="00215EB2">
            <w:pPr>
              <w:pStyle w:val="Opstilling-punkttegn"/>
            </w:pPr>
            <w:r>
              <w:t xml:space="preserve">hvorvidt </w:t>
            </w:r>
            <w:r w:rsidR="00205D94">
              <w:t xml:space="preserve">virksomheden er omfattet </w:t>
            </w:r>
            <w:r w:rsidR="000E1A4A">
              <w:t xml:space="preserve">af </w:t>
            </w:r>
            <w:r w:rsidR="00205D94" w:rsidRPr="00E06523">
              <w:rPr>
                <w:color w:val="00B050"/>
              </w:rPr>
              <w:t>bekendtgørelsen for store fyringsanlæg</w:t>
            </w:r>
            <w:r w:rsidR="00301BF1">
              <w:rPr>
                <w:color w:val="00B050"/>
              </w:rPr>
              <w:t xml:space="preserve">. </w:t>
            </w:r>
            <w:r w:rsidR="00301BF1" w:rsidRPr="00301BF1">
              <w:t xml:space="preserve">Bemærk, at virksomheder omfattet af listepunkt 1.1 a og 1.1 b ikke nødvendigvis er omfattet af </w:t>
            </w:r>
            <w:r w:rsidR="00301BF1" w:rsidRPr="00301BF1">
              <w:rPr>
                <w:color w:val="00B050"/>
              </w:rPr>
              <w:t>bekendtgørelsen om store fyringsanlæg</w:t>
            </w:r>
            <w:r w:rsidR="00301BF1" w:rsidRPr="00301BF1">
              <w:t xml:space="preserve">. Det er kun fyringsanlæg med en samlet nominel </w:t>
            </w:r>
            <w:proofErr w:type="spellStart"/>
            <w:r w:rsidR="00301BF1" w:rsidRPr="00301BF1">
              <w:t>indfyret</w:t>
            </w:r>
            <w:proofErr w:type="spellEnd"/>
            <w:r w:rsidR="00301BF1" w:rsidRPr="00301BF1">
              <w:t xml:space="preserve"> termisk effekt større end eller lig 50 MW, der er omfattet af denne bekendtgørelse, jf. § 1, stk. 1, og sammenlægningsreglen i § 3 i </w:t>
            </w:r>
            <w:r w:rsidR="00301BF1" w:rsidRPr="00301BF1">
              <w:rPr>
                <w:color w:val="00B050"/>
              </w:rPr>
              <w:t>bekendtgørelsen om store fyringsanlæg</w:t>
            </w:r>
            <w:r w:rsidR="00301BF1" w:rsidRPr="00301BF1">
              <w:t xml:space="preserve">. </w:t>
            </w:r>
          </w:p>
          <w:p w14:paraId="47FB569F" w14:textId="76A7D598" w:rsidR="00301BF1" w:rsidRDefault="00301BF1" w:rsidP="00215EB2">
            <w:pPr>
              <w:pStyle w:val="Opstilling-punkttegn"/>
              <w:numPr>
                <w:ilvl w:val="0"/>
                <w:numId w:val="0"/>
              </w:numPr>
            </w:pPr>
          </w:p>
          <w:p w14:paraId="3F1FA9A3" w14:textId="3F10A3DB" w:rsidR="00205D94" w:rsidRPr="00774BDE" w:rsidRDefault="00276D95" w:rsidP="00205D94">
            <w:pPr>
              <w:pStyle w:val="Opstilling-punkttegn"/>
              <w:numPr>
                <w:ilvl w:val="0"/>
                <w:numId w:val="0"/>
              </w:numPr>
              <w:rPr>
                <w:b/>
                <w:i/>
              </w:rPr>
            </w:pPr>
            <w:r>
              <w:rPr>
                <w:b/>
                <w:i/>
              </w:rPr>
              <w:t>Særligt</w:t>
            </w:r>
            <w:r w:rsidRPr="00774BDE">
              <w:rPr>
                <w:b/>
                <w:i/>
              </w:rPr>
              <w:t xml:space="preserve"> </w:t>
            </w:r>
            <w:r w:rsidR="00205D94" w:rsidRPr="00774BDE">
              <w:rPr>
                <w:b/>
                <w:i/>
              </w:rPr>
              <w:t xml:space="preserve">for virksomheder og anlæg omfattet </w:t>
            </w:r>
            <w:r w:rsidR="0080437C" w:rsidRPr="00774BDE">
              <w:rPr>
                <w:b/>
                <w:i/>
              </w:rPr>
              <w:t>a</w:t>
            </w:r>
            <w:r w:rsidR="0080437C">
              <w:rPr>
                <w:b/>
                <w:i/>
              </w:rPr>
              <w:t>f</w:t>
            </w:r>
            <w:r w:rsidR="0080437C" w:rsidRPr="00774BDE">
              <w:rPr>
                <w:b/>
                <w:i/>
              </w:rPr>
              <w:t xml:space="preserve"> </w:t>
            </w:r>
            <w:r w:rsidR="00205D94" w:rsidRPr="00774BDE">
              <w:rPr>
                <w:b/>
                <w:i/>
              </w:rPr>
              <w:t xml:space="preserve">bekendtgørelse </w:t>
            </w:r>
            <w:r w:rsidR="0080437C">
              <w:rPr>
                <w:b/>
                <w:i/>
              </w:rPr>
              <w:t>om</w:t>
            </w:r>
            <w:r w:rsidR="0080437C" w:rsidRPr="00774BDE">
              <w:rPr>
                <w:b/>
                <w:i/>
              </w:rPr>
              <w:t xml:space="preserve"> </w:t>
            </w:r>
            <w:r w:rsidR="00205D94" w:rsidRPr="00774BDE">
              <w:rPr>
                <w:b/>
                <w:i/>
              </w:rPr>
              <w:t xml:space="preserve">mellemstore fyringsanlæg </w:t>
            </w:r>
          </w:p>
          <w:p w14:paraId="7522387C" w14:textId="64770AC4" w:rsidR="00205D94" w:rsidRDefault="00205D94" w:rsidP="00205D94">
            <w:pPr>
              <w:pStyle w:val="Opstilling-punkttegn"/>
              <w:numPr>
                <w:ilvl w:val="0"/>
                <w:numId w:val="0"/>
              </w:numPr>
            </w:pPr>
            <w:r>
              <w:t xml:space="preserve">For mellemstore fyringsanlæg skal der </w:t>
            </w:r>
            <w:r w:rsidR="00106D87">
              <w:t xml:space="preserve">(jf. § 18, stk. 1, nr. 9-11) </w:t>
            </w:r>
            <w:r>
              <w:t xml:space="preserve">yderligere afgives </w:t>
            </w:r>
            <w:r w:rsidR="00053556">
              <w:t>stam</w:t>
            </w:r>
            <w:r>
              <w:t>oplysninger om</w:t>
            </w:r>
            <w:r w:rsidR="00FF4A7C">
              <w:t>:</w:t>
            </w:r>
          </w:p>
          <w:p w14:paraId="20EEC300" w14:textId="7C6AEF05" w:rsidR="00205D94" w:rsidRPr="00153756" w:rsidRDefault="00205D94" w:rsidP="00153756">
            <w:pPr>
              <w:pStyle w:val="Opstilling-punkttegn"/>
              <w:rPr>
                <w:color w:val="000000" w:themeColor="text1"/>
              </w:rPr>
            </w:pPr>
            <w:r>
              <w:rPr>
                <w:u w:val="single"/>
              </w:rPr>
              <w:t>at</w:t>
            </w:r>
            <w:r>
              <w:t xml:space="preserve"> virksomheden</w:t>
            </w:r>
            <w:r w:rsidR="00153756">
              <w:t xml:space="preserve"> eller </w:t>
            </w:r>
            <w:r>
              <w:t>husdyrbruget</w:t>
            </w:r>
            <w:r w:rsidR="00153756">
              <w:t xml:space="preserve"> m.v.</w:t>
            </w:r>
            <w:r>
              <w:t xml:space="preserve"> eller anlæg på virksomheden</w:t>
            </w:r>
            <w:r w:rsidR="00153756">
              <w:rPr>
                <w:color w:val="000000" w:themeColor="text1"/>
              </w:rPr>
              <w:t xml:space="preserve"> eller </w:t>
            </w:r>
            <w:r>
              <w:t>husdyrbruget</w:t>
            </w:r>
            <w:r w:rsidR="00153756">
              <w:t xml:space="preserve"> m.v.</w:t>
            </w:r>
            <w:r>
              <w:t xml:space="preserve"> er omfattet af </w:t>
            </w:r>
            <w:r w:rsidRPr="00153756">
              <w:rPr>
                <w:color w:val="00B050"/>
              </w:rPr>
              <w:t xml:space="preserve">bekendtgørelse </w:t>
            </w:r>
            <w:r w:rsidR="0080437C">
              <w:rPr>
                <w:color w:val="00B050"/>
              </w:rPr>
              <w:t>om</w:t>
            </w:r>
            <w:r w:rsidR="0080437C" w:rsidRPr="00153756">
              <w:rPr>
                <w:color w:val="00B050"/>
              </w:rPr>
              <w:t xml:space="preserve"> </w:t>
            </w:r>
            <w:r w:rsidRPr="00153756">
              <w:rPr>
                <w:color w:val="00B050"/>
              </w:rPr>
              <w:t xml:space="preserve">mellemstore fyringsanlæg, </w:t>
            </w:r>
            <w:r w:rsidRPr="00153756">
              <w:rPr>
                <w:color w:val="000000" w:themeColor="text1"/>
              </w:rPr>
              <w:t>herunder</w:t>
            </w:r>
            <w:r w:rsidR="00FF4A7C" w:rsidRPr="00153756">
              <w:rPr>
                <w:color w:val="000000" w:themeColor="text1"/>
              </w:rPr>
              <w:t>:</w:t>
            </w:r>
          </w:p>
          <w:p w14:paraId="02BB8AC8" w14:textId="2D608EE6" w:rsidR="00205D94" w:rsidRDefault="00FF4A7C" w:rsidP="00205D94">
            <w:pPr>
              <w:pStyle w:val="Opstilling-punkttegn"/>
              <w:ind w:left="720"/>
            </w:pPr>
            <w:r>
              <w:t>o</w:t>
            </w:r>
            <w:r w:rsidR="00205D94">
              <w:t>m fyringsanlægget drifts-</w:t>
            </w:r>
            <w:r w:rsidR="00914766">
              <w:t xml:space="preserve"> </w:t>
            </w:r>
            <w:r w:rsidR="00205D94">
              <w:t xml:space="preserve">og lokaliseringsmæssigt er samlet med andre anlæg omfattet af bekendtgørelsen </w:t>
            </w:r>
            <w:r w:rsidR="0080437C">
              <w:t xml:space="preserve">om </w:t>
            </w:r>
            <w:r w:rsidR="00205D94">
              <w:t xml:space="preserve">mellemstore fyringsanlæg og ikke er teknisk og forureningsmæssigt forbundet med en virksomhed eller et husdyrbrug m.v. omfattet </w:t>
            </w:r>
            <w:r w:rsidR="00205D94" w:rsidRPr="002219CE">
              <w:t xml:space="preserve">af </w:t>
            </w:r>
            <w:r w:rsidR="006B3EFC">
              <w:t>kravet</w:t>
            </w:r>
            <w:r w:rsidR="00EB34F2" w:rsidRPr="0084070B">
              <w:rPr>
                <w:b/>
              </w:rPr>
              <w:t xml:space="preserve"> </w:t>
            </w:r>
            <w:r w:rsidR="002219CE" w:rsidRPr="0064178A">
              <w:t>om</w:t>
            </w:r>
            <w:r w:rsidR="002219CE">
              <w:rPr>
                <w:b/>
              </w:rPr>
              <w:t xml:space="preserve"> </w:t>
            </w:r>
            <w:r w:rsidR="00205D94">
              <w:t xml:space="preserve">regelmæssige tilsyn. </w:t>
            </w:r>
          </w:p>
          <w:p w14:paraId="6FC7BB79" w14:textId="7B0120A5" w:rsidR="00205D94" w:rsidRDefault="00FF4A7C" w:rsidP="00205D94">
            <w:pPr>
              <w:pStyle w:val="Opstilling-punkttegn"/>
              <w:ind w:left="720"/>
            </w:pPr>
            <w:r>
              <w:t>o</w:t>
            </w:r>
            <w:r w:rsidR="00205D94">
              <w:t xml:space="preserve">m fyringsanlægget er teknisk og forureningsmæssigt forbundet med en virksomhed eller husdyrbrug m.v. omfattet af </w:t>
            </w:r>
            <w:r w:rsidR="006B3EFC">
              <w:t>kravet</w:t>
            </w:r>
            <w:r w:rsidR="00EB34F2" w:rsidRPr="004011FB">
              <w:t xml:space="preserve"> </w:t>
            </w:r>
            <w:r w:rsidR="002219CE" w:rsidRPr="004011FB">
              <w:t xml:space="preserve">om </w:t>
            </w:r>
            <w:r w:rsidR="00205D94" w:rsidRPr="002219CE">
              <w:t>regelmæssige tilsyn</w:t>
            </w:r>
          </w:p>
          <w:p w14:paraId="0B025515" w14:textId="754E435D" w:rsidR="00205D94" w:rsidRDefault="00FF4A7C" w:rsidP="00205D94">
            <w:pPr>
              <w:pStyle w:val="Opstilling-punkttegn"/>
              <w:ind w:left="720"/>
            </w:pPr>
            <w:r>
              <w:t>o</w:t>
            </w:r>
            <w:r w:rsidR="00205D94">
              <w:t xml:space="preserve">m fyringsanlægget er teknisk og forureningsmæssigt forbundet med en virksomhed eller husdyrbrug m.v. der ikke er omfattet </w:t>
            </w:r>
            <w:r w:rsidR="00205D94" w:rsidRPr="002219CE">
              <w:t xml:space="preserve">af </w:t>
            </w:r>
            <w:r w:rsidR="006B3EFC">
              <w:t>kravet</w:t>
            </w:r>
            <w:r w:rsidR="00EB34F2" w:rsidRPr="0064178A">
              <w:t xml:space="preserve"> </w:t>
            </w:r>
            <w:r w:rsidR="002219CE" w:rsidRPr="0064178A">
              <w:t xml:space="preserve">om </w:t>
            </w:r>
            <w:r w:rsidR="00205D94" w:rsidRPr="002219CE">
              <w:t>regelmæssige</w:t>
            </w:r>
            <w:r w:rsidR="00205D94">
              <w:t xml:space="preserve"> tilsyn</w:t>
            </w:r>
          </w:p>
          <w:p w14:paraId="4B388ED8" w14:textId="77777777" w:rsidR="00205D94" w:rsidRDefault="00205D94" w:rsidP="00205D94"/>
          <w:p w14:paraId="6C2DAE36" w14:textId="6C56DF99" w:rsidR="00FF4A7C" w:rsidRDefault="00205D94" w:rsidP="00205D94">
            <w:r>
              <w:t>Vær opmærksom på, at der i</w:t>
            </w:r>
            <w:r w:rsidR="002219CE">
              <w:t xml:space="preserve"> </w:t>
            </w:r>
            <w:r w:rsidRPr="00EC5D93">
              <w:rPr>
                <w:color w:val="00B050"/>
              </w:rPr>
              <w:t xml:space="preserve">bekendtgørelsen </w:t>
            </w:r>
            <w:r w:rsidR="0080437C">
              <w:rPr>
                <w:color w:val="00B050"/>
              </w:rPr>
              <w:t>om</w:t>
            </w:r>
            <w:r w:rsidR="0080437C" w:rsidRPr="00EC5D93">
              <w:rPr>
                <w:color w:val="00B050"/>
              </w:rPr>
              <w:t xml:space="preserve"> </w:t>
            </w:r>
            <w:r w:rsidRPr="00EC5D93">
              <w:rPr>
                <w:color w:val="00B050"/>
              </w:rPr>
              <w:t>mellemstore fyringsanlæg</w:t>
            </w:r>
            <w:r w:rsidRPr="00734767">
              <w:rPr>
                <w:color w:val="00B050"/>
              </w:rPr>
              <w:t xml:space="preserve">, </w:t>
            </w:r>
            <w:r w:rsidRPr="00C93FB5">
              <w:t>§ 93</w:t>
            </w:r>
            <w:r w:rsidR="00053556" w:rsidRPr="00C93FB5">
              <w:t>,</w:t>
            </w:r>
            <w:r w:rsidRPr="00734767">
              <w:rPr>
                <w:color w:val="00B050"/>
              </w:rPr>
              <w:t xml:space="preserve"> </w:t>
            </w:r>
            <w:r>
              <w:t xml:space="preserve">er yderligere krav om </w:t>
            </w:r>
            <w:r w:rsidR="000E1A4A">
              <w:t xml:space="preserve">at </w:t>
            </w:r>
            <w:r>
              <w:t>afgive</w:t>
            </w:r>
            <w:r w:rsidR="000E1A4A">
              <w:t xml:space="preserve"> </w:t>
            </w:r>
            <w:r>
              <w:t xml:space="preserve">oplysninger om selve fyringsanlægget. Der skal </w:t>
            </w:r>
            <w:r w:rsidR="00E47F17">
              <w:t xml:space="preserve">fx </w:t>
            </w:r>
            <w:r>
              <w:t>afgives oplysninger om n</w:t>
            </w:r>
            <w:r w:rsidRPr="00542FD0">
              <w:t>ye fyringsanlæg i forbindelse med anmeldelse</w:t>
            </w:r>
            <w:r w:rsidR="00FF4A7C">
              <w:t xml:space="preserve"> af anlægget</w:t>
            </w:r>
            <w:r w:rsidRPr="00542FD0">
              <w:t xml:space="preserve">, mens </w:t>
            </w:r>
            <w:r>
              <w:t>oplysninger om</w:t>
            </w:r>
            <w:r w:rsidRPr="00542FD0">
              <w:t xml:space="preserve"> anlæg sat i drift før 20. december 2018 skal </w:t>
            </w:r>
            <w:r>
              <w:t>afgives</w:t>
            </w:r>
            <w:r w:rsidRPr="00542FD0">
              <w:t xml:space="preserve"> senest 1. januar 2024 for anlæg &gt; 5 MW, og senest 1. januar 2029 for anlæg på mellem 1 og 5 MW. </w:t>
            </w:r>
          </w:p>
          <w:p w14:paraId="0A7CF21D" w14:textId="77777777" w:rsidR="00FF4A7C" w:rsidRDefault="00FF4A7C" w:rsidP="00205D94"/>
          <w:p w14:paraId="24B911E7" w14:textId="47F9553B" w:rsidR="00205D94" w:rsidRDefault="00257AD3" w:rsidP="00205D94">
            <w:r>
              <w:t>Du kan l</w:t>
            </w:r>
            <w:r w:rsidR="00E92BA8">
              <w:t>æs</w:t>
            </w:r>
            <w:r>
              <w:t>e</w:t>
            </w:r>
            <w:r w:rsidR="00E92BA8">
              <w:t xml:space="preserve"> mere om registrering af mellemstore fyringsanlæg på miljøstyrelsens hjemmeside: </w:t>
            </w:r>
            <w:hyperlink r:id="rId15" w:history="1">
              <w:r w:rsidR="00E92BA8" w:rsidRPr="00F415CE">
                <w:rPr>
                  <w:rStyle w:val="Hyperlink"/>
                </w:rPr>
                <w:t>https://mst.dk/luft-stoej/luft/luftforurening-fra-virksomheder/vejledende-udtalelser-om-mellemstore-fyringsanlaeg/</w:t>
              </w:r>
            </w:hyperlink>
            <w:r w:rsidR="00E92BA8">
              <w:t xml:space="preserve"> </w:t>
            </w:r>
          </w:p>
          <w:p w14:paraId="6307AB1F" w14:textId="383C9D81" w:rsidR="00276D95" w:rsidRDefault="00276D95" w:rsidP="00205D94"/>
          <w:p w14:paraId="08731E28" w14:textId="6596C324" w:rsidR="00276D95" w:rsidRDefault="00276D95" w:rsidP="00205D94">
            <w:pPr>
              <w:rPr>
                <w:b/>
                <w:i/>
              </w:rPr>
            </w:pPr>
            <w:r>
              <w:rPr>
                <w:b/>
                <w:i/>
              </w:rPr>
              <w:t>Særligt for virksomheder omfattet af maskinværkstedsbekendtgørelsen</w:t>
            </w:r>
          </w:p>
          <w:p w14:paraId="3A4D072E" w14:textId="5376400A" w:rsidR="00552589" w:rsidRDefault="009C5868" w:rsidP="00205D94">
            <w:r>
              <w:t>E</w:t>
            </w:r>
            <w:r w:rsidR="004E53C7">
              <w:t xml:space="preserve">ksisterende </w:t>
            </w:r>
            <w:r w:rsidR="00276D95" w:rsidRPr="00961C73">
              <w:t>maskinværksteder</w:t>
            </w:r>
            <w:r w:rsidR="00DD15EC">
              <w:t>, der</w:t>
            </w:r>
            <w:r w:rsidR="00276D95" w:rsidRPr="00961C73">
              <w:t xml:space="preserve"> </w:t>
            </w:r>
            <w:r w:rsidR="00D17907">
              <w:t>ha</w:t>
            </w:r>
            <w:r w:rsidR="00DE6E7E">
              <w:t>r en gyldig</w:t>
            </w:r>
            <w:r w:rsidR="00276D95" w:rsidRPr="00961C73">
              <w:t xml:space="preserve"> godkendelse </w:t>
            </w:r>
            <w:r w:rsidR="00DE6E7E">
              <w:t>i</w:t>
            </w:r>
            <w:r>
              <w:t xml:space="preserve"> </w:t>
            </w:r>
            <w:r w:rsidR="009A6F37">
              <w:t>hen</w:t>
            </w:r>
            <w:r>
              <w:t xml:space="preserve">hold til </w:t>
            </w:r>
            <w:r w:rsidR="00DE6E7E" w:rsidRPr="00552589">
              <w:rPr>
                <w:color w:val="00B050"/>
              </w:rPr>
              <w:t>godkendelsesbekendtgørelsen</w:t>
            </w:r>
            <w:r w:rsidR="0074730C">
              <w:rPr>
                <w:color w:val="00B050"/>
              </w:rPr>
              <w:t>s</w:t>
            </w:r>
            <w:r w:rsidR="00DE6E7E" w:rsidRPr="00552589">
              <w:t xml:space="preserve"> § 67, stk. 1</w:t>
            </w:r>
            <w:r w:rsidR="0074730C">
              <w:t>,</w:t>
            </w:r>
            <w:r w:rsidR="00DE6E7E" w:rsidRPr="00552589">
              <w:t xml:space="preserve"> </w:t>
            </w:r>
            <w:r w:rsidR="001E3A81">
              <w:t xml:space="preserve">er omfattet af godkendelsesbekendtgørelsens bilag 2. </w:t>
            </w:r>
            <w:r w:rsidR="001E3A81" w:rsidRPr="00552589">
              <w:t>Det gælder indtil godkendelsen bortfalder</w:t>
            </w:r>
            <w:r w:rsidR="001E3A81">
              <w:t xml:space="preserve">. Så længe et maskinværksted har en gældende </w:t>
            </w:r>
            <w:r w:rsidR="001E3A81">
              <w:lastRenderedPageBreak/>
              <w:t xml:space="preserve">miljøgodkendelse, </w:t>
            </w:r>
            <w:r w:rsidR="00DE6E7E" w:rsidRPr="00552589">
              <w:t xml:space="preserve">hører </w:t>
            </w:r>
            <w:r w:rsidR="001E3A81">
              <w:t xml:space="preserve">det, iht. miljøtilsynsbekendtgørelsen bilag 2 og 3, </w:t>
            </w:r>
            <w:r w:rsidR="00DE6E7E" w:rsidRPr="00552589">
              <w:t xml:space="preserve">til </w:t>
            </w:r>
            <w:r w:rsidR="001E3A81">
              <w:t>h</w:t>
            </w:r>
            <w:r w:rsidR="00551CBC">
              <w:t>enholdsvis</w:t>
            </w:r>
            <w:r w:rsidR="001E3A81">
              <w:t xml:space="preserve"> </w:t>
            </w:r>
            <w:r w:rsidR="00276D95" w:rsidRPr="00552589">
              <w:t>virksomheds</w:t>
            </w:r>
            <w:r w:rsidR="001E3A81">
              <w:t>type</w:t>
            </w:r>
            <w:r w:rsidR="00C34BB7" w:rsidRPr="00552589">
              <w:t xml:space="preserve"> </w:t>
            </w:r>
            <w:r w:rsidR="001E3A81">
              <w:t>”</w:t>
            </w:r>
            <w:r w:rsidR="00C34BB7" w:rsidRPr="00552589">
              <w:t xml:space="preserve">felt </w:t>
            </w:r>
            <w:r w:rsidR="00DD15EC" w:rsidRPr="00552589">
              <w:t>5</w:t>
            </w:r>
            <w:r w:rsidR="001E3A81">
              <w:t>”</w:t>
            </w:r>
            <w:r w:rsidR="00DD15EC" w:rsidRPr="00552589">
              <w:t xml:space="preserve"> </w:t>
            </w:r>
            <w:r w:rsidR="00DF2CB2" w:rsidRPr="00552589">
              <w:t>og indberetningsgruppe</w:t>
            </w:r>
            <w:r w:rsidR="00C34BB7" w:rsidRPr="00552589">
              <w:t xml:space="preserve"> </w:t>
            </w:r>
            <w:r w:rsidR="001E3A81">
              <w:t>”</w:t>
            </w:r>
            <w:r w:rsidR="00C34BB7" w:rsidRPr="00552589">
              <w:t xml:space="preserve">felt </w:t>
            </w:r>
            <w:r w:rsidR="00914766" w:rsidRPr="00552589">
              <w:t>5</w:t>
            </w:r>
            <w:r w:rsidR="001E3A81">
              <w:t>”</w:t>
            </w:r>
            <w:r w:rsidR="00276D95" w:rsidRPr="00552589">
              <w:t xml:space="preserve">: </w:t>
            </w:r>
            <w:r w:rsidR="00DF2CB2" w:rsidRPr="00552589">
              <w:t>”</w:t>
            </w:r>
            <w:r w:rsidR="00276D95" w:rsidRPr="00552589">
              <w:t xml:space="preserve">Virksomheder, der er optaget på bilag 2 i bekendtgørelse om godkendelse af </w:t>
            </w:r>
            <w:proofErr w:type="gramStart"/>
            <w:r w:rsidR="00276D95" w:rsidRPr="00552589">
              <w:t>listevirksomhed</w:t>
            </w:r>
            <w:r w:rsidR="00DE6E7E" w:rsidRPr="00552589">
              <w:t xml:space="preserve"> …</w:t>
            </w:r>
            <w:r w:rsidR="00DF2CB2" w:rsidRPr="00552589">
              <w:t>”</w:t>
            </w:r>
            <w:proofErr w:type="gramEnd"/>
            <w:r w:rsidRPr="00552589">
              <w:t xml:space="preserve">. </w:t>
            </w:r>
          </w:p>
          <w:p w14:paraId="4851D0F0" w14:textId="05C9738A" w:rsidR="00552589" w:rsidRDefault="00552589" w:rsidP="00205D94"/>
          <w:p w14:paraId="1C621B46" w14:textId="4E1D5C61" w:rsidR="00552589" w:rsidRDefault="00552589" w:rsidP="00205D94">
            <w:r>
              <w:t>Når</w:t>
            </w:r>
            <w:r w:rsidRPr="004C5008">
              <w:t xml:space="preserve"> et maskinværksted </w:t>
            </w:r>
            <w:r w:rsidRPr="00546F07">
              <w:t>ændres eller udvides, og myndigheden vurderer, at godkendelsen ikke længere vil være dækkende for virksomhedens aktivitet</w:t>
            </w:r>
            <w:r>
              <w:t>,</w:t>
            </w:r>
            <w:r w:rsidRPr="004C5008">
              <w:t xml:space="preserve"> eller </w:t>
            </w:r>
            <w:r>
              <w:t xml:space="preserve">når </w:t>
            </w:r>
            <w:r w:rsidRPr="004C5008">
              <w:t xml:space="preserve">myndigheden </w:t>
            </w:r>
            <w:r>
              <w:t xml:space="preserve">af andre årsager </w:t>
            </w:r>
            <w:r w:rsidRPr="00546F07">
              <w:t>finder grundlag for at revidere virksomhedens godkendelse efter miljøbeskyttelseslovens regler herom</w:t>
            </w:r>
            <w:r>
              <w:t>,</w:t>
            </w:r>
            <w:r w:rsidRPr="004C5008">
              <w:t xml:space="preserve"> </w:t>
            </w:r>
            <w:r>
              <w:t>skal virksomheden</w:t>
            </w:r>
            <w:r w:rsidRPr="004C5008">
              <w:t xml:space="preserve"> anmelde sig iht. reglerne i </w:t>
            </w:r>
            <w:r w:rsidRPr="00552589">
              <w:rPr>
                <w:color w:val="00B050"/>
              </w:rPr>
              <w:t>maskinværkstedsbekendtgørelsen</w:t>
            </w:r>
            <w:r w:rsidRPr="00552589">
              <w:t>. Når virksomheden har anmeldt sig efter maskinværkstedsbekendtgørelsen og anmeldelsen er fuldstændig, bortfalder godkendelsen, og virksomhedens stamoplysninger</w:t>
            </w:r>
            <w:r>
              <w:t xml:space="preserve"> skal ændres til virksomhedstype, felt 6, og indberetningsgruppe, felt 6: ”Virksomheder omfattet af bekendtgørelse om virksomheder, der forarbejder emner af jern, stål eller andre </w:t>
            </w:r>
            <w:proofErr w:type="gramStart"/>
            <w:r>
              <w:t>metaller …”</w:t>
            </w:r>
            <w:proofErr w:type="gramEnd"/>
            <w:r>
              <w:t>.</w:t>
            </w:r>
          </w:p>
          <w:p w14:paraId="0190D693" w14:textId="77777777" w:rsidR="00205D94" w:rsidRDefault="00205D94" w:rsidP="00205D94">
            <w:pPr>
              <w:pStyle w:val="Opstilling-punkttegn"/>
              <w:numPr>
                <w:ilvl w:val="0"/>
                <w:numId w:val="0"/>
              </w:numPr>
              <w:ind w:left="360"/>
            </w:pPr>
          </w:p>
          <w:p w14:paraId="2D5F2F9B" w14:textId="014A5178" w:rsidR="00205D94" w:rsidRPr="00BC7713" w:rsidRDefault="00774BDE" w:rsidP="00205D94">
            <w:pPr>
              <w:pStyle w:val="Underoverskrift"/>
            </w:pPr>
            <w:r w:rsidRPr="00BC7713">
              <w:t>Stamoplysninger for ø</w:t>
            </w:r>
            <w:r w:rsidR="00205D94" w:rsidRPr="00BC7713">
              <w:t xml:space="preserve">vrige virksomheder og </w:t>
            </w:r>
            <w:r w:rsidR="00BC7713" w:rsidRPr="00BC7713">
              <w:t>husdyrbrug m.v.</w:t>
            </w:r>
          </w:p>
          <w:p w14:paraId="595CB4CF" w14:textId="52A1E348" w:rsidR="00394E8B" w:rsidRDefault="00205D94" w:rsidP="00205D94">
            <w:pPr>
              <w:pStyle w:val="Underoverskrift"/>
              <w:rPr>
                <w:b w:val="0"/>
              </w:rPr>
            </w:pPr>
            <w:r w:rsidRPr="00BC7713">
              <w:rPr>
                <w:b w:val="0"/>
              </w:rPr>
              <w:t xml:space="preserve">Bekendtgørelsen stiller ikke krav om afgivelse af </w:t>
            </w:r>
            <w:r w:rsidR="002E60E5" w:rsidRPr="00BC7713">
              <w:rPr>
                <w:b w:val="0"/>
              </w:rPr>
              <w:t>stam</w:t>
            </w:r>
            <w:r w:rsidRPr="00BC7713">
              <w:rPr>
                <w:b w:val="0"/>
              </w:rPr>
              <w:t xml:space="preserve">oplysninger </w:t>
            </w:r>
            <w:r w:rsidR="000B7B6E">
              <w:rPr>
                <w:b w:val="0"/>
              </w:rPr>
              <w:t>for</w:t>
            </w:r>
            <w:r w:rsidR="000B7B6E" w:rsidRPr="00BC7713">
              <w:rPr>
                <w:b w:val="0"/>
              </w:rPr>
              <w:t xml:space="preserve"> </w:t>
            </w:r>
            <w:r w:rsidRPr="00BC7713">
              <w:rPr>
                <w:b w:val="0"/>
              </w:rPr>
              <w:t xml:space="preserve">virksomheder eller </w:t>
            </w:r>
            <w:r w:rsidR="00BC7713" w:rsidRPr="00BC7713">
              <w:rPr>
                <w:b w:val="0"/>
              </w:rPr>
              <w:t>husdyrbrug m.v.</w:t>
            </w:r>
            <w:r w:rsidRPr="00BC7713">
              <w:rPr>
                <w:b w:val="0"/>
              </w:rPr>
              <w:t xml:space="preserve">, der ikke er omfattet af </w:t>
            </w:r>
            <w:r w:rsidR="00077AFC" w:rsidRPr="00BC7713">
              <w:rPr>
                <w:b w:val="0"/>
              </w:rPr>
              <w:t xml:space="preserve">kravet </w:t>
            </w:r>
            <w:r w:rsidR="002219CE" w:rsidRPr="00BC7713">
              <w:rPr>
                <w:b w:val="0"/>
              </w:rPr>
              <w:t xml:space="preserve">om </w:t>
            </w:r>
            <w:r w:rsidRPr="00BC7713">
              <w:rPr>
                <w:b w:val="0"/>
              </w:rPr>
              <w:t>regelmæssige tilsyn</w:t>
            </w:r>
            <w:r w:rsidR="006C7545">
              <w:rPr>
                <w:b w:val="0"/>
              </w:rPr>
              <w:t xml:space="preserve">, </w:t>
            </w:r>
            <w:r w:rsidR="006C7545" w:rsidRPr="00BC7713">
              <w:rPr>
                <w:b w:val="0"/>
              </w:rPr>
              <w:t>jf. § 14, stk. 3</w:t>
            </w:r>
            <w:r w:rsidR="004B70F8" w:rsidRPr="00BC7713">
              <w:rPr>
                <w:b w:val="0"/>
              </w:rPr>
              <w:t xml:space="preserve">. </w:t>
            </w:r>
          </w:p>
          <w:p w14:paraId="67CABA01" w14:textId="77777777" w:rsidR="00394E8B" w:rsidRDefault="00394E8B" w:rsidP="00205D94">
            <w:pPr>
              <w:pStyle w:val="Underoverskrift"/>
              <w:rPr>
                <w:b w:val="0"/>
              </w:rPr>
            </w:pPr>
          </w:p>
          <w:p w14:paraId="2CD89B6F" w14:textId="22D45737" w:rsidR="00C97218" w:rsidRDefault="004B70F8" w:rsidP="0074730C">
            <w:pPr>
              <w:pStyle w:val="Underoverskrift"/>
              <w:rPr>
                <w:b w:val="0"/>
              </w:rPr>
            </w:pPr>
            <w:r w:rsidRPr="00BC7713">
              <w:rPr>
                <w:b w:val="0"/>
              </w:rPr>
              <w:t>H</w:t>
            </w:r>
            <w:r w:rsidR="00205D94" w:rsidRPr="00BC7713">
              <w:rPr>
                <w:b w:val="0"/>
              </w:rPr>
              <w:t xml:space="preserve">vis </w:t>
            </w:r>
            <w:r w:rsidR="00682749">
              <w:rPr>
                <w:b w:val="0"/>
              </w:rPr>
              <w:t xml:space="preserve">du som </w:t>
            </w:r>
            <w:r w:rsidR="000B7B6E">
              <w:rPr>
                <w:b w:val="0"/>
              </w:rPr>
              <w:t>tilsyns</w:t>
            </w:r>
            <w:r w:rsidR="00205D94" w:rsidRPr="00BC7713">
              <w:rPr>
                <w:b w:val="0"/>
              </w:rPr>
              <w:t xml:space="preserve">myndighed </w:t>
            </w:r>
            <w:r w:rsidR="0074730C">
              <w:rPr>
                <w:b w:val="0"/>
              </w:rPr>
              <w:t xml:space="preserve">alligevel </w:t>
            </w:r>
            <w:r w:rsidR="00205D94" w:rsidRPr="00BC7713">
              <w:rPr>
                <w:b w:val="0"/>
              </w:rPr>
              <w:t>ønsker at afgive oplysninger om tilsyn og håndhævelser efter hver</w:t>
            </w:r>
            <w:r w:rsidR="002E60E5" w:rsidRPr="00BC7713">
              <w:rPr>
                <w:b w:val="0"/>
              </w:rPr>
              <w:t>t</w:t>
            </w:r>
            <w:r w:rsidR="00205D94" w:rsidRPr="00BC7713">
              <w:rPr>
                <w:b w:val="0"/>
              </w:rPr>
              <w:t xml:space="preserve"> tilsyn</w:t>
            </w:r>
            <w:r w:rsidRPr="00BC7713">
              <w:rPr>
                <w:b w:val="0"/>
              </w:rPr>
              <w:t>, jf. afsnit 3.5.3 og 3.5.4,</w:t>
            </w:r>
            <w:r w:rsidR="006C1450" w:rsidRPr="00BC7713">
              <w:rPr>
                <w:b w:val="0"/>
              </w:rPr>
              <w:t xml:space="preserve"> </w:t>
            </w:r>
            <w:r w:rsidR="0074730C">
              <w:rPr>
                <w:b w:val="0"/>
              </w:rPr>
              <w:t>kræver det</w:t>
            </w:r>
            <w:r w:rsidR="000B7B6E">
              <w:rPr>
                <w:b w:val="0"/>
              </w:rPr>
              <w:t xml:space="preserve"> </w:t>
            </w:r>
            <w:r w:rsidR="00EC6DAE">
              <w:rPr>
                <w:b w:val="0"/>
              </w:rPr>
              <w:t xml:space="preserve">dog </w:t>
            </w:r>
            <w:r w:rsidR="006C1450" w:rsidRPr="00BC7713">
              <w:rPr>
                <w:b w:val="0"/>
              </w:rPr>
              <w:t>nød</w:t>
            </w:r>
            <w:r w:rsidR="000B7B6E">
              <w:rPr>
                <w:b w:val="0"/>
              </w:rPr>
              <w:t xml:space="preserve">t </w:t>
            </w:r>
            <w:r w:rsidR="0074730C">
              <w:rPr>
                <w:b w:val="0"/>
              </w:rPr>
              <w:t>at du</w:t>
            </w:r>
            <w:r w:rsidR="000B7B6E">
              <w:rPr>
                <w:b w:val="0"/>
              </w:rPr>
              <w:t xml:space="preserve"> </w:t>
            </w:r>
            <w:r w:rsidR="000F1EB6">
              <w:rPr>
                <w:b w:val="0"/>
              </w:rPr>
              <w:t xml:space="preserve">først </w:t>
            </w:r>
            <w:r w:rsidR="002E60E5" w:rsidRPr="00BC7713">
              <w:rPr>
                <w:b w:val="0"/>
              </w:rPr>
              <w:t>oprette</w:t>
            </w:r>
            <w:r w:rsidR="0074730C">
              <w:rPr>
                <w:b w:val="0"/>
              </w:rPr>
              <w:t>r</w:t>
            </w:r>
            <w:r w:rsidR="002E60E5" w:rsidRPr="00BC7713">
              <w:rPr>
                <w:b w:val="0"/>
              </w:rPr>
              <w:t xml:space="preserve"> virksomheden eller </w:t>
            </w:r>
            <w:r w:rsidR="00BC7713" w:rsidRPr="00BC7713">
              <w:rPr>
                <w:b w:val="0"/>
              </w:rPr>
              <w:t>husdyrbrug</w:t>
            </w:r>
            <w:r w:rsidR="00682749">
              <w:rPr>
                <w:b w:val="0"/>
              </w:rPr>
              <w:t>et</w:t>
            </w:r>
            <w:r w:rsidR="00BC7713" w:rsidRPr="00BC7713">
              <w:rPr>
                <w:b w:val="0"/>
              </w:rPr>
              <w:t xml:space="preserve"> m.v.</w:t>
            </w:r>
            <w:r w:rsidR="002E60E5" w:rsidRPr="00BC7713">
              <w:rPr>
                <w:b w:val="0"/>
              </w:rPr>
              <w:t xml:space="preserve"> </w:t>
            </w:r>
            <w:r w:rsidRPr="00BC7713">
              <w:rPr>
                <w:b w:val="0"/>
              </w:rPr>
              <w:t xml:space="preserve">i </w:t>
            </w:r>
            <w:hyperlink r:id="rId16" w:history="1">
              <w:r w:rsidRPr="0074730C">
                <w:rPr>
                  <w:rStyle w:val="Hyperlink"/>
                  <w:b w:val="0"/>
                </w:rPr>
                <w:t>DMA</w:t>
              </w:r>
            </w:hyperlink>
            <w:r w:rsidRPr="00BC7713">
              <w:rPr>
                <w:b w:val="0"/>
              </w:rPr>
              <w:t xml:space="preserve">. Det sker </w:t>
            </w:r>
            <w:r w:rsidR="002E60E5" w:rsidRPr="00BC7713">
              <w:rPr>
                <w:b w:val="0"/>
              </w:rPr>
              <w:t>ved at</w:t>
            </w:r>
            <w:r w:rsidR="00205D94" w:rsidRPr="00BC7713">
              <w:rPr>
                <w:b w:val="0"/>
              </w:rPr>
              <w:t xml:space="preserve"> </w:t>
            </w:r>
            <w:r w:rsidRPr="00BC7713">
              <w:rPr>
                <w:b w:val="0"/>
              </w:rPr>
              <w:t xml:space="preserve">afgive virksomhedens eller </w:t>
            </w:r>
            <w:r w:rsidR="00BC7713" w:rsidRPr="00BC7713">
              <w:rPr>
                <w:b w:val="0"/>
              </w:rPr>
              <w:t>husdyrbrugets m.v.</w:t>
            </w:r>
            <w:r w:rsidRPr="00BC7713">
              <w:rPr>
                <w:b w:val="0"/>
              </w:rPr>
              <w:t xml:space="preserve"> stam</w:t>
            </w:r>
            <w:r w:rsidR="002907DF" w:rsidRPr="00BC7713">
              <w:rPr>
                <w:b w:val="0"/>
              </w:rPr>
              <w:t xml:space="preserve">oplysninger </w:t>
            </w:r>
            <w:r w:rsidRPr="00BC7713">
              <w:rPr>
                <w:b w:val="0"/>
              </w:rPr>
              <w:t>om navn, adresse, CVR-nr. og evt. P-</w:t>
            </w:r>
            <w:r w:rsidRPr="0074730C">
              <w:rPr>
                <w:b w:val="0"/>
              </w:rPr>
              <w:t xml:space="preserve">nr. og </w:t>
            </w:r>
            <w:r w:rsidR="005C7B1D" w:rsidRPr="0074730C">
              <w:rPr>
                <w:b w:val="0"/>
              </w:rPr>
              <w:t>evt</w:t>
            </w:r>
            <w:r w:rsidR="005C7B1D">
              <w:rPr>
                <w:b w:val="0"/>
              </w:rPr>
              <w:t xml:space="preserve">. </w:t>
            </w:r>
            <w:r w:rsidRPr="00BC7713">
              <w:rPr>
                <w:b w:val="0"/>
              </w:rPr>
              <w:t>CHR-nr. samt oplysninger om virksomhedsgruppe</w:t>
            </w:r>
            <w:r>
              <w:rPr>
                <w:b w:val="0"/>
              </w:rPr>
              <w:t xml:space="preserve"> iht. bilag 3</w:t>
            </w:r>
            <w:r w:rsidR="001162BE">
              <w:rPr>
                <w:b w:val="0"/>
              </w:rPr>
              <w:t>.</w:t>
            </w:r>
            <w:r w:rsidR="008067A8">
              <w:rPr>
                <w:b w:val="0"/>
              </w:rPr>
              <w:t xml:space="preserve"> </w:t>
            </w:r>
            <w:r w:rsidR="001162BE">
              <w:rPr>
                <w:b w:val="0"/>
              </w:rPr>
              <w:t xml:space="preserve"> </w:t>
            </w:r>
          </w:p>
          <w:p w14:paraId="0CC465E2" w14:textId="1D42F5B3" w:rsidR="0074730C" w:rsidRPr="00C97218" w:rsidRDefault="0074730C" w:rsidP="0074730C">
            <w:pPr>
              <w:pStyle w:val="Underoverskrift"/>
              <w:rPr>
                <w:color w:val="FF0000"/>
                <w:highlight w:val="yellow"/>
              </w:rPr>
            </w:pPr>
          </w:p>
        </w:tc>
      </w:tr>
      <w:tr w:rsidR="00205D94" w14:paraId="6CFBD46F" w14:textId="77777777" w:rsidTr="00546101">
        <w:tc>
          <w:tcPr>
            <w:tcW w:w="9628" w:type="dxa"/>
            <w:shd w:val="clear" w:color="auto" w:fill="auto"/>
          </w:tcPr>
          <w:p w14:paraId="45326F9C" w14:textId="77777777" w:rsidR="00205D94" w:rsidRPr="005056DD" w:rsidRDefault="00205D94" w:rsidP="00205D94">
            <w:pPr>
              <w:pStyle w:val="Underoverskrift"/>
            </w:pPr>
            <w:r w:rsidRPr="005056DD">
              <w:lastRenderedPageBreak/>
              <w:t>Retsgrundlag</w:t>
            </w:r>
          </w:p>
          <w:p w14:paraId="753FECE8" w14:textId="4F8E6DE3" w:rsidR="00A972DB" w:rsidRDefault="00A972DB" w:rsidP="00A972DB">
            <w:pPr>
              <w:rPr>
                <w:i/>
                <w:color w:val="808080" w:themeColor="background1" w:themeShade="80"/>
                <w:sz w:val="18"/>
                <w:szCs w:val="18"/>
              </w:rPr>
            </w:pPr>
            <w:r w:rsidRPr="005056DD">
              <w:rPr>
                <w:i/>
                <w:color w:val="808080" w:themeColor="background1" w:themeShade="80"/>
                <w:sz w:val="18"/>
                <w:szCs w:val="18"/>
              </w:rPr>
              <w:t>Miljøtilsynsbekendtgørelsen</w:t>
            </w:r>
            <w:r>
              <w:rPr>
                <w:i/>
                <w:color w:val="808080" w:themeColor="background1" w:themeShade="80"/>
                <w:sz w:val="18"/>
                <w:szCs w:val="18"/>
              </w:rPr>
              <w:t>, § 14, stk. 3</w:t>
            </w:r>
          </w:p>
          <w:p w14:paraId="261A8E3C" w14:textId="27ABBE21" w:rsidR="00A972DB" w:rsidRPr="00A972DB" w:rsidRDefault="00A972DB" w:rsidP="00A972DB">
            <w:pPr>
              <w:rPr>
                <w:i/>
                <w:color w:val="808080" w:themeColor="background1" w:themeShade="80"/>
                <w:sz w:val="18"/>
                <w:szCs w:val="18"/>
              </w:rPr>
            </w:pPr>
            <w:r w:rsidRPr="00A972DB">
              <w:rPr>
                <w:color w:val="808080" w:themeColor="background1" w:themeShade="80"/>
                <w:sz w:val="18"/>
                <w:szCs w:val="18"/>
                <w:shd w:val="clear" w:color="auto" w:fill="FFFFFF"/>
              </w:rPr>
              <w:t>For øvrige virksomheder og husdyrbrug m.v. end dem, som er omfattet af § 1, stk. 2, afgiver tilsynsmyndigheden oplysningerne efter stk. 1 og 2 efter enten hvert tilsyn eller oplysningerne i stk. 1, nr. 4-7 og stk. 2 årligt senest den 1. april for det forudgående kalenderår fordelt på de relevante grupper af virksomheder og husdyrbrug m.v., som ikke er omfattet af § 1, stk. 2, som fremgår af bilag 3.</w:t>
            </w:r>
          </w:p>
          <w:p w14:paraId="4D8EAAEC" w14:textId="77777777" w:rsidR="00A972DB" w:rsidRDefault="00A972DB" w:rsidP="000118B6">
            <w:pPr>
              <w:rPr>
                <w:i/>
                <w:color w:val="808080" w:themeColor="background1" w:themeShade="80"/>
                <w:sz w:val="18"/>
                <w:szCs w:val="18"/>
              </w:rPr>
            </w:pPr>
          </w:p>
          <w:p w14:paraId="2C163B61" w14:textId="3C5CC216" w:rsidR="000118B6" w:rsidRDefault="00C97218" w:rsidP="000118B6">
            <w:pPr>
              <w:rPr>
                <w:i/>
                <w:color w:val="808080" w:themeColor="background1" w:themeShade="80"/>
                <w:sz w:val="18"/>
                <w:szCs w:val="18"/>
              </w:rPr>
            </w:pPr>
            <w:r w:rsidRPr="005056DD">
              <w:rPr>
                <w:i/>
                <w:color w:val="808080" w:themeColor="background1" w:themeShade="80"/>
                <w:sz w:val="18"/>
                <w:szCs w:val="18"/>
              </w:rPr>
              <w:t>Miljøt</w:t>
            </w:r>
            <w:r w:rsidR="005056DD" w:rsidRPr="005056DD">
              <w:rPr>
                <w:i/>
                <w:color w:val="808080" w:themeColor="background1" w:themeShade="80"/>
                <w:sz w:val="18"/>
                <w:szCs w:val="18"/>
              </w:rPr>
              <w:t>ilsynsbekendtgørelsen</w:t>
            </w:r>
            <w:r w:rsidR="000118B6">
              <w:rPr>
                <w:i/>
                <w:color w:val="808080" w:themeColor="background1" w:themeShade="80"/>
                <w:sz w:val="18"/>
                <w:szCs w:val="18"/>
              </w:rPr>
              <w:t>, § 18</w:t>
            </w:r>
          </w:p>
          <w:p w14:paraId="6588F0C9" w14:textId="1EEE03D8" w:rsidR="00734767" w:rsidRPr="005056DD" w:rsidRDefault="00734767" w:rsidP="000118B6">
            <w:pPr>
              <w:rPr>
                <w:color w:val="808080" w:themeColor="background1" w:themeShade="80"/>
                <w:sz w:val="18"/>
                <w:szCs w:val="18"/>
              </w:rPr>
            </w:pPr>
            <w:r w:rsidRPr="005056DD">
              <w:rPr>
                <w:color w:val="808080" w:themeColor="background1" w:themeShade="80"/>
                <w:sz w:val="18"/>
                <w:szCs w:val="18"/>
              </w:rPr>
              <w:t>Tilsyns- og godkendelsesmyndigheden skal til Miljøstyrelsen afgive følgende oplysninger om de virksomheder og husdyrbrug m.v., der er omfattet af § 1, stk. 2, og løbende opdatere oplysningerne i stk. 1-3, hvis de bliver bekendt med, at oplysningerne er ændrede:</w:t>
            </w:r>
          </w:p>
          <w:p w14:paraId="518A33DF" w14:textId="77777777" w:rsidR="00734767" w:rsidRPr="005056DD" w:rsidRDefault="00734767" w:rsidP="00734767">
            <w:pPr>
              <w:ind w:left="280"/>
              <w:rPr>
                <w:color w:val="808080" w:themeColor="background1" w:themeShade="80"/>
                <w:sz w:val="18"/>
                <w:szCs w:val="18"/>
              </w:rPr>
            </w:pPr>
            <w:r w:rsidRPr="005056DD">
              <w:rPr>
                <w:color w:val="808080" w:themeColor="background1" w:themeShade="80"/>
                <w:sz w:val="18"/>
                <w:szCs w:val="18"/>
              </w:rPr>
              <w:t>1) Angivelse af myndighed.</w:t>
            </w:r>
          </w:p>
          <w:p w14:paraId="3DF4DE95" w14:textId="77777777" w:rsidR="00734767" w:rsidRPr="005056DD" w:rsidRDefault="00734767" w:rsidP="00734767">
            <w:pPr>
              <w:ind w:left="280"/>
              <w:rPr>
                <w:color w:val="808080" w:themeColor="background1" w:themeShade="80"/>
                <w:sz w:val="18"/>
                <w:szCs w:val="18"/>
              </w:rPr>
            </w:pPr>
            <w:r w:rsidRPr="005056DD">
              <w:rPr>
                <w:color w:val="808080" w:themeColor="background1" w:themeShade="80"/>
                <w:sz w:val="18"/>
                <w:szCs w:val="18"/>
              </w:rPr>
              <w:t>2) Navn, adresse, CVR-nummer, eventuelt P-nummer og eventuelt CHR-nummer.</w:t>
            </w:r>
          </w:p>
          <w:p w14:paraId="760BDB88" w14:textId="77777777" w:rsidR="00734767" w:rsidRPr="005056DD" w:rsidRDefault="00734767" w:rsidP="00734767">
            <w:pPr>
              <w:ind w:left="280"/>
              <w:rPr>
                <w:color w:val="808080" w:themeColor="background1" w:themeShade="80"/>
                <w:sz w:val="18"/>
                <w:szCs w:val="18"/>
              </w:rPr>
            </w:pPr>
            <w:r w:rsidRPr="005056DD">
              <w:rPr>
                <w:color w:val="808080" w:themeColor="background1" w:themeShade="80"/>
                <w:sz w:val="18"/>
                <w:szCs w:val="18"/>
              </w:rPr>
              <w:t>3) Typen af virksomheden eller husdyrbruget m.v. fordelt på de grupper, der fremgår af bilag 3, aktiviteter og eventuelle gældende listepunkter, herunder hovedaktivitet og eventuelle biaktiviteter for disse.</w:t>
            </w:r>
          </w:p>
          <w:p w14:paraId="3FF1F5B4" w14:textId="77777777" w:rsidR="00734767" w:rsidRPr="005056DD" w:rsidRDefault="00734767" w:rsidP="00734767">
            <w:pPr>
              <w:ind w:left="280"/>
              <w:rPr>
                <w:color w:val="808080" w:themeColor="background1" w:themeShade="80"/>
                <w:sz w:val="18"/>
                <w:szCs w:val="18"/>
              </w:rPr>
            </w:pPr>
            <w:r w:rsidRPr="005056DD">
              <w:rPr>
                <w:color w:val="808080" w:themeColor="background1" w:themeShade="80"/>
                <w:sz w:val="18"/>
                <w:szCs w:val="18"/>
              </w:rPr>
              <w:t>4) Om virksomheden er aktiv og ellers dato for, hvornår virksomheden blev inaktiv.</w:t>
            </w:r>
          </w:p>
          <w:p w14:paraId="406BD9A0" w14:textId="77777777" w:rsidR="00734767" w:rsidRPr="005056DD" w:rsidRDefault="00734767" w:rsidP="00734767">
            <w:pPr>
              <w:ind w:left="280"/>
              <w:rPr>
                <w:color w:val="808080" w:themeColor="background1" w:themeShade="80"/>
                <w:sz w:val="18"/>
                <w:szCs w:val="18"/>
              </w:rPr>
            </w:pPr>
            <w:r w:rsidRPr="005056DD">
              <w:rPr>
                <w:color w:val="808080" w:themeColor="background1" w:themeShade="80"/>
                <w:sz w:val="18"/>
                <w:szCs w:val="18"/>
              </w:rPr>
              <w:t>5) Om virksomheden er omfattet af bekendtgørelse om kontrol med risikoen for større uheld med farlige stoffer.</w:t>
            </w:r>
          </w:p>
          <w:p w14:paraId="0488A3CC" w14:textId="77777777" w:rsidR="00734767" w:rsidRPr="005056DD" w:rsidRDefault="00734767" w:rsidP="00734767">
            <w:pPr>
              <w:ind w:left="280"/>
              <w:rPr>
                <w:color w:val="808080" w:themeColor="background1" w:themeShade="80"/>
                <w:sz w:val="18"/>
                <w:szCs w:val="18"/>
              </w:rPr>
            </w:pPr>
            <w:r w:rsidRPr="005056DD">
              <w:rPr>
                <w:color w:val="808080" w:themeColor="background1" w:themeShade="80"/>
                <w:sz w:val="18"/>
                <w:szCs w:val="18"/>
              </w:rPr>
              <w:t>6) Om virksomheden er omfattet af bekendtgørelse om anlæg og aktiviteter, hvor der bruges organiske opløsningsmidler.</w:t>
            </w:r>
          </w:p>
          <w:p w14:paraId="09008654" w14:textId="77777777" w:rsidR="00734767" w:rsidRPr="005056DD" w:rsidRDefault="00734767" w:rsidP="00734767">
            <w:pPr>
              <w:ind w:left="280"/>
              <w:rPr>
                <w:color w:val="808080" w:themeColor="background1" w:themeShade="80"/>
                <w:sz w:val="18"/>
                <w:szCs w:val="18"/>
              </w:rPr>
            </w:pPr>
            <w:r w:rsidRPr="005056DD">
              <w:rPr>
                <w:color w:val="808080" w:themeColor="background1" w:themeShade="80"/>
                <w:sz w:val="18"/>
                <w:szCs w:val="18"/>
              </w:rPr>
              <w:t>7) Om virksomheden eller husdyrbruget mv. er omfattet af bekendtgørelse om brugerbetaling for godkendelse m.v. og tilsyn efter lov om miljøbeskyttelse og lov om husdyrbrug og anvendelse af gødning m.v.</w:t>
            </w:r>
          </w:p>
          <w:p w14:paraId="742E0759" w14:textId="77777777" w:rsidR="00734767" w:rsidRPr="005056DD" w:rsidRDefault="00734767" w:rsidP="00734767">
            <w:pPr>
              <w:ind w:left="280"/>
              <w:rPr>
                <w:color w:val="808080" w:themeColor="background1" w:themeShade="80"/>
                <w:sz w:val="18"/>
                <w:szCs w:val="18"/>
              </w:rPr>
            </w:pPr>
            <w:r w:rsidRPr="005056DD">
              <w:rPr>
                <w:color w:val="808080" w:themeColor="background1" w:themeShade="80"/>
                <w:sz w:val="18"/>
                <w:szCs w:val="18"/>
              </w:rPr>
              <w:t>8) Resultatet af virksomhedens eller husdyrbrugets miljørisikoscoring af de enkelte miljørisikoparametre og den samlede miljørisikovurdering, jf. § 4, samt en eventuel ny tilsynsfrekvens, jf. § 5, stk. 2.</w:t>
            </w:r>
          </w:p>
          <w:p w14:paraId="24DCE26F" w14:textId="77777777" w:rsidR="00734767" w:rsidRPr="005056DD" w:rsidRDefault="00734767" w:rsidP="00734767">
            <w:pPr>
              <w:ind w:left="280"/>
              <w:rPr>
                <w:color w:val="808080" w:themeColor="background1" w:themeShade="80"/>
                <w:sz w:val="18"/>
                <w:szCs w:val="18"/>
              </w:rPr>
            </w:pPr>
            <w:r w:rsidRPr="005056DD">
              <w:rPr>
                <w:color w:val="808080" w:themeColor="background1" w:themeShade="80"/>
                <w:sz w:val="18"/>
                <w:szCs w:val="18"/>
              </w:rPr>
              <w:t>9) Om anlægget drifts- og lokaliseringsmæssigt er samlet med et eller flere anlæg, hvor de alle er omfattet af bekendtgørelse om miljøkrav for mellemstore fyringsanlæg og ikke er teknisk og forureningsmæssigt forbundet med en virksomhed eller et husdyrbrug m.v. omfattet af § 1, stk. 2, nr. 1-7.</w:t>
            </w:r>
          </w:p>
          <w:p w14:paraId="48E794F7" w14:textId="77777777" w:rsidR="00734767" w:rsidRPr="005056DD" w:rsidRDefault="00734767" w:rsidP="00734767">
            <w:pPr>
              <w:ind w:left="280"/>
              <w:rPr>
                <w:color w:val="808080" w:themeColor="background1" w:themeShade="80"/>
                <w:sz w:val="18"/>
                <w:szCs w:val="18"/>
              </w:rPr>
            </w:pPr>
            <w:r w:rsidRPr="005056DD">
              <w:rPr>
                <w:color w:val="808080" w:themeColor="background1" w:themeShade="80"/>
                <w:sz w:val="18"/>
                <w:szCs w:val="18"/>
              </w:rPr>
              <w:t>10) Om virksomheden eller husdyrbruget m.v. har anlæg, som er omfattet af bekendtgørelse om miljøkrav for mellemstore fyringsanlæg, som er teknisk og forureningsmæssigt forbundet til en virksomhed eller et husdyrbrug m.v., der er omfattet af § 1, stk. 2, nr. 1-7 i denne bekendtgørelse, samt antallet heraf.</w:t>
            </w:r>
          </w:p>
          <w:p w14:paraId="774A9CFF" w14:textId="77777777" w:rsidR="00734767" w:rsidRPr="005056DD" w:rsidRDefault="00734767" w:rsidP="00734767">
            <w:pPr>
              <w:ind w:left="280"/>
              <w:rPr>
                <w:color w:val="808080" w:themeColor="background1" w:themeShade="80"/>
                <w:sz w:val="18"/>
                <w:szCs w:val="18"/>
              </w:rPr>
            </w:pPr>
            <w:r w:rsidRPr="005056DD">
              <w:rPr>
                <w:color w:val="808080" w:themeColor="background1" w:themeShade="80"/>
                <w:sz w:val="18"/>
                <w:szCs w:val="18"/>
              </w:rPr>
              <w:t>11) Om anlægget er omfattet af bekendtgørelse om miljøkrav for mellemstore fyringsanlæg og er teknisk eller forureningsmæssigt forbundet til en virksomhed eller et husdyrbrug m.v., som ikke er omfattet af § 1, stk. 2, nr. 1-7 i denne bekendtgørelse.</w:t>
            </w:r>
          </w:p>
          <w:p w14:paraId="0475D79B" w14:textId="77777777" w:rsidR="00734767" w:rsidRPr="005056DD" w:rsidRDefault="00734767" w:rsidP="00734767">
            <w:pPr>
              <w:ind w:left="280"/>
              <w:rPr>
                <w:color w:val="808080" w:themeColor="background1" w:themeShade="80"/>
                <w:sz w:val="18"/>
                <w:szCs w:val="18"/>
              </w:rPr>
            </w:pPr>
            <w:r w:rsidRPr="005056DD">
              <w:rPr>
                <w:color w:val="808080" w:themeColor="background1" w:themeShade="80"/>
                <w:sz w:val="18"/>
                <w:szCs w:val="18"/>
              </w:rPr>
              <w:t>12) Hvilke sæt BAT-konklusioner, jf. bekendtgørelse om godkendelse af listevirksomhed, bilag 8, virksomheden er omfattet af.</w:t>
            </w:r>
          </w:p>
          <w:p w14:paraId="37DCF740" w14:textId="77777777" w:rsidR="00734767" w:rsidRPr="005056DD" w:rsidRDefault="00734767" w:rsidP="00734767">
            <w:pPr>
              <w:ind w:left="280"/>
              <w:rPr>
                <w:color w:val="808080" w:themeColor="background1" w:themeShade="80"/>
                <w:sz w:val="18"/>
                <w:szCs w:val="18"/>
              </w:rPr>
            </w:pPr>
            <w:r w:rsidRPr="005056DD">
              <w:rPr>
                <w:color w:val="808080" w:themeColor="background1" w:themeShade="80"/>
                <w:sz w:val="18"/>
                <w:szCs w:val="18"/>
              </w:rPr>
              <w:lastRenderedPageBreak/>
              <w:t>13) Om virksomheden er omfattet af bekendtgørelse om begrænsning af visse luftforurenende emissioner fra store fyringsanlæg.</w:t>
            </w:r>
          </w:p>
          <w:p w14:paraId="330636F4" w14:textId="77777777" w:rsidR="00734767" w:rsidRPr="005056DD" w:rsidRDefault="00734767" w:rsidP="00734767">
            <w:pPr>
              <w:ind w:left="280"/>
              <w:rPr>
                <w:color w:val="808080" w:themeColor="background1" w:themeShade="80"/>
                <w:sz w:val="18"/>
                <w:szCs w:val="18"/>
              </w:rPr>
            </w:pPr>
            <w:r w:rsidRPr="005056DD">
              <w:rPr>
                <w:color w:val="808080" w:themeColor="background1" w:themeShade="80"/>
                <w:sz w:val="18"/>
                <w:szCs w:val="18"/>
              </w:rPr>
              <w:t>14) Om virksomheden er omfattet af bekendtgørelse om anlæg der forbrænder affald.</w:t>
            </w:r>
          </w:p>
          <w:p w14:paraId="10770D47" w14:textId="77777777" w:rsidR="00734767" w:rsidRPr="005056DD" w:rsidRDefault="00734767" w:rsidP="000118B6">
            <w:pPr>
              <w:rPr>
                <w:color w:val="808080" w:themeColor="background1" w:themeShade="80"/>
                <w:sz w:val="18"/>
                <w:szCs w:val="18"/>
              </w:rPr>
            </w:pPr>
            <w:r w:rsidRPr="000118B6">
              <w:rPr>
                <w:color w:val="808080" w:themeColor="background1" w:themeShade="80"/>
                <w:sz w:val="18"/>
                <w:szCs w:val="18"/>
              </w:rPr>
              <w:t>Stk. 2.</w:t>
            </w:r>
            <w:r w:rsidRPr="005056DD">
              <w:rPr>
                <w:color w:val="808080" w:themeColor="background1" w:themeShade="80"/>
                <w:sz w:val="18"/>
                <w:szCs w:val="18"/>
              </w:rPr>
              <w:t xml:space="preserve"> For hver virksomhed omfattet af bilag 1 til bekendtgørelse om godkendelse af listevirksomhed og for hvert husdyrbrug, hvor dyreholdet overstiger en stipladsgrænse efter § 16 a, stk. 2, i lov om husdyrbrug og anvendelse af gødning m.v. eller en stiplads- eller dyreenhedsgrænse efter de tidligere gældende regler i § 12, stk. 1, nr. 1-3, i lov om miljøgodkendelse m.v. af husdyrbrug, skal kommunalbestyrelsen på virksomheds- eller husdyrbrugsniveau oplyse dato for gældende godkendelse(r) efter § 33 i lov om miljøbeskyttelse eller efter § 16 a, stk. 2, i lov om husdyrbrug og anvendelse af gødning m.v. eller efter de tidligere gældende regler i § 12, stk. 1, nr. 1-3, i lov om miljøgodkendelse m.v. af husdyrbrug, herunder meddelte vilkår efter § 41 b i lov om miljøbeskyttelse eller § 41 i lov om husdyrbrug og anvendelse af gødning m.v. eller § 41 i lov om miljøgodkendelse m.v. af husdyrbrug.</w:t>
            </w:r>
          </w:p>
          <w:p w14:paraId="42452014" w14:textId="77777777" w:rsidR="00734767" w:rsidRPr="005056DD" w:rsidRDefault="00734767" w:rsidP="000118B6">
            <w:pPr>
              <w:rPr>
                <w:color w:val="808080" w:themeColor="background1" w:themeShade="80"/>
                <w:sz w:val="18"/>
                <w:szCs w:val="18"/>
              </w:rPr>
            </w:pPr>
            <w:r w:rsidRPr="000118B6">
              <w:rPr>
                <w:color w:val="808080" w:themeColor="background1" w:themeShade="80"/>
                <w:sz w:val="18"/>
                <w:szCs w:val="18"/>
              </w:rPr>
              <w:t>Stk. 3.</w:t>
            </w:r>
            <w:r w:rsidRPr="005056DD">
              <w:rPr>
                <w:color w:val="808080" w:themeColor="background1" w:themeShade="80"/>
                <w:sz w:val="18"/>
                <w:szCs w:val="18"/>
              </w:rPr>
              <w:t xml:space="preserve"> For hver virksomhed omfattet af bilag 1 til bekendtgørelse om godkendelse af listevirksomhed og for hvert husdyrbrug, hvor dyreholdet overstiger en stipladsgrænse efter § 16 a, stk. 2, i lov om husdyrbrug og anvendelse af gødning m.v. eller en stiplads- eller dyreenhedsgrænse efter de tidligere gældende regler i § 12, stk. 1, nr. 1-3, i lov om miljøgodkendelse m.v. af husdyrbrug, afgiver tilsynsmyndigheden desuden kopi af de(n) gældende godkendelse(r) og oplyser datoen herfor via den digitale løsning, som Miljøstyrelsen stiller til rådighed.</w:t>
            </w:r>
          </w:p>
          <w:p w14:paraId="70EC7D73" w14:textId="77777777" w:rsidR="00734767" w:rsidRPr="005056DD" w:rsidRDefault="00734767" w:rsidP="000118B6">
            <w:pPr>
              <w:rPr>
                <w:color w:val="808080" w:themeColor="background1" w:themeShade="80"/>
                <w:sz w:val="18"/>
                <w:szCs w:val="18"/>
              </w:rPr>
            </w:pPr>
            <w:r w:rsidRPr="000118B6">
              <w:rPr>
                <w:color w:val="808080" w:themeColor="background1" w:themeShade="80"/>
                <w:sz w:val="18"/>
                <w:szCs w:val="18"/>
              </w:rPr>
              <w:t>Stk. 4.</w:t>
            </w:r>
            <w:r w:rsidRPr="005056DD">
              <w:rPr>
                <w:color w:val="808080" w:themeColor="background1" w:themeShade="80"/>
                <w:sz w:val="18"/>
                <w:szCs w:val="18"/>
              </w:rPr>
              <w:t xml:space="preserve"> Oplysningerne skal afgives med de begrænsninger for videregivelse, der følger af anden lovgivning.</w:t>
            </w:r>
          </w:p>
          <w:p w14:paraId="099324EA" w14:textId="214361F8" w:rsidR="00205D94" w:rsidRPr="005056DD" w:rsidRDefault="00205D94" w:rsidP="00205D94">
            <w:pPr>
              <w:rPr>
                <w:sz w:val="18"/>
                <w:szCs w:val="18"/>
              </w:rPr>
            </w:pPr>
          </w:p>
        </w:tc>
      </w:tr>
    </w:tbl>
    <w:p w14:paraId="51627A0C" w14:textId="76304B0F" w:rsidR="009B23EF" w:rsidRDefault="009B23EF">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9B23EF" w14:paraId="178A0FA7" w14:textId="77777777" w:rsidTr="00546101">
        <w:trPr>
          <w:trHeight w:val="947"/>
        </w:trPr>
        <w:tc>
          <w:tcPr>
            <w:tcW w:w="9628" w:type="dxa"/>
            <w:shd w:val="clear" w:color="auto" w:fill="auto"/>
          </w:tcPr>
          <w:p w14:paraId="76405A60" w14:textId="77777777" w:rsidR="009B23EF" w:rsidRDefault="009B23EF" w:rsidP="00546101"/>
          <w:p w14:paraId="1DD80A11" w14:textId="20B4C223" w:rsidR="009B23EF" w:rsidRPr="00125B14" w:rsidRDefault="006E64CA" w:rsidP="00546101">
            <w:pPr>
              <w:pStyle w:val="Overskrift1"/>
            </w:pPr>
            <w:r>
              <w:t>3.5</w:t>
            </w:r>
            <w:r w:rsidR="00E47BC2">
              <w:t xml:space="preserve">.3 </w:t>
            </w:r>
            <w:r w:rsidR="00B02A52">
              <w:t xml:space="preserve">Oplysninger om </w:t>
            </w:r>
            <w:r w:rsidR="00FA10B7">
              <w:t>t</w:t>
            </w:r>
            <w:r w:rsidR="00E47BC2">
              <w:t xml:space="preserve">ilsyn </w:t>
            </w:r>
          </w:p>
          <w:p w14:paraId="0406E4F4" w14:textId="77777777" w:rsidR="009B23EF" w:rsidRDefault="009B23EF" w:rsidP="00546101"/>
        </w:tc>
      </w:tr>
      <w:tr w:rsidR="009B23EF" w14:paraId="042A4906" w14:textId="77777777" w:rsidTr="00546101">
        <w:tc>
          <w:tcPr>
            <w:tcW w:w="9628" w:type="dxa"/>
            <w:shd w:val="clear" w:color="auto" w:fill="auto"/>
          </w:tcPr>
          <w:p w14:paraId="02E0686A" w14:textId="77777777" w:rsidR="00E41791" w:rsidRDefault="00E41791" w:rsidP="004B0A9C">
            <w:pPr>
              <w:pStyle w:val="Underoverskrift"/>
              <w:rPr>
                <w:b w:val="0"/>
              </w:rPr>
            </w:pPr>
          </w:p>
          <w:p w14:paraId="3143B3FC" w14:textId="6E613545" w:rsidR="00750B21" w:rsidRDefault="004B0A9C" w:rsidP="004B0A9C">
            <w:pPr>
              <w:pStyle w:val="Underoverskrift"/>
              <w:rPr>
                <w:b w:val="0"/>
              </w:rPr>
            </w:pPr>
            <w:r>
              <w:rPr>
                <w:b w:val="0"/>
              </w:rPr>
              <w:t>Når du har udført et tilsyn på en virksomhed eller et husdyrbrug m.v.</w:t>
            </w:r>
            <w:r w:rsidR="006750E3">
              <w:rPr>
                <w:b w:val="0"/>
              </w:rPr>
              <w:t>,</w:t>
            </w:r>
            <w:r>
              <w:rPr>
                <w:b w:val="0"/>
              </w:rPr>
              <w:t xml:space="preserve"> skal </w:t>
            </w:r>
            <w:r w:rsidR="00424DE0">
              <w:rPr>
                <w:b w:val="0"/>
              </w:rPr>
              <w:t>du</w:t>
            </w:r>
            <w:r>
              <w:rPr>
                <w:b w:val="0"/>
              </w:rPr>
              <w:t xml:space="preserve"> afgive og offentliggøre oplysninger om </w:t>
            </w:r>
            <w:r w:rsidRPr="00BC7713">
              <w:rPr>
                <w:b w:val="0"/>
              </w:rPr>
              <w:t xml:space="preserve">tilsynet </w:t>
            </w:r>
            <w:r w:rsidR="00424DE0" w:rsidRPr="00BC7713">
              <w:rPr>
                <w:b w:val="0"/>
              </w:rPr>
              <w:t xml:space="preserve">via </w:t>
            </w:r>
            <w:hyperlink r:id="rId17" w:history="1">
              <w:r w:rsidR="00E41791" w:rsidRPr="00E41791">
                <w:rPr>
                  <w:rStyle w:val="Hyperlink"/>
                  <w:b w:val="0"/>
                </w:rPr>
                <w:t xml:space="preserve">Digital </w:t>
              </w:r>
              <w:proofErr w:type="spellStart"/>
              <w:r w:rsidR="00E41791" w:rsidRPr="00E41791">
                <w:rPr>
                  <w:rStyle w:val="Hyperlink"/>
                  <w:b w:val="0"/>
                </w:rPr>
                <w:t>MiljøAdministration</w:t>
              </w:r>
              <w:proofErr w:type="spellEnd"/>
              <w:r w:rsidR="00E41791" w:rsidRPr="00E41791">
                <w:rPr>
                  <w:rStyle w:val="Hyperlink"/>
                  <w:b w:val="0"/>
                </w:rPr>
                <w:t xml:space="preserve"> (</w:t>
              </w:r>
              <w:r w:rsidR="00424DE0" w:rsidRPr="00E41791">
                <w:rPr>
                  <w:rStyle w:val="Hyperlink"/>
                  <w:b w:val="0"/>
                </w:rPr>
                <w:t>DMA</w:t>
              </w:r>
              <w:r w:rsidR="00E41791" w:rsidRPr="00E41791">
                <w:rPr>
                  <w:rStyle w:val="Hyperlink"/>
                  <w:b w:val="0"/>
                </w:rPr>
                <w:t>)</w:t>
              </w:r>
            </w:hyperlink>
            <w:r w:rsidRPr="00BC7713">
              <w:rPr>
                <w:b w:val="0"/>
              </w:rPr>
              <w:t xml:space="preserve">. Omfanget af oplysninger afhænger af, om tilsynet er udført på en virksomhed eller husdyrbrug m.v. </w:t>
            </w:r>
            <w:r w:rsidRPr="00AD24C4">
              <w:rPr>
                <w:b w:val="0"/>
                <w:color w:val="00B050"/>
              </w:rPr>
              <w:t>omfattet af kravet om regelmæssige tilsyn</w:t>
            </w:r>
            <w:r w:rsidR="00756C42" w:rsidRPr="00756C42">
              <w:rPr>
                <w:b w:val="0"/>
                <w:color w:val="00B050"/>
              </w:rPr>
              <w:t xml:space="preserve"> (4.3.1)</w:t>
            </w:r>
            <w:r w:rsidRPr="00756C42">
              <w:rPr>
                <w:b w:val="0"/>
                <w:color w:val="00B050"/>
              </w:rPr>
              <w:t xml:space="preserve"> </w:t>
            </w:r>
            <w:r w:rsidRPr="00BC7713">
              <w:rPr>
                <w:b w:val="0"/>
              </w:rPr>
              <w:t xml:space="preserve">eller </w:t>
            </w:r>
            <w:r w:rsidR="00750B21">
              <w:rPr>
                <w:b w:val="0"/>
              </w:rPr>
              <w:t>ej.</w:t>
            </w:r>
          </w:p>
          <w:p w14:paraId="368248D6" w14:textId="77777777" w:rsidR="004B0A9C" w:rsidRPr="00B74DE5" w:rsidRDefault="004B0A9C" w:rsidP="004B0A9C">
            <w:pPr>
              <w:pStyle w:val="Underoverskrift"/>
              <w:rPr>
                <w:b w:val="0"/>
              </w:rPr>
            </w:pPr>
          </w:p>
          <w:p w14:paraId="2A5C3411" w14:textId="35D2B8A3" w:rsidR="00053556" w:rsidRPr="00176743" w:rsidRDefault="00053556" w:rsidP="00053556">
            <w:pPr>
              <w:pStyle w:val="Opstilling-punkttegn"/>
              <w:numPr>
                <w:ilvl w:val="0"/>
                <w:numId w:val="0"/>
              </w:numPr>
            </w:pPr>
            <w:r>
              <w:t>I</w:t>
            </w:r>
            <w:r w:rsidRPr="00176743">
              <w:t xml:space="preserve"> </w:t>
            </w:r>
            <w:r w:rsidRPr="003644E0">
              <w:t xml:space="preserve">afsnittet </w:t>
            </w:r>
            <w:r w:rsidR="00E62CB0">
              <w:t>”</w:t>
            </w:r>
            <w:r w:rsidR="00750B21">
              <w:rPr>
                <w:color w:val="00B050"/>
              </w:rPr>
              <w:t>B</w:t>
            </w:r>
            <w:r w:rsidRPr="00304E0C">
              <w:rPr>
                <w:color w:val="00B050"/>
              </w:rPr>
              <w:t xml:space="preserve">egrænsninger i afgivelse </w:t>
            </w:r>
            <w:r w:rsidR="00901743" w:rsidRPr="00304E0C">
              <w:rPr>
                <w:color w:val="00B050"/>
              </w:rPr>
              <w:t xml:space="preserve">og offentliggørelse </w:t>
            </w:r>
            <w:r w:rsidRPr="00304E0C">
              <w:rPr>
                <w:color w:val="00B050"/>
              </w:rPr>
              <w:t>af oplysninger</w:t>
            </w:r>
            <w:r w:rsidR="00304E0C">
              <w:rPr>
                <w:color w:val="00B050"/>
              </w:rPr>
              <w:t xml:space="preserve"> -</w:t>
            </w:r>
            <w:r w:rsidRPr="00304E0C">
              <w:rPr>
                <w:color w:val="00B050"/>
              </w:rPr>
              <w:t xml:space="preserve"> </w:t>
            </w:r>
            <w:r w:rsidR="00304E0C">
              <w:rPr>
                <w:color w:val="00B050"/>
              </w:rPr>
              <w:t>Oplysninger om tilsyn</w:t>
            </w:r>
            <w:r w:rsidR="00E62CB0">
              <w:rPr>
                <w:color w:val="00B050"/>
              </w:rPr>
              <w:t>”</w:t>
            </w:r>
            <w:r>
              <w:rPr>
                <w:color w:val="00B050"/>
              </w:rPr>
              <w:t xml:space="preserve"> (</w:t>
            </w:r>
            <w:r w:rsidRPr="00176743">
              <w:rPr>
                <w:color w:val="00B050"/>
              </w:rPr>
              <w:t>3.7</w:t>
            </w:r>
            <w:r>
              <w:rPr>
                <w:color w:val="00B050"/>
              </w:rPr>
              <w:t>.5),</w:t>
            </w:r>
            <w:r w:rsidRPr="00176743">
              <w:t xml:space="preserve"> kan du læse om, hvilke begrænsninger du skal være opmærksom på, når du </w:t>
            </w:r>
            <w:r>
              <w:t xml:space="preserve">afgiver og </w:t>
            </w:r>
            <w:r w:rsidRPr="00176743">
              <w:t xml:space="preserve">offentliggør </w:t>
            </w:r>
            <w:r>
              <w:t xml:space="preserve">oplysninger </w:t>
            </w:r>
            <w:r w:rsidR="000843AB">
              <w:t>om tilsyn.</w:t>
            </w:r>
          </w:p>
          <w:p w14:paraId="3289D905" w14:textId="77777777" w:rsidR="004B0A9C" w:rsidRDefault="004B0A9C" w:rsidP="004B0A9C">
            <w:pPr>
              <w:pStyle w:val="Underoverskrift"/>
              <w:rPr>
                <w:b w:val="0"/>
              </w:rPr>
            </w:pPr>
          </w:p>
          <w:p w14:paraId="4C1CE675" w14:textId="08F23687" w:rsidR="009B23EF" w:rsidRPr="004B0A9C" w:rsidRDefault="004B0A9C" w:rsidP="004B0A9C">
            <w:pPr>
              <w:pStyle w:val="Underoverskrift"/>
            </w:pPr>
            <w:r>
              <w:t>Tilsynsoplysninger om v</w:t>
            </w:r>
            <w:r w:rsidR="009B23EF" w:rsidRPr="004B0A9C">
              <w:t xml:space="preserve">irksomheder </w:t>
            </w:r>
            <w:r w:rsidR="00EF0D4C" w:rsidRPr="004B0A9C">
              <w:t xml:space="preserve">og husdyrbrug m.v. </w:t>
            </w:r>
            <w:r w:rsidR="009B23EF" w:rsidRPr="004B0A9C">
              <w:t>omfattet af</w:t>
            </w:r>
            <w:r w:rsidR="006B3EFC" w:rsidRPr="004B0A9C">
              <w:t xml:space="preserve"> kravet</w:t>
            </w:r>
            <w:r w:rsidR="00EB34F2" w:rsidRPr="004B0A9C">
              <w:t xml:space="preserve"> </w:t>
            </w:r>
            <w:r w:rsidR="002219CE" w:rsidRPr="004B0A9C">
              <w:t xml:space="preserve">om </w:t>
            </w:r>
            <w:r w:rsidR="009B23EF" w:rsidRPr="004B0A9C">
              <w:t>regelmæssige tilsyn</w:t>
            </w:r>
          </w:p>
          <w:p w14:paraId="2D47A4F3" w14:textId="7D6C62C6" w:rsidR="009B23EF" w:rsidRPr="00B74DE5" w:rsidRDefault="00FA507F" w:rsidP="00546101">
            <w:pPr>
              <w:pStyle w:val="Underoverskrift"/>
              <w:rPr>
                <w:b w:val="0"/>
                <w:color w:val="00B050"/>
                <w:u w:val="single"/>
              </w:rPr>
            </w:pPr>
            <w:r>
              <w:rPr>
                <w:b w:val="0"/>
              </w:rPr>
              <w:t xml:space="preserve">Du kan først </w:t>
            </w:r>
            <w:r w:rsidR="003C134A">
              <w:rPr>
                <w:b w:val="0"/>
              </w:rPr>
              <w:t>a</w:t>
            </w:r>
            <w:r w:rsidR="00394684">
              <w:rPr>
                <w:b w:val="0"/>
              </w:rPr>
              <w:t>fgive og offentliggøre oplysninger om</w:t>
            </w:r>
            <w:r w:rsidR="009B23EF">
              <w:rPr>
                <w:b w:val="0"/>
              </w:rPr>
              <w:t xml:space="preserve"> tilsyn og </w:t>
            </w:r>
            <w:r w:rsidR="004B0A9C">
              <w:rPr>
                <w:b w:val="0"/>
              </w:rPr>
              <w:t xml:space="preserve">udvalgte oplysninger fra </w:t>
            </w:r>
            <w:r w:rsidR="009B23EF">
              <w:rPr>
                <w:b w:val="0"/>
              </w:rPr>
              <w:t>tilsynsrapporte</w:t>
            </w:r>
            <w:r w:rsidR="004B0A9C">
              <w:rPr>
                <w:b w:val="0"/>
              </w:rPr>
              <w:t>n</w:t>
            </w:r>
            <w:r w:rsidR="003C1751">
              <w:rPr>
                <w:b w:val="0"/>
              </w:rPr>
              <w:t>,</w:t>
            </w:r>
            <w:r w:rsidR="009B23EF">
              <w:rPr>
                <w:b w:val="0"/>
              </w:rPr>
              <w:t xml:space="preserve"> når </w:t>
            </w:r>
            <w:r w:rsidR="009B23EF" w:rsidRPr="00394684">
              <w:rPr>
                <w:b w:val="0"/>
              </w:rPr>
              <w:t xml:space="preserve">virksomheden er registreret </w:t>
            </w:r>
            <w:r w:rsidR="009B23EF">
              <w:rPr>
                <w:b w:val="0"/>
              </w:rPr>
              <w:t xml:space="preserve">i </w:t>
            </w:r>
            <w:hyperlink r:id="rId18" w:history="1">
              <w:r w:rsidR="009B23EF" w:rsidRPr="00E41791">
                <w:rPr>
                  <w:rStyle w:val="Hyperlink"/>
                  <w:b w:val="0"/>
                </w:rPr>
                <w:t>DMA</w:t>
              </w:r>
            </w:hyperlink>
            <w:r w:rsidR="009B23EF">
              <w:rPr>
                <w:b w:val="0"/>
              </w:rPr>
              <w:t xml:space="preserve"> med de nødvendige stamoplysninger.</w:t>
            </w:r>
            <w:r w:rsidR="002453A1">
              <w:rPr>
                <w:b w:val="0"/>
              </w:rPr>
              <w:t xml:space="preserve"> Se afsnit</w:t>
            </w:r>
            <w:r w:rsidR="0070552D">
              <w:rPr>
                <w:b w:val="0"/>
              </w:rPr>
              <w:t xml:space="preserve">tet </w:t>
            </w:r>
            <w:r w:rsidR="00E62CB0">
              <w:rPr>
                <w:b w:val="0"/>
              </w:rPr>
              <w:t>”</w:t>
            </w:r>
            <w:r w:rsidR="00750B21">
              <w:rPr>
                <w:b w:val="0"/>
                <w:color w:val="00B050"/>
              </w:rPr>
              <w:t>S</w:t>
            </w:r>
            <w:r w:rsidR="0054666F" w:rsidRPr="00B74DE5">
              <w:rPr>
                <w:b w:val="0"/>
                <w:color w:val="00B050"/>
              </w:rPr>
              <w:t>tamoplysninger for virksomheder og husdyrbrug m.v.</w:t>
            </w:r>
            <w:r w:rsidR="00E62CB0">
              <w:rPr>
                <w:b w:val="0"/>
                <w:color w:val="00B050"/>
              </w:rPr>
              <w:t>”</w:t>
            </w:r>
            <w:r w:rsidR="0070552D">
              <w:rPr>
                <w:b w:val="0"/>
                <w:color w:val="00B050"/>
              </w:rPr>
              <w:t xml:space="preserve"> (3.5.2)</w:t>
            </w:r>
            <w:r w:rsidR="00750B21" w:rsidRPr="00AD24C4">
              <w:rPr>
                <w:b w:val="0"/>
              </w:rPr>
              <w:t>.</w:t>
            </w:r>
          </w:p>
          <w:p w14:paraId="07D61342" w14:textId="77777777" w:rsidR="00C23069" w:rsidRPr="006C6C0D" w:rsidRDefault="00C23069" w:rsidP="00546101">
            <w:pPr>
              <w:pStyle w:val="Underoverskrift"/>
              <w:rPr>
                <w:b w:val="0"/>
                <w:u w:val="single"/>
              </w:rPr>
            </w:pPr>
          </w:p>
          <w:p w14:paraId="308FDC17" w14:textId="1F034648" w:rsidR="009B23EF" w:rsidRDefault="00756C42" w:rsidP="00546101">
            <w:pPr>
              <w:pStyle w:val="Underoverskrift"/>
              <w:rPr>
                <w:b w:val="0"/>
              </w:rPr>
            </w:pPr>
            <w:r>
              <w:rPr>
                <w:b w:val="0"/>
              </w:rPr>
              <w:t>Det fremgår af b</w:t>
            </w:r>
            <w:r w:rsidR="00FA507F" w:rsidRPr="009D5DBD">
              <w:rPr>
                <w:b w:val="0"/>
                <w:bCs/>
              </w:rPr>
              <w:t>ekendtgørelsens</w:t>
            </w:r>
            <w:r w:rsidR="00FA507F" w:rsidRPr="00424DE0">
              <w:rPr>
                <w:b w:val="0"/>
              </w:rPr>
              <w:t xml:space="preserve"> </w:t>
            </w:r>
            <w:r w:rsidR="002511A9" w:rsidRPr="00424DE0">
              <w:rPr>
                <w:b w:val="0"/>
              </w:rPr>
              <w:t>§ 14</w:t>
            </w:r>
            <w:r w:rsidR="002511A9">
              <w:rPr>
                <w:b w:val="0"/>
              </w:rPr>
              <w:t xml:space="preserve">, hvilke oplysninger </w:t>
            </w:r>
            <w:r w:rsidR="00E42211">
              <w:rPr>
                <w:b w:val="0"/>
              </w:rPr>
              <w:t xml:space="preserve">du skal </w:t>
            </w:r>
            <w:r w:rsidR="00DC42BD">
              <w:rPr>
                <w:b w:val="0"/>
              </w:rPr>
              <w:t>afgive til</w:t>
            </w:r>
            <w:r w:rsidR="00E42211">
              <w:rPr>
                <w:b w:val="0"/>
              </w:rPr>
              <w:t xml:space="preserve"> </w:t>
            </w:r>
            <w:r w:rsidR="002511A9" w:rsidRPr="00424DE0">
              <w:rPr>
                <w:b w:val="0"/>
                <w:color w:val="00B050"/>
              </w:rPr>
              <w:t>DMA</w:t>
            </w:r>
            <w:r w:rsidR="002511A9">
              <w:rPr>
                <w:b w:val="0"/>
              </w:rPr>
              <w:t xml:space="preserve">, </w:t>
            </w:r>
            <w:r w:rsidR="00C23069">
              <w:rPr>
                <w:b w:val="0"/>
              </w:rPr>
              <w:t xml:space="preserve">når </w:t>
            </w:r>
            <w:r w:rsidR="009B23EF">
              <w:rPr>
                <w:b w:val="0"/>
              </w:rPr>
              <w:t xml:space="preserve">du har udført et tilsyn på en virksomhed eller et husdyrbrug </w:t>
            </w:r>
            <w:r w:rsidR="002511A9">
              <w:rPr>
                <w:b w:val="0"/>
              </w:rPr>
              <w:t xml:space="preserve">m.v. </w:t>
            </w:r>
            <w:r w:rsidR="009B23EF">
              <w:rPr>
                <w:b w:val="0"/>
              </w:rPr>
              <w:t>omfattet af</w:t>
            </w:r>
            <w:r w:rsidR="002219CE" w:rsidRPr="004011FB">
              <w:t xml:space="preserve"> </w:t>
            </w:r>
            <w:r w:rsidR="00077AFC">
              <w:rPr>
                <w:b w:val="0"/>
              </w:rPr>
              <w:t>kravet</w:t>
            </w:r>
            <w:r w:rsidR="00EB34F2" w:rsidRPr="00EB34F2">
              <w:rPr>
                <w:b w:val="0"/>
              </w:rPr>
              <w:t xml:space="preserve"> </w:t>
            </w:r>
            <w:r w:rsidR="002219CE" w:rsidRPr="006B44D1">
              <w:rPr>
                <w:b w:val="0"/>
              </w:rPr>
              <w:t>om</w:t>
            </w:r>
            <w:r w:rsidR="009B23EF">
              <w:rPr>
                <w:b w:val="0"/>
              </w:rPr>
              <w:t xml:space="preserve"> regelmæssige tilsyn</w:t>
            </w:r>
            <w:r w:rsidR="00697094">
              <w:rPr>
                <w:b w:val="0"/>
              </w:rPr>
              <w:t xml:space="preserve">. Det </w:t>
            </w:r>
            <w:r w:rsidR="00C23069">
              <w:rPr>
                <w:b w:val="0"/>
              </w:rPr>
              <w:t xml:space="preserve">er </w:t>
            </w:r>
            <w:r w:rsidR="00697094">
              <w:rPr>
                <w:b w:val="0"/>
              </w:rPr>
              <w:t>følgende:</w:t>
            </w:r>
          </w:p>
          <w:p w14:paraId="19FB21B8" w14:textId="6392E9E5" w:rsidR="009B23EF" w:rsidRPr="00756C42" w:rsidRDefault="003C1751" w:rsidP="00546101">
            <w:pPr>
              <w:pStyle w:val="Opstilling-punkttegn"/>
            </w:pPr>
            <w:r w:rsidRPr="00756C42">
              <w:t>d</w:t>
            </w:r>
            <w:r w:rsidR="009B23EF" w:rsidRPr="00756C42">
              <w:t>ato</w:t>
            </w:r>
            <w:r w:rsidR="006C6C0D" w:rsidRPr="00756C42">
              <w:t xml:space="preserve"> for</w:t>
            </w:r>
            <w:r w:rsidR="008F3DBF">
              <w:t>,</w:t>
            </w:r>
            <w:r w:rsidR="009B23EF" w:rsidRPr="00756C42">
              <w:t xml:space="preserve"> hvor</w:t>
            </w:r>
            <w:r w:rsidR="002511A9" w:rsidRPr="00756C42">
              <w:t>når</w:t>
            </w:r>
            <w:r w:rsidR="009B23EF" w:rsidRPr="00756C42">
              <w:t xml:space="preserve"> tilsynet </w:t>
            </w:r>
            <w:r w:rsidR="003F52FE" w:rsidRPr="00756C42">
              <w:t xml:space="preserve">er </w:t>
            </w:r>
            <w:r w:rsidR="009B23EF" w:rsidRPr="00756C42">
              <w:t>udført</w:t>
            </w:r>
          </w:p>
          <w:p w14:paraId="52494EA2" w14:textId="71414C11" w:rsidR="009B23EF" w:rsidRPr="00AD24C4" w:rsidRDefault="003C1751" w:rsidP="00546101">
            <w:pPr>
              <w:pStyle w:val="Opstilling-punkttegn"/>
            </w:pPr>
            <w:r w:rsidRPr="00756C42">
              <w:t>o</w:t>
            </w:r>
            <w:r w:rsidR="009B23EF" w:rsidRPr="00756C42">
              <w:t xml:space="preserve">m tilsynet er udført </w:t>
            </w:r>
            <w:r w:rsidR="003F52FE" w:rsidRPr="00756C42">
              <w:t xml:space="preserve">som et </w:t>
            </w:r>
            <w:r w:rsidR="009B23EF" w:rsidRPr="00756C42">
              <w:rPr>
                <w:color w:val="00B050"/>
              </w:rPr>
              <w:t>fysisk</w:t>
            </w:r>
            <w:r w:rsidR="003F52FE" w:rsidRPr="00756C42">
              <w:rPr>
                <w:color w:val="00B050"/>
              </w:rPr>
              <w:t xml:space="preserve"> </w:t>
            </w:r>
            <w:r w:rsidR="00667CCB" w:rsidRPr="00756C42">
              <w:rPr>
                <w:color w:val="00B050"/>
              </w:rPr>
              <w:t xml:space="preserve">tilsyn </w:t>
            </w:r>
            <w:r w:rsidR="003F52FE" w:rsidRPr="00756C42">
              <w:rPr>
                <w:color w:val="00B050"/>
              </w:rPr>
              <w:t>(4.1.7)</w:t>
            </w:r>
            <w:r w:rsidR="009B23EF" w:rsidRPr="00AD24C4">
              <w:rPr>
                <w:color w:val="00B050"/>
              </w:rPr>
              <w:t xml:space="preserve"> </w:t>
            </w:r>
            <w:r w:rsidR="009B23EF" w:rsidRPr="00756C42">
              <w:t xml:space="preserve">eller </w:t>
            </w:r>
            <w:r w:rsidR="003F52FE" w:rsidRPr="00756C42">
              <w:t xml:space="preserve">et </w:t>
            </w:r>
            <w:r w:rsidR="009B23EF" w:rsidRPr="00756C42">
              <w:rPr>
                <w:color w:val="00B050"/>
              </w:rPr>
              <w:t>administrativt</w:t>
            </w:r>
            <w:r w:rsidR="003F52FE" w:rsidRPr="00756C42">
              <w:rPr>
                <w:color w:val="00B050"/>
              </w:rPr>
              <w:t xml:space="preserve"> tilsyn (4.1.</w:t>
            </w:r>
            <w:r w:rsidR="00756C42">
              <w:rPr>
                <w:color w:val="00B050"/>
              </w:rPr>
              <w:t>8)</w:t>
            </w:r>
          </w:p>
          <w:p w14:paraId="615A7EEE" w14:textId="0A2EBCBF" w:rsidR="009B23EF" w:rsidRDefault="003C1751" w:rsidP="000C2135">
            <w:pPr>
              <w:pStyle w:val="Opstilling-punkttegn"/>
            </w:pPr>
            <w:r>
              <w:t>h</w:t>
            </w:r>
            <w:r w:rsidR="009B23EF">
              <w:t xml:space="preserve">vilken </w:t>
            </w:r>
            <w:r w:rsidR="003F52FE">
              <w:t xml:space="preserve">kategori </w:t>
            </w:r>
            <w:r w:rsidR="009B23EF">
              <w:t xml:space="preserve">tilsyn, der er udført: </w:t>
            </w:r>
            <w:r w:rsidR="009B23EF" w:rsidRPr="000C2135">
              <w:rPr>
                <w:color w:val="00B050"/>
              </w:rPr>
              <w:t>Basistilsyn</w:t>
            </w:r>
            <w:r w:rsidR="00A96B63" w:rsidRPr="000C2135">
              <w:rPr>
                <w:color w:val="00B050"/>
              </w:rPr>
              <w:t xml:space="preserve"> (4.1</w:t>
            </w:r>
            <w:r w:rsidR="0050526A" w:rsidRPr="000C2135">
              <w:rPr>
                <w:color w:val="00B050"/>
              </w:rPr>
              <w:t>.1</w:t>
            </w:r>
            <w:r w:rsidR="00A96B63" w:rsidRPr="000C2135">
              <w:rPr>
                <w:color w:val="00B050"/>
              </w:rPr>
              <w:t>)</w:t>
            </w:r>
            <w:r w:rsidR="009B23EF" w:rsidRPr="000C2135">
              <w:rPr>
                <w:color w:val="00B050"/>
              </w:rPr>
              <w:t>, relateret tilsyn</w:t>
            </w:r>
            <w:r w:rsidR="00A96B63" w:rsidRPr="000C2135">
              <w:rPr>
                <w:color w:val="00B050"/>
              </w:rPr>
              <w:t xml:space="preserve"> (4.1</w:t>
            </w:r>
            <w:r w:rsidR="0050526A" w:rsidRPr="000C2135">
              <w:rPr>
                <w:color w:val="00B050"/>
              </w:rPr>
              <w:t>.1</w:t>
            </w:r>
            <w:r w:rsidR="00A96B63" w:rsidRPr="000C2135">
              <w:rPr>
                <w:color w:val="00B050"/>
              </w:rPr>
              <w:t>)</w:t>
            </w:r>
            <w:r w:rsidR="009B23EF" w:rsidRPr="000C2135">
              <w:rPr>
                <w:color w:val="00B050"/>
              </w:rPr>
              <w:t>, prioriteret tilsyn</w:t>
            </w:r>
            <w:r w:rsidR="00A96B63" w:rsidRPr="000C2135">
              <w:rPr>
                <w:color w:val="00B050"/>
              </w:rPr>
              <w:t xml:space="preserve"> (4.</w:t>
            </w:r>
            <w:r w:rsidR="0050526A" w:rsidRPr="000C2135">
              <w:rPr>
                <w:color w:val="00B050"/>
              </w:rPr>
              <w:t>1.</w:t>
            </w:r>
            <w:r w:rsidR="00A96B63" w:rsidRPr="000C2135">
              <w:rPr>
                <w:color w:val="00B050"/>
              </w:rPr>
              <w:t>2)</w:t>
            </w:r>
            <w:r w:rsidR="009B23EF" w:rsidRPr="003F52FE">
              <w:t>,</w:t>
            </w:r>
            <w:r w:rsidR="009B23EF" w:rsidRPr="000C2135">
              <w:rPr>
                <w:color w:val="00B050"/>
              </w:rPr>
              <w:t xml:space="preserve"> kampagnetilsyn</w:t>
            </w:r>
            <w:r w:rsidR="00A96B63" w:rsidRPr="000C2135">
              <w:rPr>
                <w:color w:val="00B050"/>
              </w:rPr>
              <w:t xml:space="preserve"> (4.</w:t>
            </w:r>
            <w:r w:rsidR="0050526A" w:rsidRPr="000C2135">
              <w:rPr>
                <w:color w:val="00B050"/>
              </w:rPr>
              <w:t>1.</w:t>
            </w:r>
            <w:r w:rsidR="00A96B63" w:rsidRPr="000C2135">
              <w:rPr>
                <w:color w:val="00B050"/>
              </w:rPr>
              <w:t>3)</w:t>
            </w:r>
            <w:r w:rsidR="009B23EF" w:rsidRPr="003F52FE">
              <w:t>,</w:t>
            </w:r>
            <w:r w:rsidR="009B23EF" w:rsidRPr="000C2135">
              <w:rPr>
                <w:color w:val="00B050"/>
              </w:rPr>
              <w:t xml:space="preserve"> opstartstilsyn</w:t>
            </w:r>
            <w:r w:rsidR="00A96B63" w:rsidRPr="000C2135">
              <w:rPr>
                <w:color w:val="00B050"/>
              </w:rPr>
              <w:t xml:space="preserve"> (4.</w:t>
            </w:r>
            <w:r w:rsidR="0050526A" w:rsidRPr="000C2135">
              <w:rPr>
                <w:color w:val="00B050"/>
              </w:rPr>
              <w:t>1.</w:t>
            </w:r>
            <w:r w:rsidR="00A96B63" w:rsidRPr="000C2135">
              <w:rPr>
                <w:color w:val="00B050"/>
              </w:rPr>
              <w:t>5)</w:t>
            </w:r>
            <w:r w:rsidR="009B23EF">
              <w:t xml:space="preserve"> eller </w:t>
            </w:r>
            <w:r w:rsidR="009B23EF" w:rsidRPr="000D2125">
              <w:t xml:space="preserve">§ </w:t>
            </w:r>
            <w:r w:rsidR="009B23EF" w:rsidRPr="006078E6">
              <w:rPr>
                <w:color w:val="00B050"/>
              </w:rPr>
              <w:t>9</w:t>
            </w:r>
            <w:r w:rsidR="003F52FE">
              <w:rPr>
                <w:color w:val="00B050"/>
              </w:rPr>
              <w:t>-</w:t>
            </w:r>
            <w:r w:rsidR="009B23EF" w:rsidRPr="006078E6">
              <w:rPr>
                <w:color w:val="00B050"/>
              </w:rPr>
              <w:t>tilsyn</w:t>
            </w:r>
            <w:r w:rsidR="00A96B63" w:rsidRPr="006078E6">
              <w:rPr>
                <w:color w:val="00B050"/>
              </w:rPr>
              <w:t xml:space="preserve"> (4.</w:t>
            </w:r>
            <w:r w:rsidR="0050526A" w:rsidRPr="006078E6">
              <w:rPr>
                <w:color w:val="00B050"/>
              </w:rPr>
              <w:t>1.4</w:t>
            </w:r>
            <w:r w:rsidR="00A96B63">
              <w:t>)</w:t>
            </w:r>
            <w:r w:rsidR="00FA507F">
              <w:t>.</w:t>
            </w:r>
            <w:r w:rsidR="006C6C0D" w:rsidRPr="000D2125">
              <w:t xml:space="preserve"> </w:t>
            </w:r>
            <w:r w:rsidR="0050526A">
              <w:t xml:space="preserve">Hvis </w:t>
            </w:r>
            <w:r w:rsidR="00756C42">
              <w:t xml:space="preserve">et </w:t>
            </w:r>
            <w:r w:rsidR="0050526A">
              <w:t xml:space="preserve">basistilsyn består af flere tilsyn (relaterede tilsyn), </w:t>
            </w:r>
            <w:r w:rsidR="00E85A1D">
              <w:t>skal</w:t>
            </w:r>
            <w:r w:rsidR="00240876">
              <w:t xml:space="preserve"> du afslutte basistilsynet og afgive oplysningerne herom til Miljøstyrelsen, når alle de relaterede tilsyn er gennemført.</w:t>
            </w:r>
            <w:r w:rsidR="0050526A">
              <w:t xml:space="preserve"> </w:t>
            </w:r>
            <w:r w:rsidR="00FA507F">
              <w:t>Vær opmærksom på, at</w:t>
            </w:r>
            <w:r w:rsidR="00F25463">
              <w:t xml:space="preserve"> ”</w:t>
            </w:r>
            <w:r w:rsidR="00F25463" w:rsidRPr="006078E6">
              <w:rPr>
                <w:color w:val="00B050"/>
              </w:rPr>
              <w:t>Øvrige tilsyn</w:t>
            </w:r>
            <w:r w:rsidR="00F25463">
              <w:rPr>
                <w:color w:val="00B050"/>
              </w:rPr>
              <w:t>”</w:t>
            </w:r>
            <w:r w:rsidR="00F25463" w:rsidRPr="006078E6">
              <w:rPr>
                <w:color w:val="00B050"/>
              </w:rPr>
              <w:t xml:space="preserve"> (4.1.6)</w:t>
            </w:r>
            <w:r w:rsidR="00F25463">
              <w:t xml:space="preserve"> kun registreres på virksomheder, der ikke er omfattet </w:t>
            </w:r>
            <w:r w:rsidR="00F25463" w:rsidRPr="00EB34F2">
              <w:t xml:space="preserve">af </w:t>
            </w:r>
            <w:r w:rsidR="00F25463">
              <w:t>kravet</w:t>
            </w:r>
            <w:r w:rsidR="00F25463" w:rsidRPr="00EB34F2">
              <w:t xml:space="preserve"> om</w:t>
            </w:r>
            <w:r w:rsidR="00F25463">
              <w:rPr>
                <w:b/>
              </w:rPr>
              <w:t xml:space="preserve"> </w:t>
            </w:r>
            <w:r w:rsidR="00F25463">
              <w:t>regelmæssige tilsyn</w:t>
            </w:r>
          </w:p>
          <w:p w14:paraId="67C467BF" w14:textId="405833A6" w:rsidR="009B23EF" w:rsidRPr="00E03FED" w:rsidRDefault="003C1751" w:rsidP="00814116">
            <w:pPr>
              <w:pStyle w:val="Opstilling-punkttegn"/>
            </w:pPr>
            <w:r w:rsidRPr="00CA4078">
              <w:t>f</w:t>
            </w:r>
            <w:r w:rsidR="009B23EF" w:rsidRPr="00CA4078">
              <w:t xml:space="preserve">or husdyrbrug: </w:t>
            </w:r>
            <w:r w:rsidR="00A96B63" w:rsidRPr="00CA4078">
              <w:t>d</w:t>
            </w:r>
            <w:r w:rsidR="008E7993" w:rsidRPr="00CA4078">
              <w:t>et an</w:t>
            </w:r>
            <w:r w:rsidR="009B23EF" w:rsidRPr="00CA4078">
              <w:t>tal markstakke</w:t>
            </w:r>
            <w:r w:rsidR="00B47AEE" w:rsidRPr="00CA4078">
              <w:t>,</w:t>
            </w:r>
            <w:r w:rsidR="00E03FED" w:rsidRPr="00CA4078">
              <w:t xml:space="preserve"> </w:t>
            </w:r>
            <w:r w:rsidR="008E7993" w:rsidRPr="00CA4078">
              <w:t xml:space="preserve">der </w:t>
            </w:r>
            <w:r w:rsidR="00745C5C" w:rsidRPr="00CA4078">
              <w:t xml:space="preserve">måtte være </w:t>
            </w:r>
            <w:r w:rsidR="008E7993" w:rsidRPr="00CA4078">
              <w:t>konstateret på tilsyn</w:t>
            </w:r>
            <w:r w:rsidR="005B1AC8" w:rsidRPr="00CA4078">
              <w:t>et</w:t>
            </w:r>
            <w:r w:rsidR="008E7993" w:rsidRPr="00CA4078">
              <w:t>.</w:t>
            </w:r>
            <w:r w:rsidR="007A0A47" w:rsidRPr="00CA4078">
              <w:t xml:space="preserve"> </w:t>
            </w:r>
            <w:r w:rsidR="00C64BB6" w:rsidRPr="00CA4078">
              <w:t xml:space="preserve">Miljøstyrelsen videregiver </w:t>
            </w:r>
            <w:r w:rsidR="00E06523" w:rsidRPr="00CA4078">
              <w:t xml:space="preserve">efter </w:t>
            </w:r>
            <w:r w:rsidR="00AD24C4">
              <w:t xml:space="preserve">- </w:t>
            </w:r>
            <w:r w:rsidR="00E06523" w:rsidRPr="00CA4078">
              <w:t xml:space="preserve">anmodning fra </w:t>
            </w:r>
            <w:r w:rsidR="00CA4078">
              <w:t>K</w:t>
            </w:r>
            <w:r w:rsidR="00E06523" w:rsidRPr="00CA4078">
              <w:t>ommissionen</w:t>
            </w:r>
            <w:r w:rsidR="00CA4078">
              <w:t xml:space="preserve"> </w:t>
            </w:r>
            <w:r w:rsidR="00AD24C4">
              <w:t xml:space="preserve">- </w:t>
            </w:r>
            <w:r w:rsidR="00C64BB6" w:rsidRPr="00CA4078">
              <w:t>o</w:t>
            </w:r>
            <w:r w:rsidR="007A0A47" w:rsidRPr="00CA4078">
              <w:t xml:space="preserve">plysningerne </w:t>
            </w:r>
            <w:r w:rsidR="00745C5C" w:rsidRPr="00CA4078">
              <w:t xml:space="preserve">om markstakke </w:t>
            </w:r>
            <w:r w:rsidRPr="00CA4078">
              <w:t>til brug</w:t>
            </w:r>
            <w:r w:rsidR="00C64BB6" w:rsidRPr="00CA4078">
              <w:t xml:space="preserve"> </w:t>
            </w:r>
            <w:r w:rsidRPr="00CA4078">
              <w:t>for</w:t>
            </w:r>
            <w:r w:rsidR="00C64BB6" w:rsidRPr="00CA4078">
              <w:t xml:space="preserve"> </w:t>
            </w:r>
            <w:r w:rsidR="00AD24C4">
              <w:t>EU</w:t>
            </w:r>
            <w:r w:rsidR="00AD24C4" w:rsidRPr="00CA4078">
              <w:t>’s</w:t>
            </w:r>
            <w:r w:rsidR="00CA4078" w:rsidRPr="00CA4078">
              <w:t xml:space="preserve"> </w:t>
            </w:r>
            <w:r w:rsidR="00C64BB6" w:rsidRPr="00CA4078">
              <w:t xml:space="preserve">opfølgning på </w:t>
            </w:r>
            <w:r w:rsidR="00745C5C" w:rsidRPr="00CA4078">
              <w:t>n</w:t>
            </w:r>
            <w:r w:rsidR="00C64BB6" w:rsidRPr="00CA4078">
              <w:t>itratdirektivet.</w:t>
            </w:r>
            <w:r w:rsidR="007A0A47" w:rsidRPr="00814116">
              <w:t xml:space="preserve"> </w:t>
            </w:r>
            <w:r w:rsidR="0054666F" w:rsidRPr="00814116">
              <w:t>En markstak er husdyrgødningsbaseret kompost eller forarbejdet husdyrgødning</w:t>
            </w:r>
            <w:r>
              <w:t>,</w:t>
            </w:r>
            <w:r w:rsidR="0054666F" w:rsidRPr="00814116">
              <w:t xml:space="preserve"> der opbevares i marken (på ubefæstet areal)</w:t>
            </w:r>
          </w:p>
          <w:p w14:paraId="74CCEAD1" w14:textId="12C24258" w:rsidR="009B23EF" w:rsidRPr="00697094" w:rsidRDefault="003C1751" w:rsidP="00546101">
            <w:pPr>
              <w:pStyle w:val="Opstilling-punkttegn"/>
              <w:rPr>
                <w:color w:val="00B050"/>
              </w:rPr>
            </w:pPr>
            <w:r>
              <w:t>o</w:t>
            </w:r>
            <w:r w:rsidR="009B23EF">
              <w:t xml:space="preserve">m der </w:t>
            </w:r>
            <w:r w:rsidR="00E03FED">
              <w:t xml:space="preserve">– helt eller delvist </w:t>
            </w:r>
            <w:r w:rsidR="003F52FE">
              <w:t>–</w:t>
            </w:r>
            <w:r w:rsidR="00E03FED">
              <w:t xml:space="preserve"> </w:t>
            </w:r>
            <w:r w:rsidR="009B23EF">
              <w:t xml:space="preserve">er ført tilsyn med </w:t>
            </w:r>
            <w:r w:rsidR="00E03FED">
              <w:t xml:space="preserve">visse </w:t>
            </w:r>
            <w:r w:rsidR="009B23EF">
              <w:t xml:space="preserve">paragraffer i </w:t>
            </w:r>
            <w:r w:rsidR="009B23EF" w:rsidRPr="001A17C8">
              <w:rPr>
                <w:color w:val="00B050"/>
              </w:rPr>
              <w:t xml:space="preserve">bekendtgørelse </w:t>
            </w:r>
            <w:r w:rsidR="0080437C">
              <w:rPr>
                <w:color w:val="00B050"/>
              </w:rPr>
              <w:t>om</w:t>
            </w:r>
            <w:r w:rsidR="0080437C" w:rsidRPr="001A17C8">
              <w:rPr>
                <w:color w:val="00B050"/>
              </w:rPr>
              <w:t xml:space="preserve"> </w:t>
            </w:r>
            <w:r w:rsidR="009B23EF" w:rsidRPr="001A17C8">
              <w:rPr>
                <w:color w:val="00B050"/>
              </w:rPr>
              <w:t>mellemstore fyringsanlæg</w:t>
            </w:r>
            <w:r w:rsidR="009B23EF">
              <w:t xml:space="preserve">. Paragrafferne fremgår af </w:t>
            </w:r>
            <w:r w:rsidR="007623BE" w:rsidRPr="006078E6">
              <w:t>§</w:t>
            </w:r>
            <w:r w:rsidR="006750E3" w:rsidRPr="006078E6">
              <w:t xml:space="preserve"> </w:t>
            </w:r>
            <w:r w:rsidR="007623BE" w:rsidRPr="006078E6">
              <w:t xml:space="preserve">14, </w:t>
            </w:r>
            <w:r w:rsidR="00300E04">
              <w:t xml:space="preserve">stk. 1, </w:t>
            </w:r>
            <w:r w:rsidR="007623BE" w:rsidRPr="006078E6">
              <w:t>nr. 8</w:t>
            </w:r>
          </w:p>
          <w:p w14:paraId="74594B5C" w14:textId="324ED6CF" w:rsidR="009B23EF" w:rsidRPr="00AD24C4" w:rsidRDefault="003C1751" w:rsidP="00546101">
            <w:pPr>
              <w:pStyle w:val="Opstilling-punkttegn"/>
            </w:pPr>
            <w:r w:rsidRPr="00756C42">
              <w:t>f</w:t>
            </w:r>
            <w:r w:rsidR="008E7993" w:rsidRPr="00756C42">
              <w:t>or</w:t>
            </w:r>
            <w:r w:rsidR="009B23EF" w:rsidRPr="00756C42">
              <w:t xml:space="preserve"> </w:t>
            </w:r>
            <w:r w:rsidR="00776813" w:rsidRPr="00756C42">
              <w:rPr>
                <w:color w:val="00B050"/>
              </w:rPr>
              <w:t>fysiske tilsyn</w:t>
            </w:r>
            <w:r w:rsidR="000E1159" w:rsidRPr="00756C42">
              <w:rPr>
                <w:color w:val="00B050"/>
              </w:rPr>
              <w:t xml:space="preserve"> (4.</w:t>
            </w:r>
            <w:r w:rsidR="003F52FE" w:rsidRPr="00756C42">
              <w:rPr>
                <w:color w:val="00B050"/>
              </w:rPr>
              <w:t>1.7</w:t>
            </w:r>
            <w:r w:rsidR="000E1159" w:rsidRPr="00756C42">
              <w:rPr>
                <w:color w:val="00B050"/>
              </w:rPr>
              <w:t>)</w:t>
            </w:r>
            <w:r w:rsidR="00AD24C4" w:rsidRPr="00AD24C4">
              <w:t>;</w:t>
            </w:r>
            <w:r w:rsidR="009B23EF" w:rsidRPr="00756C42">
              <w:t xml:space="preserve"> </w:t>
            </w:r>
            <w:r w:rsidR="00667CCB" w:rsidRPr="00756C42">
              <w:t>u</w:t>
            </w:r>
            <w:r w:rsidR="00C23069" w:rsidRPr="00756C42">
              <w:t xml:space="preserve">dvalgte oplysninger </w:t>
            </w:r>
            <w:r w:rsidR="00011831" w:rsidRPr="00756C42">
              <w:t>fra tilsynsrapporten</w:t>
            </w:r>
            <w:r w:rsidR="008F3DBF">
              <w:t>,</w:t>
            </w:r>
            <w:r w:rsidR="00C23069" w:rsidRPr="00756C42">
              <w:t xml:space="preserve"> </w:t>
            </w:r>
            <w:r w:rsidR="008E7993" w:rsidRPr="00756C42">
              <w:t xml:space="preserve">der som minimum </w:t>
            </w:r>
            <w:r w:rsidR="00697094" w:rsidRPr="00756C42">
              <w:t xml:space="preserve">indeholder </w:t>
            </w:r>
            <w:r w:rsidR="008E7993" w:rsidRPr="00756C42">
              <w:t>de oplysninger der fremgår af § 11, stk. 1</w:t>
            </w:r>
            <w:r w:rsidR="00C97996" w:rsidRPr="00756C42">
              <w:t xml:space="preserve">. </w:t>
            </w:r>
            <w:r w:rsidR="0031257C" w:rsidRPr="00756C42">
              <w:t xml:space="preserve">Du kan læse mere om, </w:t>
            </w:r>
            <w:r w:rsidR="009B23EF" w:rsidRPr="00756C42">
              <w:t>hv</w:t>
            </w:r>
            <w:r w:rsidR="00C23069" w:rsidRPr="00756C42">
              <w:t xml:space="preserve">ilke oplysninger </w:t>
            </w:r>
            <w:r w:rsidR="00011831" w:rsidRPr="00756C42">
              <w:t>fra tilsynsrapporten</w:t>
            </w:r>
            <w:r w:rsidR="00C431B3" w:rsidRPr="00756C42">
              <w:t>,</w:t>
            </w:r>
            <w:r w:rsidR="00745C5C" w:rsidRPr="00756C42">
              <w:t xml:space="preserve"> </w:t>
            </w:r>
            <w:r w:rsidR="00C23069" w:rsidRPr="00756C42">
              <w:t>der skal offentliggøres</w:t>
            </w:r>
            <w:r w:rsidR="009B23EF" w:rsidRPr="00756C42">
              <w:t xml:space="preserve"> under afsnittet</w:t>
            </w:r>
            <w:r w:rsidR="009B23EF" w:rsidRPr="00AD24C4">
              <w:rPr>
                <w:color w:val="00B050"/>
              </w:rPr>
              <w:t xml:space="preserve"> </w:t>
            </w:r>
            <w:r w:rsidR="00E62CB0" w:rsidRPr="00AD24C4">
              <w:rPr>
                <w:color w:val="00B050"/>
              </w:rPr>
              <w:t>”</w:t>
            </w:r>
            <w:r w:rsidR="00A36FEB" w:rsidRPr="00756C42">
              <w:rPr>
                <w:color w:val="00B050"/>
              </w:rPr>
              <w:t>Tilsynsrapport og offentliggørelse af udvalgte oplysninger</w:t>
            </w:r>
            <w:r w:rsidR="00E62CB0" w:rsidRPr="00756C42">
              <w:rPr>
                <w:color w:val="00B050"/>
              </w:rPr>
              <w:t>”</w:t>
            </w:r>
            <w:r w:rsidR="004B0A9C" w:rsidRPr="00756C42">
              <w:rPr>
                <w:color w:val="00B050"/>
              </w:rPr>
              <w:t xml:space="preserve"> (</w:t>
            </w:r>
            <w:r w:rsidR="00756C42">
              <w:rPr>
                <w:color w:val="00B050"/>
              </w:rPr>
              <w:t>3.4)</w:t>
            </w:r>
          </w:p>
          <w:p w14:paraId="153D4F09" w14:textId="42BC7FCB" w:rsidR="00F25463" w:rsidRPr="00AE7D2B" w:rsidRDefault="00F25463" w:rsidP="00AB7538">
            <w:pPr>
              <w:pStyle w:val="Opstilling-punkttegn"/>
              <w:numPr>
                <w:ilvl w:val="0"/>
                <w:numId w:val="0"/>
              </w:numPr>
              <w:rPr>
                <w:color w:val="00B050"/>
              </w:rPr>
            </w:pPr>
          </w:p>
          <w:p w14:paraId="6A3D26F8" w14:textId="194ED384" w:rsidR="00501ED5" w:rsidRDefault="00C431B3" w:rsidP="00546101">
            <w:pPr>
              <w:pStyle w:val="Opstilling-punkttegn"/>
              <w:numPr>
                <w:ilvl w:val="0"/>
                <w:numId w:val="0"/>
              </w:numPr>
            </w:pPr>
            <w:r>
              <w:t>Du skal offentliggøre t</w:t>
            </w:r>
            <w:r w:rsidR="009B23EF">
              <w:t>ilsynsoplysningerne</w:t>
            </w:r>
            <w:r w:rsidR="00C81A53">
              <w:t xml:space="preserve"> på </w:t>
            </w:r>
            <w:r w:rsidR="00C81A53" w:rsidRPr="00D5724B">
              <w:t>DMA</w:t>
            </w:r>
            <w:r w:rsidR="00667CCB">
              <w:t xml:space="preserve">, herunder </w:t>
            </w:r>
            <w:r w:rsidR="00011831">
              <w:t>de</w:t>
            </w:r>
            <w:r w:rsidR="00667CCB">
              <w:t xml:space="preserve"> udvalgte oplysninger</w:t>
            </w:r>
            <w:r w:rsidR="00011831">
              <w:t xml:space="preserve"> fra tilsynsrapporten</w:t>
            </w:r>
            <w:r w:rsidR="00667CCB">
              <w:t>,</w:t>
            </w:r>
            <w:r w:rsidR="009B23EF">
              <w:t xml:space="preserve"> senest 4 måneder efter </w:t>
            </w:r>
            <w:r w:rsidR="00DC42BD">
              <w:t xml:space="preserve">den dato, </w:t>
            </w:r>
            <w:r>
              <w:t xml:space="preserve">hvor </w:t>
            </w:r>
            <w:r w:rsidR="00DC42BD">
              <w:t xml:space="preserve">du har udført tilsynet, </w:t>
            </w:r>
            <w:r w:rsidR="00501ED5">
              <w:t>jf. § 20, stk. 3</w:t>
            </w:r>
            <w:r w:rsidR="009B23EF">
              <w:t xml:space="preserve">. </w:t>
            </w:r>
          </w:p>
          <w:p w14:paraId="0B5AF49F" w14:textId="77777777" w:rsidR="00DC42BD" w:rsidRDefault="00DC42BD" w:rsidP="00546101">
            <w:pPr>
              <w:pStyle w:val="Opstilling-punkttegn"/>
              <w:numPr>
                <w:ilvl w:val="0"/>
                <w:numId w:val="0"/>
              </w:numPr>
            </w:pPr>
          </w:p>
          <w:p w14:paraId="3A3036C2" w14:textId="663602E0" w:rsidR="00535D53" w:rsidRDefault="00535D53" w:rsidP="00AD24C4">
            <w:pPr>
              <w:pStyle w:val="Opstilling-punkttegn"/>
              <w:numPr>
                <w:ilvl w:val="0"/>
                <w:numId w:val="0"/>
              </w:numPr>
            </w:pPr>
            <w:r w:rsidRPr="00535D53">
              <w:t>Vær opmærksom på</w:t>
            </w:r>
            <w:r w:rsidR="00C431B3">
              <w:t>,</w:t>
            </w:r>
            <w:r w:rsidRPr="00535D53">
              <w:t xml:space="preserve"> at</w:t>
            </w:r>
            <w:r w:rsidR="00C431B3">
              <w:t xml:space="preserve"> </w:t>
            </w:r>
            <w:r w:rsidRPr="00535D53">
              <w:t xml:space="preserve">oplysninger </w:t>
            </w:r>
            <w:r w:rsidR="00D17907">
              <w:t>om</w:t>
            </w:r>
            <w:r w:rsidRPr="00535D53">
              <w:t xml:space="preserve"> tilsyn udført i december måned </w:t>
            </w:r>
            <w:r w:rsidR="00310A74">
              <w:t xml:space="preserve">(bortset fra de udvalgte oplysninger fra tilsynsrapporten) </w:t>
            </w:r>
            <w:r w:rsidR="00C431B3">
              <w:t xml:space="preserve">skal </w:t>
            </w:r>
            <w:r w:rsidRPr="00535D53">
              <w:t>afgives senest 1. april det efterfølgende år</w:t>
            </w:r>
            <w:r w:rsidR="00C431B3">
              <w:t xml:space="preserve"> f</w:t>
            </w:r>
            <w:r w:rsidR="00C431B3" w:rsidRPr="00535D53">
              <w:t>or</w:t>
            </w:r>
            <w:r w:rsidR="00C81A53">
              <w:t>,</w:t>
            </w:r>
            <w:r w:rsidR="00C431B3">
              <w:t xml:space="preserve"> </w:t>
            </w:r>
            <w:r w:rsidR="00C431B3" w:rsidRPr="00535D53">
              <w:t>at</w:t>
            </w:r>
            <w:r w:rsidR="00756C42">
              <w:t xml:space="preserve"> det er </w:t>
            </w:r>
            <w:r w:rsidR="00756C42">
              <w:lastRenderedPageBreak/>
              <w:t>muligt at</w:t>
            </w:r>
            <w:r w:rsidR="00C431B3" w:rsidRPr="00535D53">
              <w:t xml:space="preserve"> bekræfte</w:t>
            </w:r>
            <w:r w:rsidR="00C431B3">
              <w:t>,</w:t>
            </w:r>
            <w:r w:rsidR="00C431B3" w:rsidRPr="00535D53">
              <w:t xml:space="preserve"> </w:t>
            </w:r>
            <w:r w:rsidR="00C431B3" w:rsidRPr="000E42B2">
              <w:t>at alle data for det forudgående år er afgivet og verificeret,</w:t>
            </w:r>
            <w:r w:rsidR="00C431B3" w:rsidRPr="00535D53">
              <w:t xml:space="preserve"> </w:t>
            </w:r>
            <w:r w:rsidR="00AC33C8">
              <w:t>når I udarbejder den</w:t>
            </w:r>
            <w:r w:rsidR="00AC33C8">
              <w:rPr>
                <w:color w:val="00B050"/>
              </w:rPr>
              <w:t xml:space="preserve"> årlig indberetning af tilsyns- og godkendelsesarbejdet (3.8)</w:t>
            </w:r>
            <w:r w:rsidR="00260F88">
              <w:rPr>
                <w:color w:val="00B050"/>
              </w:rPr>
              <w:t>.</w:t>
            </w:r>
            <w:r w:rsidR="00756C42">
              <w:t xml:space="preserve"> </w:t>
            </w:r>
          </w:p>
          <w:p w14:paraId="21D6A175" w14:textId="41FCD381" w:rsidR="008B5CD1" w:rsidRDefault="008B5CD1" w:rsidP="00546101">
            <w:pPr>
              <w:pStyle w:val="Opstilling-punkttegn"/>
              <w:numPr>
                <w:ilvl w:val="0"/>
                <w:numId w:val="0"/>
              </w:numPr>
            </w:pPr>
          </w:p>
          <w:p w14:paraId="218AF048" w14:textId="0B15B8C5" w:rsidR="00AC33C8" w:rsidRPr="008067A8" w:rsidRDefault="00AC33C8" w:rsidP="002D03D4">
            <w:pPr>
              <w:rPr>
                <w:b/>
                <w:i/>
              </w:rPr>
            </w:pPr>
            <w:r w:rsidRPr="008067A8">
              <w:rPr>
                <w:b/>
                <w:i/>
              </w:rPr>
              <w:t>Særligt for ferskvandsdambrug</w:t>
            </w:r>
          </w:p>
          <w:p w14:paraId="09BCE365" w14:textId="280E8A75" w:rsidR="002D03D4" w:rsidRPr="00AC75CD" w:rsidRDefault="00B02A52" w:rsidP="00AE7D2B">
            <w:pPr>
              <w:pStyle w:val="Opstilling-punkttegn"/>
              <w:numPr>
                <w:ilvl w:val="0"/>
                <w:numId w:val="0"/>
              </w:numPr>
            </w:pPr>
            <w:r>
              <w:t xml:space="preserve">Tilsyn på ferskvandsdambrug udføres og registreres som </w:t>
            </w:r>
            <w:r w:rsidRPr="00260F88">
              <w:rPr>
                <w:color w:val="00B050"/>
              </w:rPr>
              <w:t>basistilsyn</w:t>
            </w:r>
            <w:r w:rsidR="00E201C4">
              <w:rPr>
                <w:color w:val="00B050"/>
              </w:rPr>
              <w:t xml:space="preserve"> (4.1.1)</w:t>
            </w:r>
            <w:r>
              <w:t xml:space="preserve">, </w:t>
            </w:r>
            <w:r w:rsidRPr="00260F88">
              <w:rPr>
                <w:color w:val="00B050"/>
              </w:rPr>
              <w:t>relaterede tilsyn</w:t>
            </w:r>
            <w:r w:rsidR="00E201C4">
              <w:rPr>
                <w:color w:val="00B050"/>
              </w:rPr>
              <w:t xml:space="preserve"> (4.1.1)</w:t>
            </w:r>
            <w:r>
              <w:t xml:space="preserve">, </w:t>
            </w:r>
            <w:r w:rsidRPr="00260F88">
              <w:rPr>
                <w:color w:val="00B050"/>
              </w:rPr>
              <w:t>§ 9-tilsyn</w:t>
            </w:r>
            <w:r w:rsidR="00E201C4">
              <w:rPr>
                <w:color w:val="00B050"/>
              </w:rPr>
              <w:t xml:space="preserve"> (4.1.4)</w:t>
            </w:r>
            <w:r>
              <w:t xml:space="preserve">, </w:t>
            </w:r>
            <w:r w:rsidRPr="00260F88">
              <w:rPr>
                <w:color w:val="00B050"/>
              </w:rPr>
              <w:t>kampagnetilsyn</w:t>
            </w:r>
            <w:r w:rsidR="00E201C4">
              <w:rPr>
                <w:color w:val="00B050"/>
              </w:rPr>
              <w:t xml:space="preserve"> (4.1.3)</w:t>
            </w:r>
            <w:r w:rsidRPr="00260F88">
              <w:rPr>
                <w:color w:val="00B050"/>
              </w:rPr>
              <w:t xml:space="preserve"> </w:t>
            </w:r>
            <w:r w:rsidRPr="006079C7">
              <w:t xml:space="preserve">eller </w:t>
            </w:r>
            <w:r w:rsidRPr="00260F88">
              <w:rPr>
                <w:color w:val="00B050"/>
              </w:rPr>
              <w:t>opstartstilsyn</w:t>
            </w:r>
            <w:r w:rsidR="00E201C4">
              <w:rPr>
                <w:color w:val="00B050"/>
              </w:rPr>
              <w:t xml:space="preserve"> (4.1.5)</w:t>
            </w:r>
            <w:r w:rsidRPr="006079C7">
              <w:t>. Der</w:t>
            </w:r>
            <w:r>
              <w:t xml:space="preserve"> udføres ikke prioriterede tilsyn på ferskvandsdambrug, da disse er undtaget af </w:t>
            </w:r>
            <w:r w:rsidR="00C81A53">
              <w:t xml:space="preserve">reglerne om miljørisikovurdering </w:t>
            </w:r>
            <w:r>
              <w:t xml:space="preserve">i miljøtilsynsbekendtgørelsen. Læs mere om særreglerne for ferskvandsdambrug i </w:t>
            </w:r>
            <w:r w:rsidR="00E62CB0">
              <w:t>”</w:t>
            </w:r>
            <w:r w:rsidRPr="00BE625C">
              <w:rPr>
                <w:color w:val="00B050"/>
              </w:rPr>
              <w:t>Forholdet mellem miljøtilsynsbekendtgørelsen og andre regler</w:t>
            </w:r>
            <w:r w:rsidR="00E62CB0">
              <w:rPr>
                <w:color w:val="00B050"/>
              </w:rPr>
              <w:t>”</w:t>
            </w:r>
            <w:r w:rsidRPr="00BE625C">
              <w:rPr>
                <w:color w:val="00B050"/>
              </w:rPr>
              <w:t xml:space="preserve"> (4.2.3)</w:t>
            </w:r>
            <w:r>
              <w:t xml:space="preserve"> og </w:t>
            </w:r>
            <w:r w:rsidR="00E62CB0">
              <w:t>”</w:t>
            </w:r>
            <w:r w:rsidR="002D03D4" w:rsidRPr="008B5CD1">
              <w:rPr>
                <w:color w:val="00B050"/>
              </w:rPr>
              <w:t>Virksomheder undtaget af nogle af bekendtgørelsens krav</w:t>
            </w:r>
            <w:r w:rsidR="00E62CB0">
              <w:rPr>
                <w:color w:val="00B050"/>
              </w:rPr>
              <w:t>”</w:t>
            </w:r>
            <w:r w:rsidR="002D03D4" w:rsidRPr="008B5CD1">
              <w:rPr>
                <w:color w:val="00B050"/>
              </w:rPr>
              <w:t xml:space="preserve"> (4.3.2)</w:t>
            </w:r>
            <w:r w:rsidR="006079C7">
              <w:rPr>
                <w:color w:val="00B050"/>
              </w:rPr>
              <w:t>.</w:t>
            </w:r>
          </w:p>
          <w:p w14:paraId="436A8029" w14:textId="78E125A6" w:rsidR="008B5CD1" w:rsidRDefault="008B5CD1" w:rsidP="00546101">
            <w:pPr>
              <w:pStyle w:val="Opstilling-punkttegn"/>
              <w:numPr>
                <w:ilvl w:val="0"/>
                <w:numId w:val="0"/>
              </w:numPr>
            </w:pPr>
          </w:p>
          <w:p w14:paraId="706E4B36" w14:textId="2A6CE8AA" w:rsidR="00AC33C8" w:rsidRPr="00AD24C4" w:rsidRDefault="00AC33C8" w:rsidP="00546101">
            <w:pPr>
              <w:pStyle w:val="Opstilling-punkttegn"/>
              <w:numPr>
                <w:ilvl w:val="0"/>
                <w:numId w:val="0"/>
              </w:numPr>
              <w:rPr>
                <w:b/>
                <w:i/>
              </w:rPr>
            </w:pPr>
            <w:r w:rsidRPr="00AD24C4">
              <w:rPr>
                <w:b/>
                <w:i/>
              </w:rPr>
              <w:t xml:space="preserve">Særligt for tilsyn </w:t>
            </w:r>
            <w:r>
              <w:rPr>
                <w:b/>
                <w:i/>
              </w:rPr>
              <w:t>udført efter reglerne i</w:t>
            </w:r>
            <w:r w:rsidRPr="00AD24C4">
              <w:rPr>
                <w:b/>
                <w:i/>
              </w:rPr>
              <w:t xml:space="preserve"> risikobekendtgørelsen </w:t>
            </w:r>
            <w:r>
              <w:rPr>
                <w:b/>
                <w:i/>
              </w:rPr>
              <w:t>eller</w:t>
            </w:r>
            <w:r w:rsidRPr="00AD24C4">
              <w:rPr>
                <w:b/>
                <w:i/>
              </w:rPr>
              <w:t xml:space="preserve"> jordforureningslove</w:t>
            </w:r>
            <w:r w:rsidR="00914D3E">
              <w:rPr>
                <w:b/>
                <w:i/>
              </w:rPr>
              <w:t>n</w:t>
            </w:r>
          </w:p>
          <w:p w14:paraId="72F520EC" w14:textId="3E0E59C9" w:rsidR="008B5CD1" w:rsidRPr="00B74DE5" w:rsidRDefault="008B5CD1" w:rsidP="008B5CD1">
            <w:pPr>
              <w:pStyle w:val="Underoverskrift"/>
              <w:rPr>
                <w:b w:val="0"/>
              </w:rPr>
            </w:pPr>
            <w:r w:rsidRPr="00755CE9">
              <w:rPr>
                <w:b w:val="0"/>
              </w:rPr>
              <w:t xml:space="preserve">Tilsyn udført </w:t>
            </w:r>
            <w:r w:rsidR="004603BA">
              <w:rPr>
                <w:b w:val="0"/>
              </w:rPr>
              <w:t>efter reglerne</w:t>
            </w:r>
            <w:r w:rsidR="004603BA" w:rsidRPr="00755CE9">
              <w:rPr>
                <w:b w:val="0"/>
              </w:rPr>
              <w:t xml:space="preserve"> </w:t>
            </w:r>
            <w:r w:rsidRPr="00755CE9">
              <w:rPr>
                <w:b w:val="0"/>
              </w:rPr>
              <w:t xml:space="preserve">i </w:t>
            </w:r>
            <w:r w:rsidRPr="006079C7">
              <w:rPr>
                <w:b w:val="0"/>
                <w:color w:val="00B050"/>
              </w:rPr>
              <w:t>risikobekendtgørelsen</w:t>
            </w:r>
            <w:r w:rsidRPr="00755CE9">
              <w:rPr>
                <w:b w:val="0"/>
              </w:rPr>
              <w:t xml:space="preserve"> eller i </w:t>
            </w:r>
            <w:r w:rsidR="00BC7713" w:rsidRPr="006079C7">
              <w:rPr>
                <w:b w:val="0"/>
                <w:color w:val="00B050"/>
              </w:rPr>
              <w:t>j</w:t>
            </w:r>
            <w:r w:rsidRPr="006079C7">
              <w:rPr>
                <w:b w:val="0"/>
                <w:color w:val="00B050"/>
              </w:rPr>
              <w:t xml:space="preserve">ordforureningsloven </w:t>
            </w:r>
            <w:r w:rsidRPr="00755CE9">
              <w:rPr>
                <w:b w:val="0"/>
              </w:rPr>
              <w:t xml:space="preserve">er ikke omfattet </w:t>
            </w:r>
            <w:r w:rsidR="00F91A9F">
              <w:rPr>
                <w:b w:val="0"/>
              </w:rPr>
              <w:t xml:space="preserve">af </w:t>
            </w:r>
            <w:r w:rsidRPr="00755CE9">
              <w:rPr>
                <w:b w:val="0"/>
              </w:rPr>
              <w:t>miljøtilsynsbekendtgørelsens krav om offentlig</w:t>
            </w:r>
            <w:r w:rsidR="002D03D4" w:rsidRPr="00755CE9">
              <w:rPr>
                <w:b w:val="0"/>
              </w:rPr>
              <w:t>g</w:t>
            </w:r>
            <w:r w:rsidRPr="00755CE9">
              <w:rPr>
                <w:b w:val="0"/>
              </w:rPr>
              <w:t xml:space="preserve">ørelse. For virksomheder, der også reguleres efter </w:t>
            </w:r>
            <w:r w:rsidRPr="006079C7">
              <w:rPr>
                <w:b w:val="0"/>
              </w:rPr>
              <w:t>risikobekendtgørelsen</w:t>
            </w:r>
            <w:r w:rsidRPr="00755CE9">
              <w:rPr>
                <w:b w:val="0"/>
              </w:rPr>
              <w:t>, skal</w:t>
            </w:r>
            <w:r>
              <w:rPr>
                <w:b w:val="0"/>
              </w:rPr>
              <w:t xml:space="preserve"> du være opmærksom på</w:t>
            </w:r>
            <w:r w:rsidR="00F952D6">
              <w:rPr>
                <w:b w:val="0"/>
              </w:rPr>
              <w:t>,</w:t>
            </w:r>
            <w:r>
              <w:rPr>
                <w:b w:val="0"/>
              </w:rPr>
              <w:t xml:space="preserve"> at der er særskilte krav til afgivelse af oplysninger om risikotilsyn, jf. risikobekendtgørelsens bilag 8.</w:t>
            </w:r>
          </w:p>
          <w:p w14:paraId="79F1267F" w14:textId="10A70AE6" w:rsidR="001A0530" w:rsidRDefault="001A0530" w:rsidP="001A0530">
            <w:pPr>
              <w:pStyle w:val="Opstilling-punkttegn"/>
              <w:numPr>
                <w:ilvl w:val="0"/>
                <w:numId w:val="0"/>
              </w:numPr>
            </w:pPr>
          </w:p>
          <w:p w14:paraId="5350958C" w14:textId="50EDF66C" w:rsidR="00EA63AA" w:rsidRPr="00AD24C4" w:rsidRDefault="00EA63AA" w:rsidP="00546101">
            <w:pPr>
              <w:pStyle w:val="Opstilling-punkttegn"/>
              <w:numPr>
                <w:ilvl w:val="0"/>
                <w:numId w:val="0"/>
              </w:numPr>
              <w:rPr>
                <w:b/>
              </w:rPr>
            </w:pPr>
            <w:r w:rsidRPr="00AD24C4">
              <w:rPr>
                <w:b/>
              </w:rPr>
              <w:t xml:space="preserve">Hvilke </w:t>
            </w:r>
            <w:r w:rsidR="000618DA" w:rsidRPr="00AD24C4">
              <w:rPr>
                <w:b/>
              </w:rPr>
              <w:t>tilsyns</w:t>
            </w:r>
            <w:r w:rsidRPr="00AD24C4">
              <w:rPr>
                <w:b/>
              </w:rPr>
              <w:t>oplysninger er tilgængelige for offentligheden</w:t>
            </w:r>
          </w:p>
          <w:p w14:paraId="733A9309" w14:textId="60C206E4" w:rsidR="00AB7538" w:rsidRDefault="00C632F4" w:rsidP="00546101">
            <w:pPr>
              <w:pStyle w:val="Opstilling-punkttegn"/>
              <w:numPr>
                <w:ilvl w:val="0"/>
                <w:numId w:val="0"/>
              </w:numPr>
            </w:pPr>
            <w:r>
              <w:t xml:space="preserve">Oplysninger om tilsyn på virksomheder </w:t>
            </w:r>
            <w:r w:rsidR="00170447">
              <w:t>og husdyrbrug m.v.</w:t>
            </w:r>
            <w:r w:rsidR="00F91A9F">
              <w:t xml:space="preserve">, </w:t>
            </w:r>
            <w:r w:rsidR="00F91A9F" w:rsidRPr="00AD24C4">
              <w:rPr>
                <w:color w:val="00B050"/>
              </w:rPr>
              <w:t>der er</w:t>
            </w:r>
            <w:r w:rsidR="00170447" w:rsidRPr="00AD24C4">
              <w:rPr>
                <w:color w:val="00B050"/>
              </w:rPr>
              <w:t xml:space="preserve"> </w:t>
            </w:r>
            <w:r w:rsidRPr="00AD24C4">
              <w:rPr>
                <w:color w:val="00B050"/>
              </w:rPr>
              <w:t xml:space="preserve">omfattet af </w:t>
            </w:r>
            <w:r w:rsidR="003920C0" w:rsidRPr="00AD24C4">
              <w:rPr>
                <w:color w:val="00B050"/>
              </w:rPr>
              <w:t>kravet</w:t>
            </w:r>
            <w:r w:rsidR="00825F79" w:rsidRPr="00AD24C4">
              <w:rPr>
                <w:color w:val="00B050"/>
              </w:rPr>
              <w:t xml:space="preserve"> </w:t>
            </w:r>
            <w:r w:rsidR="002219CE" w:rsidRPr="00AD24C4">
              <w:rPr>
                <w:color w:val="00B050"/>
              </w:rPr>
              <w:t>om</w:t>
            </w:r>
            <w:r w:rsidRPr="00AD24C4">
              <w:rPr>
                <w:color w:val="00B050"/>
              </w:rPr>
              <w:t xml:space="preserve"> regelmæssig</w:t>
            </w:r>
            <w:r w:rsidR="008207C2" w:rsidRPr="00AD24C4">
              <w:rPr>
                <w:color w:val="00B050"/>
              </w:rPr>
              <w:t>e</w:t>
            </w:r>
            <w:r w:rsidRPr="00AD24C4">
              <w:rPr>
                <w:color w:val="00B050"/>
              </w:rPr>
              <w:t xml:space="preserve"> tilsyn</w:t>
            </w:r>
            <w:r w:rsidR="00AC33C8" w:rsidRPr="00AD24C4">
              <w:rPr>
                <w:color w:val="00B050"/>
              </w:rPr>
              <w:t xml:space="preserve"> (4.3.1)</w:t>
            </w:r>
            <w:r w:rsidR="006079C7">
              <w:t>, herunder de</w:t>
            </w:r>
            <w:r w:rsidR="00667CCB">
              <w:t xml:space="preserve"> udvalgte oplysninger </w:t>
            </w:r>
            <w:r w:rsidR="006079C7">
              <w:t>fra tilsynsrapporten,</w:t>
            </w:r>
            <w:r w:rsidR="00667CCB">
              <w:t xml:space="preserve"> </w:t>
            </w:r>
            <w:r w:rsidR="009B23EF">
              <w:t>er offentlig tilgængelig</w:t>
            </w:r>
            <w:r w:rsidR="003A050C">
              <w:t>e</w:t>
            </w:r>
            <w:r w:rsidR="008207C2">
              <w:t>. Det gælder dog ikke</w:t>
            </w:r>
            <w:r w:rsidR="009B23EF">
              <w:t xml:space="preserve"> oplysningerne</w:t>
            </w:r>
            <w:r w:rsidR="00501ED5">
              <w:t xml:space="preserve"> efter §</w:t>
            </w:r>
            <w:r w:rsidR="00EA63AA">
              <w:t xml:space="preserve"> </w:t>
            </w:r>
            <w:r w:rsidR="00501ED5">
              <w:t>14, stk. 1, nr. 8</w:t>
            </w:r>
            <w:r w:rsidR="005746AA">
              <w:t xml:space="preserve"> </w:t>
            </w:r>
            <w:r w:rsidR="008207C2">
              <w:t>o</w:t>
            </w:r>
            <w:r w:rsidR="009B23EF">
              <w:t>m</w:t>
            </w:r>
            <w:r w:rsidR="00C81A53">
              <w:t>,</w:t>
            </w:r>
            <w:r w:rsidR="009B23EF">
              <w:t xml:space="preserve"> </w:t>
            </w:r>
            <w:r w:rsidR="00825F79">
              <w:t xml:space="preserve">hvorvidt </w:t>
            </w:r>
            <w:r w:rsidR="009B23EF">
              <w:t xml:space="preserve">der er ført tilsyn med </w:t>
            </w:r>
            <w:r w:rsidR="002D5BF9">
              <w:t xml:space="preserve">visse </w:t>
            </w:r>
            <w:r w:rsidR="009B23EF">
              <w:t>paragraffer i bekendtgørelse om mellemstore fyringsanlæg</w:t>
            </w:r>
            <w:r w:rsidR="00667CCB">
              <w:t>, jf. § 20, stk. 3</w:t>
            </w:r>
            <w:r w:rsidR="009B23EF">
              <w:t xml:space="preserve">. </w:t>
            </w:r>
            <w:r w:rsidR="00501ED5">
              <w:t xml:space="preserve">Oplysninger om </w:t>
            </w:r>
            <w:r w:rsidR="009B23EF">
              <w:t xml:space="preserve">markstakke </w:t>
            </w:r>
            <w:r w:rsidR="00501ED5">
              <w:t>er kun offentlig</w:t>
            </w:r>
            <w:r w:rsidR="00F952D6">
              <w:t>t</w:t>
            </w:r>
            <w:r w:rsidR="00501ED5">
              <w:t xml:space="preserve"> tilgængelige </w:t>
            </w:r>
            <w:r w:rsidR="009B23EF">
              <w:t>på aggregeret for</w:t>
            </w:r>
            <w:r w:rsidR="00501ED5">
              <w:t>m</w:t>
            </w:r>
            <w:r w:rsidR="009B23EF">
              <w:t xml:space="preserve"> i den årlige indberetning</w:t>
            </w:r>
            <w:r w:rsidR="00501ED5">
              <w:t>.</w:t>
            </w:r>
            <w:r w:rsidR="00810178">
              <w:t xml:space="preserve"> </w:t>
            </w:r>
            <w:r w:rsidR="00B16129">
              <w:t>Se mere om</w:t>
            </w:r>
            <w:r w:rsidR="00C81A53">
              <w:t>,</w:t>
            </w:r>
            <w:r w:rsidR="00B16129">
              <w:t xml:space="preserve"> hvilke oplysninger d</w:t>
            </w:r>
            <w:r w:rsidR="009D658E">
              <w:t>er er offentlige tilgængelige i oversigten på side 26.</w:t>
            </w:r>
          </w:p>
          <w:p w14:paraId="761827CE" w14:textId="77777777" w:rsidR="00AB7538" w:rsidRDefault="00AB7538" w:rsidP="00546101">
            <w:pPr>
              <w:pStyle w:val="Opstilling-punkttegn"/>
              <w:numPr>
                <w:ilvl w:val="0"/>
                <w:numId w:val="0"/>
              </w:numPr>
            </w:pPr>
          </w:p>
          <w:p w14:paraId="62E92BD8" w14:textId="410E14CC" w:rsidR="00C23069" w:rsidRDefault="00601143" w:rsidP="008C3340">
            <w:pPr>
              <w:pStyle w:val="Opstilling-punkttegn"/>
              <w:numPr>
                <w:ilvl w:val="0"/>
                <w:numId w:val="0"/>
              </w:numPr>
              <w:pBdr>
                <w:bottom w:val="single" w:sz="6" w:space="1" w:color="auto"/>
              </w:pBdr>
              <w:rPr>
                <w:color w:val="00B050"/>
              </w:rPr>
            </w:pPr>
            <w:r w:rsidRPr="00601143">
              <w:rPr>
                <w:i/>
                <w:noProof/>
                <w:u w:val="single"/>
              </w:rPr>
              <mc:AlternateContent>
                <mc:Choice Requires="wps">
                  <w:drawing>
                    <wp:anchor distT="45720" distB="45720" distL="114300" distR="114300" simplePos="0" relativeHeight="251659264" behindDoc="0" locked="0" layoutInCell="1" allowOverlap="1" wp14:anchorId="630892C5" wp14:editId="0DB974BC">
                      <wp:simplePos x="0" y="0"/>
                      <wp:positionH relativeFrom="column">
                        <wp:posOffset>233680</wp:posOffset>
                      </wp:positionH>
                      <wp:positionV relativeFrom="paragraph">
                        <wp:posOffset>917575</wp:posOffset>
                      </wp:positionV>
                      <wp:extent cx="5385435" cy="1645920"/>
                      <wp:effectExtent l="0" t="0" r="24765" b="11430"/>
                      <wp:wrapTopAndBottom/>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5435" cy="1645920"/>
                              </a:xfrm>
                              <a:prstGeom prst="rect">
                                <a:avLst/>
                              </a:prstGeom>
                              <a:solidFill>
                                <a:srgbClr val="FFFFFF"/>
                              </a:solidFill>
                              <a:ln w="9525">
                                <a:solidFill>
                                  <a:srgbClr val="000000"/>
                                </a:solidFill>
                                <a:miter lim="800000"/>
                                <a:headEnd/>
                                <a:tailEnd/>
                              </a:ln>
                            </wps:spPr>
                            <wps:txbx>
                              <w:txbxContent>
                                <w:p w14:paraId="053BFCD1" w14:textId="5FD6F37B" w:rsidR="009E4644" w:rsidRDefault="009E4644" w:rsidP="00601143">
                                  <w:pPr>
                                    <w:pStyle w:val="Opstilling-punkttegn"/>
                                    <w:numPr>
                                      <w:ilvl w:val="0"/>
                                      <w:numId w:val="0"/>
                                    </w:numPr>
                                    <w:rPr>
                                      <w:b/>
                                      <w:sz w:val="18"/>
                                      <w:szCs w:val="18"/>
                                    </w:rPr>
                                  </w:pPr>
                                  <w:proofErr w:type="spellStart"/>
                                  <w:r w:rsidRPr="00E41791">
                                    <w:rPr>
                                      <w:b/>
                                      <w:sz w:val="18"/>
                                      <w:szCs w:val="18"/>
                                    </w:rPr>
                                    <w:t>Faktaboks</w:t>
                                  </w:r>
                                  <w:proofErr w:type="spellEnd"/>
                                </w:p>
                                <w:p w14:paraId="54479823" w14:textId="77777777" w:rsidR="009E4644" w:rsidRPr="00E41791" w:rsidRDefault="009E4644" w:rsidP="00601143">
                                  <w:pPr>
                                    <w:pStyle w:val="Opstilling-punkttegn"/>
                                    <w:numPr>
                                      <w:ilvl w:val="0"/>
                                      <w:numId w:val="0"/>
                                    </w:numPr>
                                    <w:rPr>
                                      <w:b/>
                                      <w:sz w:val="18"/>
                                      <w:szCs w:val="18"/>
                                    </w:rPr>
                                  </w:pPr>
                                </w:p>
                                <w:p w14:paraId="6D16A16A" w14:textId="30F3AF1C" w:rsidR="009E4644" w:rsidRDefault="009E4644" w:rsidP="00B51B26">
                                  <w:pPr>
                                    <w:pStyle w:val="Opstilling-punkttegn"/>
                                    <w:numPr>
                                      <w:ilvl w:val="0"/>
                                      <w:numId w:val="0"/>
                                    </w:numPr>
                                    <w:rPr>
                                      <w:sz w:val="18"/>
                                      <w:szCs w:val="18"/>
                                    </w:rPr>
                                  </w:pPr>
                                  <w:r w:rsidRPr="00E41791">
                                    <w:rPr>
                                      <w:sz w:val="18"/>
                                      <w:szCs w:val="18"/>
                                      <w:u w:val="single"/>
                                    </w:rPr>
                                    <w:t>Flere tilsyn på samme besøg:</w:t>
                                  </w:r>
                                  <w:r w:rsidRPr="00E41791">
                                    <w:rPr>
                                      <w:sz w:val="18"/>
                                      <w:szCs w:val="18"/>
                                    </w:rPr>
                                    <w:t xml:space="preserve"> Hvis d</w:t>
                                  </w:r>
                                  <w:r>
                                    <w:rPr>
                                      <w:sz w:val="18"/>
                                      <w:szCs w:val="18"/>
                                    </w:rPr>
                                    <w:t>u</w:t>
                                  </w:r>
                                  <w:r w:rsidRPr="00E41791">
                                    <w:rPr>
                                      <w:sz w:val="18"/>
                                      <w:szCs w:val="18"/>
                                    </w:rPr>
                                    <w:t xml:space="preserve"> på samme tilsynsbesøg udfør</w:t>
                                  </w:r>
                                  <w:r>
                                    <w:rPr>
                                      <w:sz w:val="18"/>
                                      <w:szCs w:val="18"/>
                                    </w:rPr>
                                    <w:t>er</w:t>
                                  </w:r>
                                  <w:r w:rsidRPr="00E41791">
                                    <w:rPr>
                                      <w:sz w:val="18"/>
                                      <w:szCs w:val="18"/>
                                    </w:rPr>
                                    <w:t xml:space="preserve"> flere kategorier af tilsyn, fx basistilsyn og kampagnetilsyn, </w:t>
                                  </w:r>
                                  <w:r>
                                    <w:rPr>
                                      <w:sz w:val="18"/>
                                      <w:szCs w:val="18"/>
                                    </w:rPr>
                                    <w:t xml:space="preserve">skal du </w:t>
                                  </w:r>
                                  <w:r w:rsidRPr="00E41791">
                                    <w:rPr>
                                      <w:sz w:val="18"/>
                                      <w:szCs w:val="18"/>
                                    </w:rPr>
                                    <w:t xml:space="preserve">afgive data om besøget som to tilsyn. </w:t>
                                  </w:r>
                                </w:p>
                                <w:p w14:paraId="1395BC84" w14:textId="77777777" w:rsidR="009E4644" w:rsidRPr="00E41791" w:rsidRDefault="009E4644" w:rsidP="00B51B26">
                                  <w:pPr>
                                    <w:pStyle w:val="Opstilling-punkttegn"/>
                                    <w:numPr>
                                      <w:ilvl w:val="0"/>
                                      <w:numId w:val="0"/>
                                    </w:numPr>
                                    <w:rPr>
                                      <w:sz w:val="18"/>
                                      <w:szCs w:val="18"/>
                                    </w:rPr>
                                  </w:pPr>
                                </w:p>
                                <w:p w14:paraId="183B4B08" w14:textId="726DC088" w:rsidR="009E4644" w:rsidRDefault="009E4644" w:rsidP="00B51B26">
                                  <w:pPr>
                                    <w:pStyle w:val="Opstilling-punkttegn"/>
                                    <w:numPr>
                                      <w:ilvl w:val="0"/>
                                      <w:numId w:val="0"/>
                                    </w:numPr>
                                    <w:rPr>
                                      <w:sz w:val="18"/>
                                      <w:szCs w:val="18"/>
                                    </w:rPr>
                                  </w:pPr>
                                  <w:r w:rsidRPr="00E41791">
                                    <w:rPr>
                                      <w:sz w:val="18"/>
                                      <w:szCs w:val="18"/>
                                      <w:u w:val="single"/>
                                    </w:rPr>
                                    <w:t>Basistilsyn, hvor der afholdes flere relaterede tilsyn:</w:t>
                                  </w:r>
                                  <w:r w:rsidRPr="00E41791">
                                    <w:rPr>
                                      <w:sz w:val="18"/>
                                      <w:szCs w:val="18"/>
                                    </w:rPr>
                                    <w:t xml:space="preserve"> Vær opmærksom på, at du løbende skal afgive oplysninger om hvert relateret tilsyn. Basistilsynet afsluttes, når du har gennemført alle de relaterede tilsyn. </w:t>
                                  </w:r>
                                </w:p>
                                <w:p w14:paraId="77802487" w14:textId="77777777" w:rsidR="009E4644" w:rsidRPr="00E41791" w:rsidRDefault="009E4644" w:rsidP="00B51B26">
                                  <w:pPr>
                                    <w:pStyle w:val="Opstilling-punkttegn"/>
                                    <w:numPr>
                                      <w:ilvl w:val="0"/>
                                      <w:numId w:val="0"/>
                                    </w:numPr>
                                    <w:rPr>
                                      <w:sz w:val="18"/>
                                      <w:szCs w:val="18"/>
                                    </w:rPr>
                                  </w:pPr>
                                </w:p>
                                <w:p w14:paraId="12F64E68" w14:textId="08DBC919" w:rsidR="009E4644" w:rsidRPr="00E41791" w:rsidRDefault="009E4644" w:rsidP="008749DB">
                                  <w:pPr>
                                    <w:rPr>
                                      <w:sz w:val="18"/>
                                      <w:szCs w:val="18"/>
                                    </w:rPr>
                                  </w:pPr>
                                  <w:r w:rsidRPr="00E41791">
                                    <w:rPr>
                                      <w:sz w:val="18"/>
                                      <w:szCs w:val="18"/>
                                      <w:u w:val="single"/>
                                    </w:rPr>
                                    <w:t xml:space="preserve">Øvrige tilsyn: </w:t>
                                  </w:r>
                                  <w:r w:rsidRPr="00E41791">
                                    <w:rPr>
                                      <w:sz w:val="18"/>
                                      <w:szCs w:val="18"/>
                                    </w:rPr>
                                    <w:t xml:space="preserve">Dækker udelukkende tilsyn, der udføres på virksomheder og husdyrbrug m.v., der </w:t>
                                  </w:r>
                                  <w:r w:rsidRPr="00E41791">
                                    <w:rPr>
                                      <w:sz w:val="18"/>
                                      <w:szCs w:val="18"/>
                                      <w:u w:val="single"/>
                                    </w:rPr>
                                    <w:t>ikke</w:t>
                                  </w:r>
                                  <w:r w:rsidRPr="00E41791">
                                    <w:rPr>
                                      <w:sz w:val="18"/>
                                      <w:szCs w:val="18"/>
                                    </w:rPr>
                                    <w:t xml:space="preserve"> er omfattet af kravet om regelmæssige tilsyn. </w:t>
                                  </w:r>
                                  <w:r>
                                    <w:rPr>
                                      <w:sz w:val="18"/>
                                      <w:szCs w:val="18"/>
                                    </w:rPr>
                                    <w:t>Du må ikke</w:t>
                                  </w:r>
                                  <w:r w:rsidRPr="00E41791">
                                    <w:rPr>
                                      <w:sz w:val="18"/>
                                      <w:szCs w:val="18"/>
                                    </w:rPr>
                                    <w:t xml:space="preserve"> registrere</w:t>
                                  </w:r>
                                  <w:r>
                                    <w:rPr>
                                      <w:sz w:val="18"/>
                                      <w:szCs w:val="18"/>
                                    </w:rPr>
                                    <w:t xml:space="preserve"> ”øvrige tilsyn”</w:t>
                                  </w:r>
                                  <w:r w:rsidRPr="00E41791">
                                    <w:rPr>
                                      <w:sz w:val="18"/>
                                      <w:szCs w:val="18"/>
                                    </w:rPr>
                                    <w:t xml:space="preserve"> på virksomheder og husdyrbrug m.v., der er omfattet af kravet om</w:t>
                                  </w:r>
                                  <w:r w:rsidRPr="00E41791">
                                    <w:rPr>
                                      <w:b/>
                                      <w:sz w:val="18"/>
                                      <w:szCs w:val="18"/>
                                    </w:rPr>
                                    <w:t xml:space="preserve"> </w:t>
                                  </w:r>
                                  <w:r w:rsidRPr="00E41791">
                                    <w:rPr>
                                      <w:sz w:val="18"/>
                                      <w:szCs w:val="18"/>
                                    </w:rPr>
                                    <w:t>regelmæssige tilsyn.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0892C5" id="_x0000_t202" coordsize="21600,21600" o:spt="202" path="m,l,21600r21600,l21600,xe">
                      <v:stroke joinstyle="miter"/>
                      <v:path gradientshapeok="t" o:connecttype="rect"/>
                    </v:shapetype>
                    <v:shape id="Tekstfelt 2" o:spid="_x0000_s1026" type="#_x0000_t202" style="position:absolute;margin-left:18.4pt;margin-top:72.25pt;width:424.05pt;height:129.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">
                      <v:textbox>
                        <w:txbxContent>
                          <w:p w14:paraId="053BFCD1" w14:textId="5FD6F37B" w:rsidR="009E4644" w:rsidRDefault="009E4644" w:rsidP="00601143">
                            <w:pPr>
                              <w:pStyle w:val="Opstilling-punkttegn"/>
                              <w:numPr>
                                <w:ilvl w:val="0"/>
                                <w:numId w:val="0"/>
                              </w:numPr>
                              <w:rPr>
                                <w:b/>
                                <w:sz w:val="18"/>
                                <w:szCs w:val="18"/>
                              </w:rPr>
                            </w:pPr>
                            <w:proofErr w:type="spellStart"/>
                            <w:r w:rsidRPr="00E41791">
                              <w:rPr>
                                <w:b/>
                                <w:sz w:val="18"/>
                                <w:szCs w:val="18"/>
                              </w:rPr>
                              <w:t>Faktaboks</w:t>
                            </w:r>
                            <w:proofErr w:type="spellEnd"/>
                          </w:p>
                          <w:p w14:paraId="54479823" w14:textId="77777777" w:rsidR="009E4644" w:rsidRPr="00E41791" w:rsidRDefault="009E4644" w:rsidP="00601143">
                            <w:pPr>
                              <w:pStyle w:val="Opstilling-punkttegn"/>
                              <w:numPr>
                                <w:ilvl w:val="0"/>
                                <w:numId w:val="0"/>
                              </w:numPr>
                              <w:rPr>
                                <w:b/>
                                <w:sz w:val="18"/>
                                <w:szCs w:val="18"/>
                              </w:rPr>
                            </w:pPr>
                          </w:p>
                          <w:p w14:paraId="6D16A16A" w14:textId="30F3AF1C" w:rsidR="009E4644" w:rsidRDefault="009E4644" w:rsidP="00B51B26">
                            <w:pPr>
                              <w:pStyle w:val="Opstilling-punkttegn"/>
                              <w:numPr>
                                <w:ilvl w:val="0"/>
                                <w:numId w:val="0"/>
                              </w:numPr>
                              <w:rPr>
                                <w:sz w:val="18"/>
                                <w:szCs w:val="18"/>
                              </w:rPr>
                            </w:pPr>
                            <w:r w:rsidRPr="00E41791">
                              <w:rPr>
                                <w:sz w:val="18"/>
                                <w:szCs w:val="18"/>
                                <w:u w:val="single"/>
                              </w:rPr>
                              <w:t>Flere tilsyn på samme besøg:</w:t>
                            </w:r>
                            <w:r w:rsidRPr="00E41791">
                              <w:rPr>
                                <w:sz w:val="18"/>
                                <w:szCs w:val="18"/>
                              </w:rPr>
                              <w:t xml:space="preserve"> Hvis d</w:t>
                            </w:r>
                            <w:r>
                              <w:rPr>
                                <w:sz w:val="18"/>
                                <w:szCs w:val="18"/>
                              </w:rPr>
                              <w:t>u</w:t>
                            </w:r>
                            <w:r w:rsidRPr="00E41791">
                              <w:rPr>
                                <w:sz w:val="18"/>
                                <w:szCs w:val="18"/>
                              </w:rPr>
                              <w:t xml:space="preserve"> på samme tilsynsbesøg udfør</w:t>
                            </w:r>
                            <w:r>
                              <w:rPr>
                                <w:sz w:val="18"/>
                                <w:szCs w:val="18"/>
                              </w:rPr>
                              <w:t>er</w:t>
                            </w:r>
                            <w:r w:rsidRPr="00E41791">
                              <w:rPr>
                                <w:sz w:val="18"/>
                                <w:szCs w:val="18"/>
                              </w:rPr>
                              <w:t xml:space="preserve"> flere kategorier af tilsyn, fx basistilsyn og kampagnetilsyn, </w:t>
                            </w:r>
                            <w:r>
                              <w:rPr>
                                <w:sz w:val="18"/>
                                <w:szCs w:val="18"/>
                              </w:rPr>
                              <w:t xml:space="preserve">skal du </w:t>
                            </w:r>
                            <w:r w:rsidRPr="00E41791">
                              <w:rPr>
                                <w:sz w:val="18"/>
                                <w:szCs w:val="18"/>
                              </w:rPr>
                              <w:t xml:space="preserve">afgive data om besøget som to tilsyn. </w:t>
                            </w:r>
                          </w:p>
                          <w:p w14:paraId="1395BC84" w14:textId="77777777" w:rsidR="009E4644" w:rsidRPr="00E41791" w:rsidRDefault="009E4644" w:rsidP="00B51B26">
                            <w:pPr>
                              <w:pStyle w:val="Opstilling-punkttegn"/>
                              <w:numPr>
                                <w:ilvl w:val="0"/>
                                <w:numId w:val="0"/>
                              </w:numPr>
                              <w:rPr>
                                <w:sz w:val="18"/>
                                <w:szCs w:val="18"/>
                              </w:rPr>
                            </w:pPr>
                          </w:p>
                          <w:p w14:paraId="183B4B08" w14:textId="726DC088" w:rsidR="009E4644" w:rsidRDefault="009E4644" w:rsidP="00B51B26">
                            <w:pPr>
                              <w:pStyle w:val="Opstilling-punkttegn"/>
                              <w:numPr>
                                <w:ilvl w:val="0"/>
                                <w:numId w:val="0"/>
                              </w:numPr>
                              <w:rPr>
                                <w:sz w:val="18"/>
                                <w:szCs w:val="18"/>
                              </w:rPr>
                            </w:pPr>
                            <w:r w:rsidRPr="00E41791">
                              <w:rPr>
                                <w:sz w:val="18"/>
                                <w:szCs w:val="18"/>
                                <w:u w:val="single"/>
                              </w:rPr>
                              <w:t>Basistilsyn, hvor der afholdes flere relaterede tilsyn:</w:t>
                            </w:r>
                            <w:r w:rsidRPr="00E41791">
                              <w:rPr>
                                <w:sz w:val="18"/>
                                <w:szCs w:val="18"/>
                              </w:rPr>
                              <w:t xml:space="preserve"> Vær opmærksom på, at du løbende skal afgive oplysninger om hvert relateret tilsyn. Basistilsynet afsluttes, når du har gennemført alle de relaterede tilsyn. </w:t>
                            </w:r>
                          </w:p>
                          <w:p w14:paraId="77802487" w14:textId="77777777" w:rsidR="009E4644" w:rsidRPr="00E41791" w:rsidRDefault="009E4644" w:rsidP="00B51B26">
                            <w:pPr>
                              <w:pStyle w:val="Opstilling-punkttegn"/>
                              <w:numPr>
                                <w:ilvl w:val="0"/>
                                <w:numId w:val="0"/>
                              </w:numPr>
                              <w:rPr>
                                <w:sz w:val="18"/>
                                <w:szCs w:val="18"/>
                              </w:rPr>
                            </w:pPr>
                          </w:p>
                          <w:p w14:paraId="12F64E68" w14:textId="08DBC919" w:rsidR="009E4644" w:rsidRPr="00E41791" w:rsidRDefault="009E4644" w:rsidP="008749DB">
                            <w:pPr>
                              <w:rPr>
                                <w:sz w:val="18"/>
                                <w:szCs w:val="18"/>
                              </w:rPr>
                            </w:pPr>
                            <w:r w:rsidRPr="00E41791">
                              <w:rPr>
                                <w:sz w:val="18"/>
                                <w:szCs w:val="18"/>
                                <w:u w:val="single"/>
                              </w:rPr>
                              <w:t xml:space="preserve">Øvrige tilsyn: </w:t>
                            </w:r>
                            <w:r w:rsidRPr="00E41791">
                              <w:rPr>
                                <w:sz w:val="18"/>
                                <w:szCs w:val="18"/>
                              </w:rPr>
                              <w:t xml:space="preserve">Dækker udelukkende tilsyn, der udføres på virksomheder og husdyrbrug m.v., der </w:t>
                            </w:r>
                            <w:r w:rsidRPr="00E41791">
                              <w:rPr>
                                <w:sz w:val="18"/>
                                <w:szCs w:val="18"/>
                                <w:u w:val="single"/>
                              </w:rPr>
                              <w:t>ikke</w:t>
                            </w:r>
                            <w:r w:rsidRPr="00E41791">
                              <w:rPr>
                                <w:sz w:val="18"/>
                                <w:szCs w:val="18"/>
                              </w:rPr>
                              <w:t xml:space="preserve"> er omfattet af kravet om regelmæssige tilsyn. </w:t>
                            </w:r>
                            <w:r>
                              <w:rPr>
                                <w:sz w:val="18"/>
                                <w:szCs w:val="18"/>
                              </w:rPr>
                              <w:t>Du må ikke</w:t>
                            </w:r>
                            <w:r w:rsidRPr="00E41791">
                              <w:rPr>
                                <w:sz w:val="18"/>
                                <w:szCs w:val="18"/>
                              </w:rPr>
                              <w:t xml:space="preserve"> registrere</w:t>
                            </w:r>
                            <w:r>
                              <w:rPr>
                                <w:sz w:val="18"/>
                                <w:szCs w:val="18"/>
                              </w:rPr>
                              <w:t xml:space="preserve"> ”øvrige tilsyn”</w:t>
                            </w:r>
                            <w:r w:rsidRPr="00E41791">
                              <w:rPr>
                                <w:sz w:val="18"/>
                                <w:szCs w:val="18"/>
                              </w:rPr>
                              <w:t xml:space="preserve"> på virksomheder og husdyrbrug m.v., der er omfattet af kravet om</w:t>
                            </w:r>
                            <w:r w:rsidRPr="00E41791">
                              <w:rPr>
                                <w:b/>
                                <w:sz w:val="18"/>
                                <w:szCs w:val="18"/>
                              </w:rPr>
                              <w:t xml:space="preserve"> </w:t>
                            </w:r>
                            <w:r w:rsidRPr="00E41791">
                              <w:rPr>
                                <w:sz w:val="18"/>
                                <w:szCs w:val="18"/>
                              </w:rPr>
                              <w:t>regelmæssige tilsyn.</w:t>
                            </w:r>
                          </w:p>
                        </w:txbxContent>
                      </v:textbox>
                      <w10:wrap type="topAndBottom"/>
                    </v:shape>
                  </w:pict>
                </mc:Fallback>
              </mc:AlternateContent>
            </w:r>
            <w:r w:rsidR="0092013F">
              <w:t>Der gælder særlige regler for, hvilke</w:t>
            </w:r>
            <w:r w:rsidR="00226D73">
              <w:t xml:space="preserve"> oplysninger om håndhævelse</w:t>
            </w:r>
            <w:r w:rsidR="006079C7">
              <w:t>r</w:t>
            </w:r>
            <w:r w:rsidR="00226D73">
              <w:t xml:space="preserve"> og politianmeldelser</w:t>
            </w:r>
            <w:r w:rsidR="0092013F">
              <w:t xml:space="preserve"> der skal</w:t>
            </w:r>
            <w:r w:rsidR="00AC33C8">
              <w:t xml:space="preserve"> og </w:t>
            </w:r>
            <w:r w:rsidR="0092013F">
              <w:t>må være tilgængelige for offentligheden. D</w:t>
            </w:r>
            <w:r w:rsidR="006079C7">
              <w:t>et</w:t>
            </w:r>
            <w:r w:rsidR="0092013F">
              <w:t xml:space="preserve"> kan </w:t>
            </w:r>
            <w:r w:rsidR="006079C7">
              <w:t xml:space="preserve">du </w:t>
            </w:r>
            <w:r w:rsidR="0092013F">
              <w:t xml:space="preserve">læse mere om </w:t>
            </w:r>
            <w:r w:rsidR="00226D73">
              <w:t>i afsnit</w:t>
            </w:r>
            <w:r w:rsidR="009F37AE">
              <w:t>te</w:t>
            </w:r>
            <w:r w:rsidR="00B16E87">
              <w:t>t</w:t>
            </w:r>
            <w:r w:rsidR="009F37AE">
              <w:t xml:space="preserve"> </w:t>
            </w:r>
            <w:r w:rsidR="00E62CB0">
              <w:t>”</w:t>
            </w:r>
            <w:r w:rsidR="00755CE9" w:rsidRPr="00755CE9">
              <w:rPr>
                <w:color w:val="00B050"/>
              </w:rPr>
              <w:t>Henstillinger, håndhævelser, selvhjælpshandlinger og politianmeldelser</w:t>
            </w:r>
            <w:r w:rsidR="00E62CB0">
              <w:rPr>
                <w:color w:val="00B050"/>
              </w:rPr>
              <w:t>”</w:t>
            </w:r>
            <w:r w:rsidR="00755CE9" w:rsidRPr="00755CE9">
              <w:rPr>
                <w:color w:val="00B050"/>
              </w:rPr>
              <w:t xml:space="preserve"> </w:t>
            </w:r>
            <w:r w:rsidR="009F37AE" w:rsidRPr="00CA3E04">
              <w:rPr>
                <w:color w:val="00B050"/>
              </w:rPr>
              <w:t>(</w:t>
            </w:r>
            <w:r w:rsidR="00AB7538" w:rsidRPr="0052249A">
              <w:rPr>
                <w:color w:val="00B050"/>
              </w:rPr>
              <w:t>3.5.4</w:t>
            </w:r>
            <w:r w:rsidR="009F37AE" w:rsidRPr="0052249A">
              <w:rPr>
                <w:color w:val="00B050"/>
              </w:rPr>
              <w:t>)</w:t>
            </w:r>
            <w:r w:rsidR="00AB7538" w:rsidRPr="0052249A">
              <w:rPr>
                <w:color w:val="00B050"/>
              </w:rPr>
              <w:t xml:space="preserve"> </w:t>
            </w:r>
            <w:r w:rsidR="00AB7538" w:rsidRPr="0052249A">
              <w:t>og</w:t>
            </w:r>
            <w:r w:rsidR="00AB7538" w:rsidRPr="00CA3E04">
              <w:rPr>
                <w:color w:val="00B050"/>
              </w:rPr>
              <w:t xml:space="preserve"> </w:t>
            </w:r>
            <w:r w:rsidR="00B16E87" w:rsidRPr="00B16E87">
              <w:t xml:space="preserve">afsnittet </w:t>
            </w:r>
            <w:r w:rsidR="00E62CB0">
              <w:t>”</w:t>
            </w:r>
            <w:r w:rsidR="00F91A9F" w:rsidRPr="009D5DBD">
              <w:rPr>
                <w:color w:val="00B050"/>
              </w:rPr>
              <w:t>B</w:t>
            </w:r>
            <w:r w:rsidR="000E1159" w:rsidRPr="009D5DBD">
              <w:rPr>
                <w:color w:val="00B050"/>
              </w:rPr>
              <w:t>egrænsninger i afgivelse og offentliggørelse af oplysninger</w:t>
            </w:r>
            <w:r w:rsidR="00E62CB0">
              <w:rPr>
                <w:color w:val="00B050"/>
              </w:rPr>
              <w:t>”</w:t>
            </w:r>
            <w:r w:rsidR="00F91A9F" w:rsidRPr="009D5DBD">
              <w:rPr>
                <w:color w:val="00B050"/>
              </w:rPr>
              <w:t xml:space="preserve"> </w:t>
            </w:r>
            <w:r w:rsidR="009F37AE" w:rsidRPr="00CA3E04">
              <w:rPr>
                <w:color w:val="00B050"/>
              </w:rPr>
              <w:t>(</w:t>
            </w:r>
            <w:r w:rsidR="00AB7538" w:rsidRPr="0052249A">
              <w:rPr>
                <w:color w:val="00B050"/>
              </w:rPr>
              <w:t>3.7.6)</w:t>
            </w:r>
            <w:r w:rsidR="00226D73" w:rsidRPr="00CA3E04">
              <w:rPr>
                <w:color w:val="00B050"/>
              </w:rPr>
              <w:t>.</w:t>
            </w:r>
          </w:p>
          <w:p w14:paraId="54F7ED56" w14:textId="0F44272F" w:rsidR="004771E1" w:rsidRDefault="004771E1" w:rsidP="008C3340">
            <w:pPr>
              <w:pStyle w:val="Opstilling-punkttegn"/>
              <w:numPr>
                <w:ilvl w:val="0"/>
                <w:numId w:val="0"/>
              </w:numPr>
              <w:pBdr>
                <w:bottom w:val="single" w:sz="6" w:space="1" w:color="auto"/>
              </w:pBdr>
              <w:rPr>
                <w:color w:val="00B050"/>
              </w:rPr>
            </w:pPr>
          </w:p>
          <w:p w14:paraId="1947ACEA" w14:textId="77777777" w:rsidR="00D5724B" w:rsidRDefault="00D5724B" w:rsidP="00546101">
            <w:pPr>
              <w:pStyle w:val="Underoverskrift"/>
              <w:rPr>
                <w:b w:val="0"/>
              </w:rPr>
            </w:pPr>
          </w:p>
          <w:p w14:paraId="762F27EC" w14:textId="495D3F06" w:rsidR="009B23EF" w:rsidRPr="00BC7713" w:rsidRDefault="004B0A9C" w:rsidP="00546101">
            <w:pPr>
              <w:pStyle w:val="Underoverskrift"/>
              <w:rPr>
                <w:b w:val="0"/>
                <w:color w:val="0070C0"/>
                <w:sz w:val="28"/>
                <w:szCs w:val="28"/>
              </w:rPr>
            </w:pPr>
            <w:r>
              <w:t>Tilsynsoplysninger om ø</w:t>
            </w:r>
            <w:r w:rsidR="009B23EF" w:rsidRPr="004B0A9C">
              <w:t>vrige virksomheder</w:t>
            </w:r>
            <w:r w:rsidR="00266D36" w:rsidRPr="004B0A9C">
              <w:t xml:space="preserve"> </w:t>
            </w:r>
            <w:r w:rsidR="00266D36" w:rsidRPr="00BC7713">
              <w:t xml:space="preserve">og </w:t>
            </w:r>
            <w:r w:rsidR="00BC7713" w:rsidRPr="00BC7713">
              <w:t>husdyrbrug m.v.</w:t>
            </w:r>
          </w:p>
          <w:p w14:paraId="5E3AE72B" w14:textId="069F9288" w:rsidR="00374D35" w:rsidRDefault="00374D35" w:rsidP="00765F5D">
            <w:pPr>
              <w:pStyle w:val="Underoverskrift"/>
              <w:rPr>
                <w:b w:val="0"/>
              </w:rPr>
            </w:pPr>
            <w:r>
              <w:rPr>
                <w:b w:val="0"/>
              </w:rPr>
              <w:t>For</w:t>
            </w:r>
            <w:r w:rsidR="00EC5192" w:rsidRPr="00BC7713">
              <w:rPr>
                <w:b w:val="0"/>
              </w:rPr>
              <w:t xml:space="preserve"> </w:t>
            </w:r>
            <w:r w:rsidR="00EC5192" w:rsidRPr="008749DB">
              <w:rPr>
                <w:b w:val="0"/>
              </w:rPr>
              <w:t>tilsyn på virksomhed</w:t>
            </w:r>
            <w:r w:rsidRPr="008749DB">
              <w:rPr>
                <w:b w:val="0"/>
              </w:rPr>
              <w:t>er</w:t>
            </w:r>
            <w:r w:rsidR="00EC5192" w:rsidRPr="008749DB">
              <w:rPr>
                <w:b w:val="0"/>
              </w:rPr>
              <w:t xml:space="preserve"> eller </w:t>
            </w:r>
            <w:r w:rsidR="00BC7713" w:rsidRPr="008749DB">
              <w:rPr>
                <w:b w:val="0"/>
              </w:rPr>
              <w:t>husdyrbrug m.v.</w:t>
            </w:r>
            <w:r w:rsidR="00EC5192" w:rsidRPr="008749DB">
              <w:rPr>
                <w:b w:val="0"/>
              </w:rPr>
              <w:t xml:space="preserve">, der </w:t>
            </w:r>
            <w:r w:rsidR="00EC5192" w:rsidRPr="00211E36">
              <w:t>ikke</w:t>
            </w:r>
            <w:r w:rsidR="00EC5192" w:rsidRPr="008749DB">
              <w:rPr>
                <w:b w:val="0"/>
              </w:rPr>
              <w:t xml:space="preserve"> er </w:t>
            </w:r>
            <w:r w:rsidR="00EC5192" w:rsidRPr="00E201C4">
              <w:rPr>
                <w:b w:val="0"/>
                <w:color w:val="00B050"/>
              </w:rPr>
              <w:t xml:space="preserve">omfattet af </w:t>
            </w:r>
            <w:r w:rsidR="00413D02" w:rsidRPr="00E201C4">
              <w:rPr>
                <w:b w:val="0"/>
                <w:color w:val="00B050"/>
              </w:rPr>
              <w:t>kravet</w:t>
            </w:r>
            <w:r w:rsidR="00EB34F2" w:rsidRPr="00E201C4">
              <w:rPr>
                <w:color w:val="00B050"/>
              </w:rPr>
              <w:t xml:space="preserve"> </w:t>
            </w:r>
            <w:r w:rsidR="00EC5192" w:rsidRPr="00E201C4">
              <w:rPr>
                <w:b w:val="0"/>
                <w:color w:val="00B050"/>
              </w:rPr>
              <w:t>om regelmæssige tilsyn</w:t>
            </w:r>
            <w:r w:rsidR="00E201C4">
              <w:rPr>
                <w:b w:val="0"/>
                <w:color w:val="00B050"/>
              </w:rPr>
              <w:t xml:space="preserve"> (4.3.1)</w:t>
            </w:r>
            <w:r w:rsidR="00EC5192" w:rsidRPr="008749DB">
              <w:rPr>
                <w:b w:val="0"/>
              </w:rPr>
              <w:t>,</w:t>
            </w:r>
            <w:r w:rsidR="00EC5192" w:rsidRPr="00BC7713">
              <w:rPr>
                <w:b w:val="0"/>
              </w:rPr>
              <w:t xml:space="preserve"> </w:t>
            </w:r>
            <w:r w:rsidR="00334ADD" w:rsidRPr="00BC7713">
              <w:rPr>
                <w:b w:val="0"/>
              </w:rPr>
              <w:t>s</w:t>
            </w:r>
            <w:r w:rsidR="00765F5D" w:rsidRPr="00BC7713">
              <w:rPr>
                <w:b w:val="0"/>
              </w:rPr>
              <w:t>kal du</w:t>
            </w:r>
            <w:r w:rsidR="00EC5192" w:rsidRPr="00BC7713">
              <w:rPr>
                <w:b w:val="0"/>
              </w:rPr>
              <w:t xml:space="preserve"> afgive oplysninger om</w:t>
            </w:r>
            <w:r w:rsidR="00800760" w:rsidRPr="00BC7713">
              <w:rPr>
                <w:b w:val="0"/>
              </w:rPr>
              <w:t>,</w:t>
            </w:r>
            <w:r w:rsidR="00EC5192" w:rsidRPr="00BC7713">
              <w:rPr>
                <w:b w:val="0"/>
              </w:rPr>
              <w:t xml:space="preserve"> at tilsynet</w:t>
            </w:r>
            <w:r w:rsidR="00EC5192" w:rsidRPr="00765F5D">
              <w:rPr>
                <w:b w:val="0"/>
              </w:rPr>
              <w:t xml:space="preserve"> er udført</w:t>
            </w:r>
            <w:r w:rsidR="00720254" w:rsidRPr="00765F5D">
              <w:rPr>
                <w:b w:val="0"/>
              </w:rPr>
              <w:t>.</w:t>
            </w:r>
            <w:r w:rsidR="00EC5192" w:rsidRPr="00765F5D">
              <w:rPr>
                <w:b w:val="0"/>
              </w:rPr>
              <w:t xml:space="preserve"> </w:t>
            </w:r>
          </w:p>
          <w:p w14:paraId="1FC821A5" w14:textId="77777777" w:rsidR="00374D35" w:rsidRDefault="00374D35" w:rsidP="00765F5D">
            <w:pPr>
              <w:pStyle w:val="Underoverskrift"/>
              <w:rPr>
                <w:b w:val="0"/>
              </w:rPr>
            </w:pPr>
          </w:p>
          <w:p w14:paraId="0B66585D" w14:textId="6FDE311D" w:rsidR="00107CE0" w:rsidRPr="00765F5D" w:rsidRDefault="00765F5D" w:rsidP="00765F5D">
            <w:pPr>
              <w:pStyle w:val="Underoverskrift"/>
              <w:rPr>
                <w:b w:val="0"/>
              </w:rPr>
            </w:pPr>
            <w:r w:rsidRPr="004771E1">
              <w:rPr>
                <w:b w:val="0"/>
              </w:rPr>
              <w:lastRenderedPageBreak/>
              <w:t>P</w:t>
            </w:r>
            <w:r w:rsidR="00107CE0" w:rsidRPr="004771E1">
              <w:rPr>
                <w:b w:val="0"/>
              </w:rPr>
              <w:t xml:space="preserve">ligten til at udarbejde </w:t>
            </w:r>
            <w:r w:rsidRPr="004771E1">
              <w:rPr>
                <w:b w:val="0"/>
              </w:rPr>
              <w:t>e</w:t>
            </w:r>
            <w:r w:rsidR="008C3340" w:rsidRPr="004771E1">
              <w:rPr>
                <w:b w:val="0"/>
              </w:rPr>
              <w:t>n</w:t>
            </w:r>
            <w:r w:rsidRPr="004771E1">
              <w:rPr>
                <w:b w:val="0"/>
              </w:rPr>
              <w:t xml:space="preserve"> tilsyns</w:t>
            </w:r>
            <w:r w:rsidR="008C3340" w:rsidRPr="004771E1">
              <w:rPr>
                <w:b w:val="0"/>
              </w:rPr>
              <w:t>rapport</w:t>
            </w:r>
            <w:r w:rsidR="00107CE0" w:rsidRPr="004771E1">
              <w:rPr>
                <w:b w:val="0"/>
              </w:rPr>
              <w:t xml:space="preserve"> følger af almindelige krav om forsvarlig administration og </w:t>
            </w:r>
            <w:r w:rsidR="004771E1" w:rsidRPr="009D5DBD">
              <w:rPr>
                <w:b w:val="0"/>
              </w:rPr>
              <w:t xml:space="preserve">gælder </w:t>
            </w:r>
            <w:r w:rsidR="00107CE0" w:rsidRPr="004771E1">
              <w:rPr>
                <w:b w:val="0"/>
              </w:rPr>
              <w:t>for tilsyn med alle virksomheder og husdyrbrug m.v., uanset om tilsyn</w:t>
            </w:r>
            <w:r w:rsidRPr="004771E1">
              <w:rPr>
                <w:b w:val="0"/>
              </w:rPr>
              <w:t>et</w:t>
            </w:r>
            <w:r w:rsidR="00107CE0" w:rsidRPr="004771E1">
              <w:rPr>
                <w:b w:val="0"/>
              </w:rPr>
              <w:t xml:space="preserve"> er omfattet af kravet om regelmæssige tilsyn</w:t>
            </w:r>
            <w:r w:rsidR="008749DB">
              <w:rPr>
                <w:b w:val="0"/>
              </w:rPr>
              <w:t xml:space="preserve"> eller ej</w:t>
            </w:r>
            <w:r w:rsidR="00107CE0" w:rsidRPr="004771E1">
              <w:rPr>
                <w:b w:val="0"/>
              </w:rPr>
              <w:t xml:space="preserve">. </w:t>
            </w:r>
            <w:r w:rsidR="00553CC4">
              <w:rPr>
                <w:b w:val="0"/>
              </w:rPr>
              <w:t>De øvrige virksomheder er dog ikke omfattet af kravet om offentliggørelse af rapport eller at rapporten som minimum skal indeholde de 8 oplysninger, jf. § 11.</w:t>
            </w:r>
            <w:r w:rsidR="00107CE0" w:rsidRPr="004771E1">
              <w:rPr>
                <w:b w:val="0"/>
              </w:rPr>
              <w:t xml:space="preserve"> </w:t>
            </w:r>
            <w:r w:rsidR="00107CE0" w:rsidRPr="00765F5D">
              <w:rPr>
                <w:b w:val="0"/>
              </w:rPr>
              <w:t>Læs mere i</w:t>
            </w:r>
            <w:r>
              <w:rPr>
                <w:b w:val="0"/>
              </w:rPr>
              <w:t xml:space="preserve"> afsnittet</w:t>
            </w:r>
            <w:r w:rsidR="00107CE0" w:rsidRPr="00765F5D">
              <w:rPr>
                <w:b w:val="0"/>
              </w:rPr>
              <w:t xml:space="preserve"> </w:t>
            </w:r>
            <w:r w:rsidR="00E62CB0">
              <w:rPr>
                <w:b w:val="0"/>
              </w:rPr>
              <w:t>”</w:t>
            </w:r>
            <w:r w:rsidR="00107CE0" w:rsidRPr="00765F5D">
              <w:rPr>
                <w:b w:val="0"/>
                <w:color w:val="00B050"/>
              </w:rPr>
              <w:t>Hvilke virksomheder, husdyrbrug m.v. er alene omfattet af bekendtgørelsens øvrige bestemmelser</w:t>
            </w:r>
            <w:r w:rsidR="00E62CB0">
              <w:rPr>
                <w:b w:val="0"/>
                <w:color w:val="00B050"/>
              </w:rPr>
              <w:t>”</w:t>
            </w:r>
            <w:r w:rsidR="00107CE0" w:rsidRPr="00765F5D">
              <w:rPr>
                <w:b w:val="0"/>
                <w:color w:val="00B050"/>
              </w:rPr>
              <w:t xml:space="preserve"> (4.3.3)</w:t>
            </w:r>
            <w:r w:rsidR="008749DB">
              <w:rPr>
                <w:b w:val="0"/>
                <w:color w:val="00B050"/>
              </w:rPr>
              <w:t>.</w:t>
            </w:r>
          </w:p>
          <w:p w14:paraId="2C896542" w14:textId="77777777" w:rsidR="00107CE0" w:rsidRDefault="00107CE0" w:rsidP="00546101">
            <w:pPr>
              <w:pStyle w:val="Underoverskrift"/>
              <w:rPr>
                <w:b w:val="0"/>
              </w:rPr>
            </w:pPr>
          </w:p>
          <w:p w14:paraId="6B09F3F0" w14:textId="2C752C8C" w:rsidR="00EC5192" w:rsidRDefault="00374D35" w:rsidP="00546101">
            <w:pPr>
              <w:pStyle w:val="Underoverskrift"/>
              <w:rPr>
                <w:b w:val="0"/>
              </w:rPr>
            </w:pPr>
            <w:r>
              <w:rPr>
                <w:b w:val="0"/>
              </w:rPr>
              <w:t xml:space="preserve">Når du afgiver data om tilsyn på virksomheder eller husdyrbrug m.v., der </w:t>
            </w:r>
            <w:r w:rsidRPr="008C3340">
              <w:rPr>
                <w:b w:val="0"/>
                <w:i/>
              </w:rPr>
              <w:t>ikke</w:t>
            </w:r>
            <w:r>
              <w:rPr>
                <w:b w:val="0"/>
              </w:rPr>
              <w:t xml:space="preserve"> er omfattet af kravet om regelmæssige tilsyn, kan du</w:t>
            </w:r>
            <w:r w:rsidR="00EC5192">
              <w:rPr>
                <w:b w:val="0"/>
              </w:rPr>
              <w:t xml:space="preserve"> vælge</w:t>
            </w:r>
            <w:r w:rsidR="0092013F">
              <w:rPr>
                <w:b w:val="0"/>
              </w:rPr>
              <w:t>:</w:t>
            </w:r>
          </w:p>
          <w:p w14:paraId="1C391492" w14:textId="3E67A24E" w:rsidR="00EC5192" w:rsidRPr="00720254" w:rsidRDefault="00EC5192" w:rsidP="003528D3">
            <w:pPr>
              <w:pStyle w:val="Opstilling-punkttegn"/>
            </w:pPr>
            <w:r w:rsidRPr="005B1AC8">
              <w:rPr>
                <w:b/>
              </w:rPr>
              <w:t>enten</w:t>
            </w:r>
            <w:r>
              <w:t xml:space="preserve"> </w:t>
            </w:r>
            <w:r w:rsidRPr="00AB4043">
              <w:t xml:space="preserve">at </w:t>
            </w:r>
            <w:r w:rsidRPr="005308FE">
              <w:t>afgive</w:t>
            </w:r>
            <w:r>
              <w:t xml:space="preserve"> </w:t>
            </w:r>
            <w:r w:rsidRPr="00AB4043">
              <w:t>og offentliggøre oplysninger</w:t>
            </w:r>
            <w:r>
              <w:t xml:space="preserve"> om dato </w:t>
            </w:r>
            <w:r w:rsidR="00334ADD">
              <w:t xml:space="preserve">for </w:t>
            </w:r>
            <w:r>
              <w:t>tilsyn</w:t>
            </w:r>
            <w:r w:rsidR="00765F5D">
              <w:t>et</w:t>
            </w:r>
            <w:r w:rsidR="00334ADD">
              <w:t>s udførelse</w:t>
            </w:r>
            <w:r w:rsidR="00765F5D">
              <w:t xml:space="preserve"> på den enkelte virksomhed eller</w:t>
            </w:r>
            <w:r w:rsidR="00765F5D" w:rsidRPr="00765F5D">
              <w:t xml:space="preserve"> </w:t>
            </w:r>
            <w:r w:rsidR="00BC7713">
              <w:t>husdyrbrug m.v</w:t>
            </w:r>
            <w:r w:rsidR="00334ADD">
              <w:t>.</w:t>
            </w:r>
            <w:r w:rsidRPr="00765F5D">
              <w:t xml:space="preserve"> </w:t>
            </w:r>
            <w:r>
              <w:t>Det kræver</w:t>
            </w:r>
            <w:r w:rsidR="00720254">
              <w:t>,</w:t>
            </w:r>
            <w:r>
              <w:t xml:space="preserve"> at virksomheden eller </w:t>
            </w:r>
            <w:r w:rsidR="00BC7713">
              <w:t>husdyrbrug</w:t>
            </w:r>
            <w:r w:rsidR="008C3340">
              <w:t>et</w:t>
            </w:r>
            <w:r w:rsidR="00BC7713">
              <w:t xml:space="preserve"> m.v.</w:t>
            </w:r>
            <w:r>
              <w:t xml:space="preserve"> er oprettet i </w:t>
            </w:r>
            <w:r w:rsidRPr="0064489A">
              <w:rPr>
                <w:color w:val="00B050"/>
              </w:rPr>
              <w:t>DMA</w:t>
            </w:r>
            <w:r>
              <w:t xml:space="preserve"> med oplysninger om</w:t>
            </w:r>
            <w:r w:rsidRPr="00AB4043">
              <w:t xml:space="preserve"> adresse, CVR-nr. og evt. P.nr. og </w:t>
            </w:r>
            <w:r w:rsidR="008C3340">
              <w:t xml:space="preserve">evt. </w:t>
            </w:r>
            <w:r w:rsidRPr="00AB4043">
              <w:t>CHR-nr</w:t>
            </w:r>
            <w:r w:rsidR="006876EB">
              <w:t>.</w:t>
            </w:r>
            <w:r w:rsidR="00720254">
              <w:rPr>
                <w:b/>
              </w:rPr>
              <w:t xml:space="preserve"> </w:t>
            </w:r>
            <w:r w:rsidR="00720254" w:rsidRPr="00720254">
              <w:t>samt oplysninger om virksomhedsgruppe i</w:t>
            </w:r>
            <w:r w:rsidR="008C3340">
              <w:t xml:space="preserve"> henhold til</w:t>
            </w:r>
            <w:r w:rsidR="00720254" w:rsidRPr="00720254">
              <w:t xml:space="preserve"> </w:t>
            </w:r>
            <w:r w:rsidR="008C31A4">
              <w:t xml:space="preserve">bekendtgørelsens </w:t>
            </w:r>
            <w:r w:rsidR="00720254" w:rsidRPr="00720254">
              <w:t>bilag 3</w:t>
            </w:r>
            <w:r w:rsidR="00720254">
              <w:t>.</w:t>
            </w:r>
            <w:r w:rsidR="00800760">
              <w:t xml:space="preserve"> </w:t>
            </w:r>
          </w:p>
          <w:p w14:paraId="2189049A" w14:textId="2D4479DF" w:rsidR="002A0B25" w:rsidRDefault="00EC5192" w:rsidP="004771E1">
            <w:pPr>
              <w:pStyle w:val="Opstilling-punkttegn"/>
            </w:pPr>
            <w:r w:rsidRPr="00765F5D">
              <w:rPr>
                <w:b/>
              </w:rPr>
              <w:t>eller</w:t>
            </w:r>
            <w:r w:rsidR="006876EB">
              <w:t xml:space="preserve"> </w:t>
            </w:r>
            <w:r w:rsidR="00B51B26">
              <w:t>afgive</w:t>
            </w:r>
            <w:r w:rsidR="006876EB" w:rsidRPr="00AB4043">
              <w:t xml:space="preserve"> oplysningerne </w:t>
            </w:r>
            <w:r w:rsidR="006876EB">
              <w:t>en gang årligt</w:t>
            </w:r>
            <w:r w:rsidR="00AA5EA4" w:rsidRPr="00115FBB">
              <w:t xml:space="preserve"> i forbindelse med </w:t>
            </w:r>
            <w:r w:rsidR="00AA5EA4" w:rsidRPr="00115FBB">
              <w:rPr>
                <w:color w:val="00B050"/>
              </w:rPr>
              <w:t>den årlige indberetning af myndighedens tilsyns- og godkendelsesarbejde (3.8)</w:t>
            </w:r>
            <w:r w:rsidR="006876EB">
              <w:t xml:space="preserve">. </w:t>
            </w:r>
            <w:r w:rsidR="0092013F">
              <w:t>I så fald</w:t>
            </w:r>
            <w:r w:rsidR="006876EB">
              <w:t xml:space="preserve"> skal du </w:t>
            </w:r>
            <w:r w:rsidR="006876EB" w:rsidRPr="00AB4043">
              <w:t>inden 1. april</w:t>
            </w:r>
            <w:r w:rsidR="00AA5EA4" w:rsidRPr="006B44D1">
              <w:rPr>
                <w:b/>
              </w:rPr>
              <w:t xml:space="preserve"> </w:t>
            </w:r>
            <w:r w:rsidR="006876EB">
              <w:t>indberette, hvor mange tilsyn</w:t>
            </w:r>
            <w:r w:rsidR="008749DB">
              <w:t xml:space="preserve"> </w:t>
            </w:r>
            <w:r w:rsidR="006876EB">
              <w:t>der samlet set er udført</w:t>
            </w:r>
            <w:r w:rsidR="0092013F">
              <w:t xml:space="preserve"> </w:t>
            </w:r>
            <w:r w:rsidR="008749DB">
              <w:t xml:space="preserve">på "øvrige" virksomheder og husdyrbrug </w:t>
            </w:r>
            <w:r w:rsidR="0092013F">
              <w:t>i det</w:t>
            </w:r>
            <w:r w:rsidR="0092013F" w:rsidRPr="00AB4043">
              <w:t xml:space="preserve"> foregående kalenderår</w:t>
            </w:r>
            <w:r w:rsidR="008C3340">
              <w:t xml:space="preserve"> </w:t>
            </w:r>
            <w:r w:rsidR="004771E1">
              <w:t>–</w:t>
            </w:r>
            <w:r w:rsidR="006876EB">
              <w:t xml:space="preserve"> </w:t>
            </w:r>
            <w:r w:rsidR="006876EB" w:rsidRPr="00AB4043">
              <w:t>fordelt på grupperne i bekendtgørelsens bilag</w:t>
            </w:r>
            <w:r w:rsidR="006876EB">
              <w:t xml:space="preserve"> 3</w:t>
            </w:r>
            <w:r w:rsidR="006876EB" w:rsidRPr="00AB4043">
              <w:t xml:space="preserve">. </w:t>
            </w:r>
          </w:p>
          <w:p w14:paraId="64DBE25F" w14:textId="77777777" w:rsidR="00765F5D" w:rsidRDefault="00765F5D" w:rsidP="00765F5D"/>
          <w:p w14:paraId="30C64B63" w14:textId="1C11BD26" w:rsidR="00720254" w:rsidRDefault="00765F5D" w:rsidP="002A0B25">
            <w:r>
              <w:t>I</w:t>
            </w:r>
            <w:r w:rsidR="00720254">
              <w:t xml:space="preserve"> afsnittet </w:t>
            </w:r>
            <w:r w:rsidR="00E62CB0">
              <w:t>”</w:t>
            </w:r>
            <w:r w:rsidR="00755CE9">
              <w:rPr>
                <w:color w:val="00B050"/>
              </w:rPr>
              <w:t xml:space="preserve">Hvilke pligter </w:t>
            </w:r>
            <w:r w:rsidR="00A36FEB">
              <w:rPr>
                <w:color w:val="00B050"/>
              </w:rPr>
              <w:t xml:space="preserve">der </w:t>
            </w:r>
            <w:r w:rsidR="00755CE9">
              <w:rPr>
                <w:color w:val="00B050"/>
              </w:rPr>
              <w:t xml:space="preserve">gælder i forhold til </w:t>
            </w:r>
            <w:r w:rsidR="001923C2">
              <w:rPr>
                <w:color w:val="00B050"/>
              </w:rPr>
              <w:t>øvrige virksomheder og husdyrbrug m.v.</w:t>
            </w:r>
            <w:r w:rsidR="00E62CB0">
              <w:rPr>
                <w:color w:val="00B050"/>
              </w:rPr>
              <w:t>”</w:t>
            </w:r>
            <w:r w:rsidR="00720254" w:rsidRPr="00720254">
              <w:rPr>
                <w:color w:val="00B050"/>
              </w:rPr>
              <w:t xml:space="preserve"> (4.3</w:t>
            </w:r>
            <w:r w:rsidR="00755CE9">
              <w:rPr>
                <w:color w:val="00B050"/>
              </w:rPr>
              <w:t>.4</w:t>
            </w:r>
            <w:r w:rsidR="00720254" w:rsidRPr="00720254">
              <w:rPr>
                <w:color w:val="00B050"/>
              </w:rPr>
              <w:t>)</w:t>
            </w:r>
            <w:r>
              <w:t xml:space="preserve"> kan du læse mere om pligten til at føre et aktivt tilsyn.</w:t>
            </w:r>
          </w:p>
          <w:p w14:paraId="28D9A7AA" w14:textId="143F2267" w:rsidR="00AB4043" w:rsidRPr="00AB4043" w:rsidRDefault="00AB4043" w:rsidP="00546101">
            <w:pPr>
              <w:pStyle w:val="Underoverskrift"/>
              <w:rPr>
                <w:b w:val="0"/>
              </w:rPr>
            </w:pPr>
          </w:p>
          <w:p w14:paraId="13C1B6B3" w14:textId="28C273B5" w:rsidR="002A0B25" w:rsidRDefault="006876EB" w:rsidP="002A0B25">
            <w:r w:rsidRPr="002A0B25">
              <w:t>Vær i øvrigt opmærksom på, at tilsyn p</w:t>
            </w:r>
            <w:r w:rsidR="00EC5192" w:rsidRPr="002A0B25">
              <w:t xml:space="preserve">å </w:t>
            </w:r>
            <w:r w:rsidR="00EC5192" w:rsidRPr="00BC7713">
              <w:t xml:space="preserve">virksomheder og </w:t>
            </w:r>
            <w:r w:rsidR="00BC7713" w:rsidRPr="00BC7713">
              <w:t>husdyrbrug m.v.</w:t>
            </w:r>
            <w:r w:rsidR="00765F5D" w:rsidRPr="00BC7713">
              <w:t>,</w:t>
            </w:r>
            <w:r w:rsidR="00EC5192" w:rsidRPr="00BC7713">
              <w:t xml:space="preserve"> der</w:t>
            </w:r>
            <w:r w:rsidR="00EC5192" w:rsidRPr="002A0B25">
              <w:t xml:space="preserve"> </w:t>
            </w:r>
            <w:r w:rsidR="00EC5192" w:rsidRPr="008C3340">
              <w:rPr>
                <w:i/>
              </w:rPr>
              <w:t>ikke</w:t>
            </w:r>
            <w:r w:rsidR="00EC5192" w:rsidRPr="002A0B25">
              <w:t xml:space="preserve"> er omfattet af </w:t>
            </w:r>
            <w:r w:rsidR="00661847" w:rsidRPr="002A0B25">
              <w:t xml:space="preserve">kravet </w:t>
            </w:r>
            <w:r w:rsidR="00EC5192" w:rsidRPr="002A0B25">
              <w:t>om regelmæssige tilsyn</w:t>
            </w:r>
            <w:r w:rsidR="00765F5D">
              <w:t>,</w:t>
            </w:r>
            <w:r w:rsidR="00EC5192" w:rsidRPr="002A0B25">
              <w:t xml:space="preserve"> </w:t>
            </w:r>
            <w:r w:rsidRPr="002A0B25">
              <w:t xml:space="preserve">altid </w:t>
            </w:r>
            <w:r w:rsidR="00EC5192" w:rsidRPr="002A0B25">
              <w:t xml:space="preserve">registreres som </w:t>
            </w:r>
            <w:r w:rsidR="00EC5192" w:rsidRPr="002A0B25">
              <w:rPr>
                <w:color w:val="00B050"/>
              </w:rPr>
              <w:t>øvrige tilsyn</w:t>
            </w:r>
            <w:r w:rsidR="00164A4B" w:rsidRPr="002A0B25">
              <w:rPr>
                <w:color w:val="00B050"/>
              </w:rPr>
              <w:t xml:space="preserve"> (4.1.6)</w:t>
            </w:r>
            <w:r w:rsidR="00EC5192" w:rsidRPr="002A0B25">
              <w:t xml:space="preserve">. </w:t>
            </w:r>
            <w:r w:rsidR="002A0B25">
              <w:t xml:space="preserve">Du kan læse mere om øvrige tilsyn i </w:t>
            </w:r>
            <w:r w:rsidR="004771E1">
              <w:t xml:space="preserve">afsnittet </w:t>
            </w:r>
            <w:r w:rsidR="00E62CB0">
              <w:t>”</w:t>
            </w:r>
            <w:r w:rsidR="002A0B25" w:rsidRPr="00024F25">
              <w:rPr>
                <w:color w:val="00B050"/>
              </w:rPr>
              <w:t>Typer af tilsyn</w:t>
            </w:r>
            <w:r w:rsidR="00E62CB0">
              <w:rPr>
                <w:color w:val="00B050"/>
              </w:rPr>
              <w:t>”</w:t>
            </w:r>
            <w:r w:rsidR="002A0B25" w:rsidRPr="00024F25">
              <w:rPr>
                <w:color w:val="00B050"/>
              </w:rPr>
              <w:t xml:space="preserve"> (4.1)</w:t>
            </w:r>
            <w:r w:rsidR="004771E1">
              <w:rPr>
                <w:color w:val="00B050"/>
              </w:rPr>
              <w:t>.</w:t>
            </w:r>
          </w:p>
          <w:p w14:paraId="682F9314" w14:textId="2F66845C" w:rsidR="009B23EF" w:rsidRPr="004D7ABE" w:rsidRDefault="009B23EF" w:rsidP="002A0B25"/>
        </w:tc>
      </w:tr>
      <w:tr w:rsidR="009B23EF" w14:paraId="70B58D43" w14:textId="77777777" w:rsidTr="00546101">
        <w:tc>
          <w:tcPr>
            <w:tcW w:w="9628" w:type="dxa"/>
            <w:shd w:val="clear" w:color="auto" w:fill="auto"/>
          </w:tcPr>
          <w:p w14:paraId="65402E17" w14:textId="77777777" w:rsidR="009B23EF" w:rsidRDefault="009B23EF" w:rsidP="00546101">
            <w:pPr>
              <w:pStyle w:val="Underoverskrift"/>
            </w:pPr>
            <w:r>
              <w:lastRenderedPageBreak/>
              <w:t>Retsgrundlag</w:t>
            </w:r>
          </w:p>
          <w:p w14:paraId="51E21762" w14:textId="606E469D" w:rsidR="00E201C4" w:rsidRDefault="00E201C4" w:rsidP="00546101">
            <w:pPr>
              <w:rPr>
                <w:i/>
                <w:color w:val="808080" w:themeColor="background1" w:themeShade="80"/>
                <w:sz w:val="18"/>
                <w:szCs w:val="18"/>
              </w:rPr>
            </w:pPr>
            <w:r>
              <w:rPr>
                <w:i/>
                <w:color w:val="808080" w:themeColor="background1" w:themeShade="80"/>
                <w:sz w:val="18"/>
                <w:szCs w:val="18"/>
              </w:rPr>
              <w:t>Miljøtilsynsbekendtgørelsen, § 11</w:t>
            </w:r>
          </w:p>
          <w:p w14:paraId="0C92267E" w14:textId="77777777" w:rsidR="00E201C4" w:rsidRPr="00E201C4" w:rsidRDefault="00E201C4" w:rsidP="00E201C4">
            <w:pPr>
              <w:rPr>
                <w:color w:val="808080" w:themeColor="background1" w:themeShade="80"/>
                <w:sz w:val="18"/>
                <w:szCs w:val="18"/>
              </w:rPr>
            </w:pPr>
            <w:r w:rsidRPr="00E201C4">
              <w:rPr>
                <w:color w:val="808080" w:themeColor="background1" w:themeShade="80"/>
                <w:sz w:val="18"/>
                <w:szCs w:val="18"/>
              </w:rPr>
              <w:t>Tilsynsmyndigheden udarbejder efter hvert fysisk tilsyn på virksomheden eller husdyrbruget m.v. en tilsynsrapport, der beskriver, om virksomheden eller husdyrbruget m.v. overholder de love, regler og afgørelser, der er genstand for tilsyn. Tilsynsrapporten skal som minimum indeholde følgende oplysninger:</w:t>
            </w:r>
          </w:p>
          <w:p w14:paraId="5DDB64D2" w14:textId="77777777" w:rsidR="00E201C4" w:rsidRPr="00E201C4" w:rsidRDefault="00E201C4" w:rsidP="00E201C4">
            <w:pPr>
              <w:pStyle w:val="liste1"/>
              <w:shd w:val="clear" w:color="auto" w:fill="FFFFFF"/>
              <w:spacing w:before="0" w:beforeAutospacing="0" w:after="0" w:afterAutospacing="0"/>
              <w:ind w:left="280"/>
              <w:rPr>
                <w:color w:val="808080" w:themeColor="background1" w:themeShade="80"/>
                <w:sz w:val="18"/>
                <w:szCs w:val="18"/>
              </w:rPr>
            </w:pPr>
            <w:r w:rsidRPr="00E201C4">
              <w:rPr>
                <w:rStyle w:val="liste1nr"/>
                <w:color w:val="808080" w:themeColor="background1" w:themeShade="80"/>
                <w:sz w:val="18"/>
                <w:szCs w:val="18"/>
              </w:rPr>
              <w:t>1)</w:t>
            </w:r>
            <w:r w:rsidRPr="00E201C4">
              <w:rPr>
                <w:color w:val="808080" w:themeColor="background1" w:themeShade="80"/>
                <w:sz w:val="18"/>
                <w:szCs w:val="18"/>
              </w:rPr>
              <w:t> Baggrunden for tilsynet.</w:t>
            </w:r>
          </w:p>
          <w:p w14:paraId="44B7BD35" w14:textId="77777777" w:rsidR="00E201C4" w:rsidRPr="00E201C4" w:rsidRDefault="00E201C4" w:rsidP="00E201C4">
            <w:pPr>
              <w:pStyle w:val="liste1"/>
              <w:shd w:val="clear" w:color="auto" w:fill="FFFFFF"/>
              <w:spacing w:before="0" w:beforeAutospacing="0" w:after="0" w:afterAutospacing="0"/>
              <w:ind w:left="280"/>
              <w:rPr>
                <w:color w:val="808080" w:themeColor="background1" w:themeShade="80"/>
                <w:sz w:val="18"/>
                <w:szCs w:val="18"/>
              </w:rPr>
            </w:pPr>
            <w:r w:rsidRPr="00E201C4">
              <w:rPr>
                <w:rStyle w:val="liste1nr"/>
                <w:color w:val="808080" w:themeColor="background1" w:themeShade="80"/>
                <w:sz w:val="18"/>
                <w:szCs w:val="18"/>
              </w:rPr>
              <w:t>2)</w:t>
            </w:r>
            <w:r w:rsidRPr="00E201C4">
              <w:rPr>
                <w:color w:val="808080" w:themeColor="background1" w:themeShade="80"/>
                <w:sz w:val="18"/>
                <w:szCs w:val="18"/>
              </w:rPr>
              <w:t> Navn, adresse, CVR-nummer, eventuelt P-nummer og eventuelt CHR-nummer på virksomheden eller husdyrbruget m.v.</w:t>
            </w:r>
          </w:p>
          <w:p w14:paraId="57E269D4" w14:textId="77777777" w:rsidR="00E201C4" w:rsidRPr="00E201C4" w:rsidRDefault="00E201C4" w:rsidP="00E201C4">
            <w:pPr>
              <w:pStyle w:val="liste1"/>
              <w:shd w:val="clear" w:color="auto" w:fill="FFFFFF"/>
              <w:spacing w:before="0" w:beforeAutospacing="0" w:after="0" w:afterAutospacing="0"/>
              <w:ind w:left="280"/>
              <w:rPr>
                <w:color w:val="808080" w:themeColor="background1" w:themeShade="80"/>
                <w:sz w:val="18"/>
                <w:szCs w:val="18"/>
              </w:rPr>
            </w:pPr>
            <w:r w:rsidRPr="00E201C4">
              <w:rPr>
                <w:rStyle w:val="liste1nr"/>
                <w:color w:val="808080" w:themeColor="background1" w:themeShade="80"/>
                <w:sz w:val="18"/>
                <w:szCs w:val="18"/>
              </w:rPr>
              <w:t>3)</w:t>
            </w:r>
            <w:r w:rsidRPr="00E201C4">
              <w:rPr>
                <w:color w:val="808080" w:themeColor="background1" w:themeShade="80"/>
                <w:sz w:val="18"/>
                <w:szCs w:val="18"/>
              </w:rPr>
              <w:t> Typen af virksomheden eller husdyrbruget m.v.</w:t>
            </w:r>
          </w:p>
          <w:p w14:paraId="2402C01C" w14:textId="77777777" w:rsidR="00E201C4" w:rsidRPr="00E201C4" w:rsidRDefault="00E201C4" w:rsidP="00E201C4">
            <w:pPr>
              <w:pStyle w:val="liste1"/>
              <w:shd w:val="clear" w:color="auto" w:fill="FFFFFF"/>
              <w:spacing w:before="0" w:beforeAutospacing="0" w:after="0" w:afterAutospacing="0"/>
              <w:ind w:left="280"/>
              <w:rPr>
                <w:color w:val="808080" w:themeColor="background1" w:themeShade="80"/>
                <w:sz w:val="18"/>
                <w:szCs w:val="18"/>
              </w:rPr>
            </w:pPr>
            <w:r w:rsidRPr="00E201C4">
              <w:rPr>
                <w:rStyle w:val="liste1nr"/>
                <w:color w:val="808080" w:themeColor="background1" w:themeShade="80"/>
                <w:sz w:val="18"/>
                <w:szCs w:val="18"/>
              </w:rPr>
              <w:t>4)</w:t>
            </w:r>
            <w:r w:rsidRPr="00E201C4">
              <w:rPr>
                <w:color w:val="808080" w:themeColor="background1" w:themeShade="80"/>
                <w:sz w:val="18"/>
                <w:szCs w:val="18"/>
              </w:rPr>
              <w:t> Dato for tilsynsbesøgets udførelse.</w:t>
            </w:r>
          </w:p>
          <w:p w14:paraId="1890C0B3" w14:textId="77777777" w:rsidR="00E201C4" w:rsidRPr="00E201C4" w:rsidRDefault="00E201C4" w:rsidP="00E201C4">
            <w:pPr>
              <w:pStyle w:val="liste1"/>
              <w:shd w:val="clear" w:color="auto" w:fill="FFFFFF"/>
              <w:spacing w:before="0" w:beforeAutospacing="0" w:after="0" w:afterAutospacing="0"/>
              <w:ind w:left="280"/>
              <w:rPr>
                <w:color w:val="808080" w:themeColor="background1" w:themeShade="80"/>
                <w:sz w:val="18"/>
                <w:szCs w:val="18"/>
              </w:rPr>
            </w:pPr>
            <w:r w:rsidRPr="00E201C4">
              <w:rPr>
                <w:rStyle w:val="liste1nr"/>
                <w:color w:val="808080" w:themeColor="background1" w:themeShade="80"/>
                <w:sz w:val="18"/>
                <w:szCs w:val="18"/>
              </w:rPr>
              <w:t>5)</w:t>
            </w:r>
            <w:r w:rsidRPr="00E201C4">
              <w:rPr>
                <w:color w:val="808080" w:themeColor="background1" w:themeShade="80"/>
                <w:sz w:val="18"/>
                <w:szCs w:val="18"/>
              </w:rPr>
              <w:t> Hvad der er ført tilsyn med.</w:t>
            </w:r>
          </w:p>
          <w:p w14:paraId="043D544B" w14:textId="77777777" w:rsidR="00E201C4" w:rsidRPr="00E201C4" w:rsidRDefault="00E201C4" w:rsidP="00E201C4">
            <w:pPr>
              <w:pStyle w:val="liste1"/>
              <w:shd w:val="clear" w:color="auto" w:fill="FFFFFF"/>
              <w:spacing w:before="0" w:beforeAutospacing="0" w:after="0" w:afterAutospacing="0"/>
              <w:ind w:left="280"/>
              <w:rPr>
                <w:color w:val="808080" w:themeColor="background1" w:themeShade="80"/>
                <w:sz w:val="18"/>
                <w:szCs w:val="18"/>
              </w:rPr>
            </w:pPr>
            <w:r w:rsidRPr="00E201C4">
              <w:rPr>
                <w:rStyle w:val="liste1nr"/>
                <w:color w:val="808080" w:themeColor="background1" w:themeShade="80"/>
                <w:sz w:val="18"/>
                <w:szCs w:val="18"/>
              </w:rPr>
              <w:t>6)</w:t>
            </w:r>
            <w:r w:rsidRPr="00E201C4">
              <w:rPr>
                <w:color w:val="808080" w:themeColor="background1" w:themeShade="80"/>
                <w:sz w:val="18"/>
                <w:szCs w:val="18"/>
              </w:rPr>
              <w:t> Om der er konstateret jordforurening, hvis det er relevant.</w:t>
            </w:r>
          </w:p>
          <w:p w14:paraId="3FD77CBD" w14:textId="77777777" w:rsidR="00E201C4" w:rsidRPr="00E201C4" w:rsidRDefault="00E201C4" w:rsidP="00E201C4">
            <w:pPr>
              <w:pStyle w:val="liste1"/>
              <w:shd w:val="clear" w:color="auto" w:fill="FFFFFF"/>
              <w:spacing w:before="0" w:beforeAutospacing="0" w:after="0" w:afterAutospacing="0"/>
              <w:ind w:left="280"/>
              <w:rPr>
                <w:color w:val="808080" w:themeColor="background1" w:themeShade="80"/>
                <w:sz w:val="18"/>
                <w:szCs w:val="18"/>
              </w:rPr>
            </w:pPr>
            <w:r w:rsidRPr="00E201C4">
              <w:rPr>
                <w:rStyle w:val="liste1nr"/>
                <w:color w:val="808080" w:themeColor="background1" w:themeShade="80"/>
                <w:sz w:val="18"/>
                <w:szCs w:val="18"/>
              </w:rPr>
              <w:t>7)</w:t>
            </w:r>
            <w:r w:rsidRPr="00E201C4">
              <w:rPr>
                <w:color w:val="808080" w:themeColor="background1" w:themeShade="80"/>
                <w:sz w:val="18"/>
                <w:szCs w:val="18"/>
              </w:rPr>
              <w:t> Om der er meddelt påbud, forbud eller indskærpelser til virksomheden eller husdyrbruget m.v.</w:t>
            </w:r>
          </w:p>
          <w:p w14:paraId="48D9410A" w14:textId="77777777" w:rsidR="00E201C4" w:rsidRPr="00E201C4" w:rsidRDefault="00E201C4" w:rsidP="00E201C4">
            <w:pPr>
              <w:pStyle w:val="liste1"/>
              <w:shd w:val="clear" w:color="auto" w:fill="FFFFFF"/>
              <w:spacing w:before="0" w:beforeAutospacing="0" w:after="0" w:afterAutospacing="0"/>
              <w:ind w:left="280"/>
              <w:rPr>
                <w:color w:val="808080" w:themeColor="background1" w:themeShade="80"/>
                <w:sz w:val="18"/>
                <w:szCs w:val="18"/>
              </w:rPr>
            </w:pPr>
            <w:r w:rsidRPr="00E201C4">
              <w:rPr>
                <w:rStyle w:val="liste1nr"/>
                <w:color w:val="808080" w:themeColor="background1" w:themeShade="80"/>
                <w:sz w:val="18"/>
                <w:szCs w:val="18"/>
              </w:rPr>
              <w:t>8)</w:t>
            </w:r>
            <w:r w:rsidRPr="00E201C4">
              <w:rPr>
                <w:color w:val="808080" w:themeColor="background1" w:themeShade="80"/>
                <w:sz w:val="18"/>
                <w:szCs w:val="18"/>
              </w:rPr>
              <w:t> Konklusioner på virksomhedens eller husdyrbrugets m.v. seneste indberetninger om egenkontrol, herunder om indberetningen har givet tilsynsmyndigheden anledning til at udstede påbud, forbud eller indskærpelser.</w:t>
            </w:r>
          </w:p>
          <w:p w14:paraId="51A1096E" w14:textId="77777777" w:rsidR="00E201C4" w:rsidRPr="00E201C4" w:rsidRDefault="00E201C4" w:rsidP="00E201C4">
            <w:pPr>
              <w:rPr>
                <w:color w:val="808080" w:themeColor="background1" w:themeShade="80"/>
                <w:sz w:val="18"/>
                <w:szCs w:val="18"/>
              </w:rPr>
            </w:pPr>
            <w:r w:rsidRPr="00E201C4">
              <w:rPr>
                <w:color w:val="808080" w:themeColor="background1" w:themeShade="80"/>
                <w:sz w:val="18"/>
                <w:szCs w:val="18"/>
              </w:rPr>
              <w:t>Stk. 2. Tilsynsmyndigheden sender tilsynsrapporten til virksomheden eller husdyrbruget m.v. senest to måneder efter, at tilsynsbesøget har fundet sted, og meddeler, hvilke oplysninger som agtes offentliggjort.</w:t>
            </w:r>
          </w:p>
          <w:p w14:paraId="29F390E9" w14:textId="77777777" w:rsidR="00E201C4" w:rsidRPr="00E201C4" w:rsidRDefault="00E201C4" w:rsidP="00E201C4">
            <w:pPr>
              <w:rPr>
                <w:color w:val="808080" w:themeColor="background1" w:themeShade="80"/>
                <w:sz w:val="18"/>
                <w:szCs w:val="18"/>
              </w:rPr>
            </w:pPr>
            <w:r w:rsidRPr="00E201C4">
              <w:rPr>
                <w:color w:val="808080" w:themeColor="background1" w:themeShade="80"/>
                <w:sz w:val="18"/>
                <w:szCs w:val="18"/>
              </w:rPr>
              <w:t>Stk. 3. Tilsynsmyndighedens offentliggørelse sker med undtagelse af de oplysninger, der vil kunne undtages fra aktindsigt efter reglerne i lov om aktindsigt i miljøoplysninger.</w:t>
            </w:r>
          </w:p>
          <w:p w14:paraId="0197E79B" w14:textId="77777777" w:rsidR="00E201C4" w:rsidRDefault="00E201C4" w:rsidP="00546101">
            <w:pPr>
              <w:rPr>
                <w:i/>
                <w:color w:val="808080" w:themeColor="background1" w:themeShade="80"/>
                <w:sz w:val="18"/>
                <w:szCs w:val="18"/>
              </w:rPr>
            </w:pPr>
          </w:p>
          <w:p w14:paraId="3964871E" w14:textId="69A7DA9F" w:rsidR="00734767" w:rsidRPr="000118B6" w:rsidRDefault="00734767" w:rsidP="00546101">
            <w:pPr>
              <w:rPr>
                <w:i/>
                <w:color w:val="808080" w:themeColor="background1" w:themeShade="80"/>
                <w:sz w:val="18"/>
                <w:szCs w:val="18"/>
              </w:rPr>
            </w:pPr>
            <w:r w:rsidRPr="000118B6">
              <w:rPr>
                <w:i/>
                <w:color w:val="808080" w:themeColor="background1" w:themeShade="80"/>
                <w:sz w:val="18"/>
                <w:szCs w:val="18"/>
              </w:rPr>
              <w:t>Miljøt</w:t>
            </w:r>
            <w:r w:rsidR="00AB4043" w:rsidRPr="000118B6">
              <w:rPr>
                <w:i/>
                <w:color w:val="808080" w:themeColor="background1" w:themeShade="80"/>
                <w:sz w:val="18"/>
                <w:szCs w:val="18"/>
              </w:rPr>
              <w:t>ilsynsbekendtgørelsen</w:t>
            </w:r>
            <w:r w:rsidR="000118B6" w:rsidRPr="000118B6">
              <w:rPr>
                <w:i/>
                <w:color w:val="808080" w:themeColor="background1" w:themeShade="80"/>
                <w:sz w:val="18"/>
                <w:szCs w:val="18"/>
              </w:rPr>
              <w:t>, § 14</w:t>
            </w:r>
            <w:r w:rsidR="00AB4043" w:rsidRPr="000118B6">
              <w:rPr>
                <w:i/>
                <w:color w:val="808080" w:themeColor="background1" w:themeShade="80"/>
                <w:sz w:val="18"/>
                <w:szCs w:val="18"/>
              </w:rPr>
              <w:t xml:space="preserve"> </w:t>
            </w:r>
          </w:p>
          <w:p w14:paraId="2E14EE99" w14:textId="47CD554B" w:rsidR="00CF3B45" w:rsidRPr="000118B6" w:rsidRDefault="00CF3B45" w:rsidP="00053CF6">
            <w:pPr>
              <w:rPr>
                <w:color w:val="808080" w:themeColor="background1" w:themeShade="80"/>
                <w:sz w:val="18"/>
                <w:szCs w:val="18"/>
              </w:rPr>
            </w:pPr>
            <w:r w:rsidRPr="000118B6">
              <w:rPr>
                <w:color w:val="808080" w:themeColor="background1" w:themeShade="80"/>
                <w:sz w:val="18"/>
                <w:szCs w:val="18"/>
              </w:rPr>
              <w:t>For hver virksomhed og husdyrbrug m.v. omfattet af § 1, stk. 2, afgiver tilsynsmyndigheden efter hvert tilsyn følgende oplysninger til Miljøstyrelsen:</w:t>
            </w:r>
          </w:p>
          <w:p w14:paraId="741231BB" w14:textId="77777777" w:rsidR="00CF3B45" w:rsidRPr="000118B6" w:rsidRDefault="00CF3B45" w:rsidP="00CF3B45">
            <w:pPr>
              <w:ind w:left="280"/>
              <w:rPr>
                <w:color w:val="808080" w:themeColor="background1" w:themeShade="80"/>
                <w:sz w:val="18"/>
                <w:szCs w:val="18"/>
              </w:rPr>
            </w:pPr>
            <w:r w:rsidRPr="000118B6">
              <w:rPr>
                <w:color w:val="808080" w:themeColor="background1" w:themeShade="80"/>
                <w:sz w:val="18"/>
                <w:szCs w:val="18"/>
              </w:rPr>
              <w:t>1) Angivelse af myndighed.</w:t>
            </w:r>
          </w:p>
          <w:p w14:paraId="790ABE14" w14:textId="77777777" w:rsidR="00CF3B45" w:rsidRPr="000118B6" w:rsidRDefault="00CF3B45" w:rsidP="00CF3B45">
            <w:pPr>
              <w:ind w:left="280"/>
              <w:rPr>
                <w:color w:val="808080" w:themeColor="background1" w:themeShade="80"/>
                <w:sz w:val="18"/>
                <w:szCs w:val="18"/>
              </w:rPr>
            </w:pPr>
            <w:r w:rsidRPr="000118B6">
              <w:rPr>
                <w:color w:val="808080" w:themeColor="background1" w:themeShade="80"/>
                <w:sz w:val="18"/>
                <w:szCs w:val="18"/>
              </w:rPr>
              <w:t>2) Navn, adresse, CVR-nummer, eventuelt P-nummer og eventuelt CHR-nummer.</w:t>
            </w:r>
          </w:p>
          <w:p w14:paraId="2C2AFBE1" w14:textId="77777777" w:rsidR="00CF3B45" w:rsidRPr="000118B6" w:rsidRDefault="00CF3B45" w:rsidP="00CF3B45">
            <w:pPr>
              <w:ind w:left="280"/>
              <w:rPr>
                <w:color w:val="808080" w:themeColor="background1" w:themeShade="80"/>
                <w:sz w:val="18"/>
                <w:szCs w:val="18"/>
              </w:rPr>
            </w:pPr>
            <w:r w:rsidRPr="000118B6">
              <w:rPr>
                <w:color w:val="808080" w:themeColor="background1" w:themeShade="80"/>
                <w:sz w:val="18"/>
                <w:szCs w:val="18"/>
              </w:rPr>
              <w:t>3) Dato for tilsynets udførelse.</w:t>
            </w:r>
          </w:p>
          <w:p w14:paraId="080DAEE6" w14:textId="77777777" w:rsidR="00CF3B45" w:rsidRPr="000118B6" w:rsidRDefault="00CF3B45" w:rsidP="00CF3B45">
            <w:pPr>
              <w:ind w:left="280"/>
              <w:rPr>
                <w:color w:val="808080" w:themeColor="background1" w:themeShade="80"/>
                <w:sz w:val="18"/>
                <w:szCs w:val="18"/>
              </w:rPr>
            </w:pPr>
            <w:r w:rsidRPr="000118B6">
              <w:rPr>
                <w:color w:val="808080" w:themeColor="background1" w:themeShade="80"/>
                <w:sz w:val="18"/>
                <w:szCs w:val="18"/>
              </w:rPr>
              <w:t>4) Typen af virksomheden eller husdyrbruget m.v. fordelt på de grupper, der fremgår af bilag 3, og eventuelle gældende listepunkter, herunder hovedaktivitet og eventuelle biaktiviteter.</w:t>
            </w:r>
          </w:p>
          <w:p w14:paraId="0FFB5DF6" w14:textId="77777777" w:rsidR="00CF3B45" w:rsidRPr="000118B6" w:rsidRDefault="00CF3B45" w:rsidP="00CF3B45">
            <w:pPr>
              <w:ind w:left="280"/>
              <w:rPr>
                <w:color w:val="808080" w:themeColor="background1" w:themeShade="80"/>
                <w:sz w:val="18"/>
                <w:szCs w:val="18"/>
              </w:rPr>
            </w:pPr>
            <w:r w:rsidRPr="000118B6">
              <w:rPr>
                <w:color w:val="808080" w:themeColor="background1" w:themeShade="80"/>
                <w:sz w:val="18"/>
                <w:szCs w:val="18"/>
              </w:rPr>
              <w:t>5) Tilsynstype (administrativt eller fysisk).</w:t>
            </w:r>
          </w:p>
          <w:p w14:paraId="395066E2" w14:textId="77777777" w:rsidR="00CF3B45" w:rsidRPr="000118B6" w:rsidRDefault="00CF3B45" w:rsidP="00CF3B45">
            <w:pPr>
              <w:ind w:left="280"/>
              <w:rPr>
                <w:color w:val="808080" w:themeColor="background1" w:themeShade="80"/>
                <w:sz w:val="18"/>
                <w:szCs w:val="18"/>
              </w:rPr>
            </w:pPr>
            <w:r w:rsidRPr="000118B6">
              <w:rPr>
                <w:color w:val="808080" w:themeColor="background1" w:themeShade="80"/>
                <w:sz w:val="18"/>
                <w:szCs w:val="18"/>
              </w:rPr>
              <w:t>6) Tilsynskategori (basistilsyn, herunder relaterede tilsyn, prioriterede tilsyn, kampagnetilsyn, opstartstilsyn, § 9-tilsyn, øvrige tilsyn).</w:t>
            </w:r>
          </w:p>
          <w:p w14:paraId="5C87AEA3" w14:textId="77777777" w:rsidR="00CF3B45" w:rsidRPr="000118B6" w:rsidRDefault="00CF3B45" w:rsidP="00CF3B45">
            <w:pPr>
              <w:ind w:left="280"/>
              <w:rPr>
                <w:color w:val="808080" w:themeColor="background1" w:themeShade="80"/>
                <w:sz w:val="18"/>
                <w:szCs w:val="18"/>
              </w:rPr>
            </w:pPr>
            <w:r w:rsidRPr="000118B6">
              <w:rPr>
                <w:color w:val="808080" w:themeColor="background1" w:themeShade="80"/>
                <w:sz w:val="18"/>
                <w:szCs w:val="18"/>
              </w:rPr>
              <w:lastRenderedPageBreak/>
              <w:t>7) Antallet af markstakke på det enkelte husdyrbrug.</w:t>
            </w:r>
          </w:p>
          <w:p w14:paraId="5C438871" w14:textId="77777777" w:rsidR="00CF3B45" w:rsidRPr="000118B6" w:rsidRDefault="00CF3B45" w:rsidP="00CF3B45">
            <w:pPr>
              <w:ind w:left="280"/>
              <w:rPr>
                <w:color w:val="808080" w:themeColor="background1" w:themeShade="80"/>
                <w:sz w:val="18"/>
                <w:szCs w:val="18"/>
              </w:rPr>
            </w:pPr>
            <w:r w:rsidRPr="000118B6">
              <w:rPr>
                <w:color w:val="808080" w:themeColor="background1" w:themeShade="80"/>
                <w:sz w:val="18"/>
                <w:szCs w:val="18"/>
              </w:rPr>
              <w:t>8) Om tilsynet helt eller delvist har vedrørt reglerne i eller afgørelser efter kapitel 3 og 4 samt § 46, stk. 1, nr. 1-6 og stk. 2, §§ 49, 54, 55, 56, 58, 59, 60, 61 og 62, § 73, stk. 5, § 74, stk. 5, §§ 75 og 79, § 81, stk. 1, nr. 2, § 82, § 83, stk. 1, nr. 1 og 2, § 84, § 86, nr. 2, § 88 og § 90, stk. 2, i bekendtgørelse om miljøkrav for mellemstore fyringsanlæg. Dette gælder dog ikke reglerne om emissionsgrænseværdier for spormetaller og CO, reglerne om egenkontrol for spormetaller, reglen om indretning af målested og reglerne om måling og regulering af O</w:t>
            </w:r>
            <w:r w:rsidRPr="000118B6">
              <w:rPr>
                <w:color w:val="808080" w:themeColor="background1" w:themeShade="80"/>
                <w:sz w:val="18"/>
                <w:szCs w:val="18"/>
                <w:vertAlign w:val="subscript"/>
              </w:rPr>
              <w:t>2</w:t>
            </w:r>
            <w:r w:rsidRPr="000118B6">
              <w:rPr>
                <w:color w:val="808080" w:themeColor="background1" w:themeShade="80"/>
                <w:sz w:val="18"/>
                <w:szCs w:val="18"/>
              </w:rPr>
              <w:t>-indholdet i røggassen.</w:t>
            </w:r>
          </w:p>
          <w:p w14:paraId="25D6401A" w14:textId="77777777" w:rsidR="00CF3B45" w:rsidRPr="000118B6" w:rsidRDefault="00CF3B45" w:rsidP="000118B6">
            <w:pPr>
              <w:rPr>
                <w:color w:val="808080" w:themeColor="background1" w:themeShade="80"/>
                <w:sz w:val="18"/>
                <w:szCs w:val="18"/>
              </w:rPr>
            </w:pPr>
            <w:r w:rsidRPr="000118B6">
              <w:rPr>
                <w:color w:val="808080" w:themeColor="background1" w:themeShade="80"/>
                <w:sz w:val="18"/>
                <w:szCs w:val="18"/>
              </w:rPr>
              <w:t>Stk. 2. Tilsynsmyndigheden skal endvidere til Miljøstyrelsen for hver virksomhed og husdyrbrug m.v. oplyse, når der er meddelt påbud, forbud, indskærpelser og henstillinger samt datoen herfor. For de virksomheder og husdyrbrug m.v., som ikke er omfattet af persondataloven, skal det desuden oplyses, hvorvidt der er foretaget selvhjælpshandlinger eller politianmeldelser samt datoen herfor.</w:t>
            </w:r>
          </w:p>
          <w:p w14:paraId="2765F240" w14:textId="77777777" w:rsidR="00CF3B45" w:rsidRPr="000118B6" w:rsidRDefault="00CF3B45" w:rsidP="000118B6">
            <w:pPr>
              <w:rPr>
                <w:color w:val="808080" w:themeColor="background1" w:themeShade="80"/>
                <w:sz w:val="18"/>
                <w:szCs w:val="18"/>
              </w:rPr>
            </w:pPr>
            <w:r w:rsidRPr="000118B6">
              <w:rPr>
                <w:color w:val="808080" w:themeColor="background1" w:themeShade="80"/>
                <w:sz w:val="18"/>
                <w:szCs w:val="18"/>
              </w:rPr>
              <w:t>Stk. 3. For øvrige virksomheder og husdyrbrug m.v. end dem, som er omfattet af § 1, stk. 2, afgiver tilsynsmyndigheden oplysningerne efter stk. 1 og 2 efter enten hvert tilsyn eller oplysningerne i stk. 1, nr. 4-7 og stk. 2 årligt senest den 1. april for det forudgående kalenderår fordelt på de relevante grupper af virksomheder og husdyrbrug m.v., som ikke er omfattet af § 1, stk. 2, som fremgår af bilag 3.</w:t>
            </w:r>
          </w:p>
          <w:p w14:paraId="0D0B3BB3" w14:textId="77777777" w:rsidR="00CF3B45" w:rsidRPr="000118B6" w:rsidRDefault="00CF3B45" w:rsidP="000118B6">
            <w:pPr>
              <w:rPr>
                <w:color w:val="808080" w:themeColor="background1" w:themeShade="80"/>
                <w:sz w:val="18"/>
                <w:szCs w:val="18"/>
              </w:rPr>
            </w:pPr>
            <w:r w:rsidRPr="000118B6">
              <w:rPr>
                <w:color w:val="808080" w:themeColor="background1" w:themeShade="80"/>
                <w:sz w:val="18"/>
                <w:szCs w:val="18"/>
              </w:rPr>
              <w:t>Stk. 4. Tilsynsmyndigheden skal endvidere til Miljøstyrelsen oplyse om brugerbetaling for tilsyn årligt senest den 1. april for tilsyn for det forudgående kalenderår, fordelt på de grupper, som fremgår af bilag 3.</w:t>
            </w:r>
          </w:p>
          <w:p w14:paraId="02FDE938" w14:textId="77777777" w:rsidR="00CF3B45" w:rsidRPr="000118B6" w:rsidRDefault="00CF3B45" w:rsidP="000118B6">
            <w:pPr>
              <w:rPr>
                <w:color w:val="808080" w:themeColor="background1" w:themeShade="80"/>
                <w:sz w:val="18"/>
                <w:szCs w:val="18"/>
              </w:rPr>
            </w:pPr>
            <w:r w:rsidRPr="000118B6">
              <w:rPr>
                <w:color w:val="808080" w:themeColor="background1" w:themeShade="80"/>
                <w:sz w:val="18"/>
                <w:szCs w:val="18"/>
              </w:rPr>
              <w:t>Stk. 5. Oplysningerne skal afgives med de begrænsninger for videregivelse, der følger af anden lovgivning.</w:t>
            </w:r>
          </w:p>
          <w:p w14:paraId="26906526" w14:textId="77777777" w:rsidR="00CF3B45" w:rsidRPr="00292E60" w:rsidRDefault="00CF3B45" w:rsidP="00546101">
            <w:pPr>
              <w:rPr>
                <w:sz w:val="18"/>
                <w:szCs w:val="18"/>
              </w:rPr>
            </w:pPr>
          </w:p>
          <w:p w14:paraId="084DF0E1" w14:textId="77777777" w:rsidR="000118B6" w:rsidRDefault="000118B6" w:rsidP="00546101">
            <w:pPr>
              <w:rPr>
                <w:i/>
                <w:color w:val="808080" w:themeColor="background1" w:themeShade="80"/>
                <w:sz w:val="18"/>
                <w:szCs w:val="18"/>
              </w:rPr>
            </w:pPr>
            <w:r w:rsidRPr="000118B6">
              <w:rPr>
                <w:i/>
                <w:color w:val="808080" w:themeColor="background1" w:themeShade="80"/>
                <w:sz w:val="18"/>
                <w:szCs w:val="18"/>
              </w:rPr>
              <w:t xml:space="preserve">Miljøtilsynsbekendtgørelsen, § </w:t>
            </w:r>
            <w:r>
              <w:rPr>
                <w:i/>
                <w:color w:val="808080" w:themeColor="background1" w:themeShade="80"/>
                <w:sz w:val="18"/>
                <w:szCs w:val="18"/>
              </w:rPr>
              <w:t>20, stk. 3</w:t>
            </w:r>
            <w:r w:rsidRPr="000118B6">
              <w:rPr>
                <w:i/>
                <w:color w:val="808080" w:themeColor="background1" w:themeShade="80"/>
                <w:sz w:val="18"/>
                <w:szCs w:val="18"/>
              </w:rPr>
              <w:t xml:space="preserve"> </w:t>
            </w:r>
          </w:p>
          <w:p w14:paraId="34419EA7" w14:textId="79749390" w:rsidR="009B23EF" w:rsidRPr="000118B6" w:rsidRDefault="00CF3B45" w:rsidP="00546101">
            <w:pPr>
              <w:rPr>
                <w:i/>
                <w:color w:val="808080" w:themeColor="background1" w:themeShade="80"/>
                <w:sz w:val="18"/>
                <w:szCs w:val="18"/>
              </w:rPr>
            </w:pPr>
            <w:r w:rsidRPr="000118B6">
              <w:rPr>
                <w:color w:val="808080" w:themeColor="background1" w:themeShade="80"/>
                <w:sz w:val="18"/>
                <w:szCs w:val="18"/>
              </w:rPr>
              <w:t>Offentliggørelse af oplysningerne i § 14, stk. 1, nr. 1-7, og stk. 2, jf. stk. 1, skal ske senest fire måneder efter, at tilsynsbesøget har fundet sted, og offentliggørelse af oplysningerne i § 15, stk. 1, 2 og 4, skal ske senest fire måneder efter, at afgørelsen er truffet. Offentliggørelse af oplysningerne efter § 14, stk. 3 og 4, § 15, stk. 3, og § 17, stk. 2, nr. 1, skal ske senest den 1. april det efterfølgende år, idet oplysningerne efter § 14, stk. 3, og § 15, stk. 3, dog i stedet kan offentliggøres senest fire måneder efter, at tilsynsbesøget har fundet sted, eller afgørelsen er truffet.</w:t>
            </w:r>
          </w:p>
          <w:p w14:paraId="54703BDE" w14:textId="77777777" w:rsidR="009B23EF" w:rsidRDefault="009B23EF" w:rsidP="00546101"/>
        </w:tc>
      </w:tr>
    </w:tbl>
    <w:p w14:paraId="4A4E6353" w14:textId="77777777" w:rsidR="009B23EF" w:rsidRDefault="009B23EF" w:rsidP="009B23EF"/>
    <w:p w14:paraId="3C4535C1" w14:textId="41A2F0FA" w:rsidR="00546101" w:rsidRDefault="0054610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546101" w14:paraId="4BA3F407" w14:textId="77777777" w:rsidTr="00546101">
        <w:trPr>
          <w:trHeight w:val="947"/>
        </w:trPr>
        <w:tc>
          <w:tcPr>
            <w:tcW w:w="9628" w:type="dxa"/>
            <w:shd w:val="clear" w:color="auto" w:fill="auto"/>
          </w:tcPr>
          <w:p w14:paraId="343EEB1F" w14:textId="77777777" w:rsidR="00546101" w:rsidRDefault="00546101" w:rsidP="00546101"/>
          <w:p w14:paraId="6CCECFF0" w14:textId="68739282" w:rsidR="00546101" w:rsidRPr="00125B14" w:rsidRDefault="006E64CA" w:rsidP="00546101">
            <w:pPr>
              <w:pStyle w:val="Overskrift1"/>
            </w:pPr>
            <w:r>
              <w:t>3.5.</w:t>
            </w:r>
            <w:r w:rsidR="009E0CC3">
              <w:t xml:space="preserve">4 </w:t>
            </w:r>
            <w:r w:rsidR="001752DB">
              <w:t>Henstillinger, hå</w:t>
            </w:r>
            <w:r w:rsidR="009E0CC3">
              <w:t>ndhævelser</w:t>
            </w:r>
            <w:r w:rsidR="001752DB">
              <w:t>, selvhjælpshandlinger og politianmeldelser</w:t>
            </w:r>
          </w:p>
          <w:p w14:paraId="550C158F" w14:textId="77777777" w:rsidR="00546101" w:rsidRDefault="00546101" w:rsidP="00546101"/>
        </w:tc>
      </w:tr>
      <w:tr w:rsidR="00546101" w14:paraId="2E0EDF21" w14:textId="77777777" w:rsidTr="00546101">
        <w:tc>
          <w:tcPr>
            <w:tcW w:w="9628" w:type="dxa"/>
            <w:shd w:val="clear" w:color="auto" w:fill="auto"/>
          </w:tcPr>
          <w:p w14:paraId="0750EE42" w14:textId="10DAC422" w:rsidR="001752DB" w:rsidRDefault="001752DB" w:rsidP="009E0CC3">
            <w:pPr>
              <w:pStyle w:val="Underoverskrift"/>
              <w:rPr>
                <w:b w:val="0"/>
              </w:rPr>
            </w:pPr>
          </w:p>
          <w:p w14:paraId="38CB4C9E" w14:textId="13E65D28" w:rsidR="008D1413" w:rsidRDefault="009E0CC3" w:rsidP="009E0CC3">
            <w:pPr>
              <w:pStyle w:val="Underoverskrift"/>
              <w:rPr>
                <w:b w:val="0"/>
              </w:rPr>
            </w:pPr>
            <w:r w:rsidRPr="00F1449A">
              <w:rPr>
                <w:b w:val="0"/>
              </w:rPr>
              <w:t xml:space="preserve">Når du </w:t>
            </w:r>
            <w:r w:rsidR="000F6BE4">
              <w:rPr>
                <w:b w:val="0"/>
              </w:rPr>
              <w:t>giver en henstilling</w:t>
            </w:r>
            <w:r w:rsidR="001752DB">
              <w:rPr>
                <w:b w:val="0"/>
              </w:rPr>
              <w:t>,</w:t>
            </w:r>
            <w:r w:rsidR="001752DB" w:rsidRPr="00F1449A">
              <w:rPr>
                <w:b w:val="0"/>
              </w:rPr>
              <w:t xml:space="preserve"> </w:t>
            </w:r>
            <w:r w:rsidR="007A585A">
              <w:rPr>
                <w:b w:val="0"/>
              </w:rPr>
              <w:t>foretager</w:t>
            </w:r>
            <w:r w:rsidR="007877E5">
              <w:rPr>
                <w:b w:val="0"/>
              </w:rPr>
              <w:t xml:space="preserve"> en håndhævelse</w:t>
            </w:r>
            <w:r w:rsidRPr="00F1449A">
              <w:rPr>
                <w:b w:val="0"/>
              </w:rPr>
              <w:t>,</w:t>
            </w:r>
            <w:r w:rsidR="000F6BE4">
              <w:rPr>
                <w:b w:val="0"/>
              </w:rPr>
              <w:t xml:space="preserve"> gennemfører</w:t>
            </w:r>
            <w:r w:rsidRPr="00F1449A">
              <w:rPr>
                <w:b w:val="0"/>
              </w:rPr>
              <w:t xml:space="preserve"> </w:t>
            </w:r>
            <w:r w:rsidR="001752DB">
              <w:rPr>
                <w:b w:val="0"/>
              </w:rPr>
              <w:t>en selvhjælpshandling</w:t>
            </w:r>
            <w:r w:rsidR="000F6BE4">
              <w:rPr>
                <w:b w:val="0"/>
              </w:rPr>
              <w:t>, foretager</w:t>
            </w:r>
            <w:r w:rsidR="001752DB">
              <w:rPr>
                <w:b w:val="0"/>
              </w:rPr>
              <w:t xml:space="preserve"> en </w:t>
            </w:r>
            <w:r w:rsidRPr="00F1449A">
              <w:rPr>
                <w:b w:val="0"/>
              </w:rPr>
              <w:t>politianmel</w:t>
            </w:r>
            <w:r>
              <w:rPr>
                <w:b w:val="0"/>
              </w:rPr>
              <w:t>delse</w:t>
            </w:r>
            <w:r w:rsidRPr="00F1449A">
              <w:rPr>
                <w:b w:val="0"/>
              </w:rPr>
              <w:t xml:space="preserve">, </w:t>
            </w:r>
            <w:r w:rsidRPr="00941CD5">
              <w:rPr>
                <w:b w:val="0"/>
              </w:rPr>
              <w:t xml:space="preserve">eller </w:t>
            </w:r>
            <w:r w:rsidRPr="008E7ACC">
              <w:rPr>
                <w:b w:val="0"/>
              </w:rPr>
              <w:t>følger op på håndhævelser</w:t>
            </w:r>
            <w:r w:rsidRPr="00F1449A">
              <w:rPr>
                <w:b w:val="0"/>
              </w:rPr>
              <w:t>, skal d</w:t>
            </w:r>
            <w:r w:rsidR="001E4237">
              <w:rPr>
                <w:b w:val="0"/>
              </w:rPr>
              <w:t>u</w:t>
            </w:r>
            <w:r w:rsidRPr="00F1449A">
              <w:rPr>
                <w:b w:val="0"/>
              </w:rPr>
              <w:t xml:space="preserve"> afgive oplysninger om </w:t>
            </w:r>
            <w:r w:rsidR="000E73D8">
              <w:rPr>
                <w:b w:val="0"/>
              </w:rPr>
              <w:t xml:space="preserve">det </w:t>
            </w:r>
            <w:r w:rsidRPr="00F1449A">
              <w:rPr>
                <w:b w:val="0"/>
              </w:rPr>
              <w:t>til Miljøstyrelsen.</w:t>
            </w:r>
            <w:r w:rsidR="001752DB">
              <w:rPr>
                <w:b w:val="0"/>
              </w:rPr>
              <w:t xml:space="preserve"> </w:t>
            </w:r>
            <w:r w:rsidR="00170FC2" w:rsidRPr="00EC265E">
              <w:rPr>
                <w:b w:val="0"/>
              </w:rPr>
              <w:t>D</w:t>
            </w:r>
            <w:r w:rsidR="000E73D8" w:rsidRPr="00EC265E">
              <w:rPr>
                <w:b w:val="0"/>
              </w:rPr>
              <w:t xml:space="preserve">u skal dog </w:t>
            </w:r>
            <w:r w:rsidR="00170FC2" w:rsidRPr="00EC265E">
              <w:rPr>
                <w:b w:val="0"/>
              </w:rPr>
              <w:t>ikke afgive oplysninger om håndhævelser meddelt med hjemmel i jordforureningsloven,</w:t>
            </w:r>
            <w:r w:rsidR="00E325AF" w:rsidRPr="00EC265E">
              <w:rPr>
                <w:b w:val="0"/>
              </w:rPr>
              <w:t xml:space="preserve"> jf. § 1, stk. 3.</w:t>
            </w:r>
            <w:r w:rsidR="00E325AF" w:rsidRPr="000F6BE4">
              <w:rPr>
                <w:b w:val="0"/>
              </w:rPr>
              <w:t xml:space="preserve"> </w:t>
            </w:r>
            <w:r w:rsidR="00EE3A43">
              <w:rPr>
                <w:b w:val="0"/>
              </w:rPr>
              <w:t>Du skal også afgive oplysninger, når du følger op på en håndhævelse. Det kan du læse mere om i afsnittet ”</w:t>
            </w:r>
            <w:r w:rsidR="00EE3A43">
              <w:rPr>
                <w:b w:val="0"/>
                <w:color w:val="00B050"/>
              </w:rPr>
              <w:t>O</w:t>
            </w:r>
            <w:r w:rsidR="00EE3A43" w:rsidRPr="00CA00C1">
              <w:rPr>
                <w:b w:val="0"/>
                <w:color w:val="00B050"/>
              </w:rPr>
              <w:t xml:space="preserve">pfølgning på </w:t>
            </w:r>
            <w:r w:rsidR="00EE3A43">
              <w:rPr>
                <w:b w:val="0"/>
                <w:color w:val="00B050"/>
              </w:rPr>
              <w:t xml:space="preserve">håndhævelser” </w:t>
            </w:r>
            <w:r w:rsidR="00EE3A43" w:rsidRPr="00CA00C1">
              <w:rPr>
                <w:b w:val="0"/>
                <w:color w:val="00B050"/>
              </w:rPr>
              <w:t>(3.6)</w:t>
            </w:r>
            <w:r w:rsidR="00EE3A43" w:rsidRPr="00CA00C1">
              <w:rPr>
                <w:b w:val="0"/>
              </w:rPr>
              <w:t>.</w:t>
            </w:r>
          </w:p>
          <w:p w14:paraId="24415015" w14:textId="77777777" w:rsidR="009E0CC3" w:rsidRDefault="009E0CC3" w:rsidP="009E0CC3">
            <w:pPr>
              <w:pStyle w:val="Underoverskrift"/>
              <w:rPr>
                <w:b w:val="0"/>
              </w:rPr>
            </w:pPr>
          </w:p>
          <w:p w14:paraId="0FB08B7C" w14:textId="7E6DE5A6" w:rsidR="009E0CC3" w:rsidRPr="00164A4B" w:rsidRDefault="009E0CC3" w:rsidP="009E0CC3">
            <w:pPr>
              <w:pStyle w:val="Underoverskrift"/>
              <w:rPr>
                <w:b w:val="0"/>
              </w:rPr>
            </w:pPr>
            <w:r>
              <w:rPr>
                <w:b w:val="0"/>
              </w:rPr>
              <w:t>Omfanget af afgivelsen af oplysninger</w:t>
            </w:r>
            <w:r w:rsidRPr="00874F52">
              <w:rPr>
                <w:b w:val="0"/>
              </w:rPr>
              <w:t xml:space="preserve"> </w:t>
            </w:r>
            <w:r w:rsidR="00EE3A43">
              <w:rPr>
                <w:b w:val="0"/>
              </w:rPr>
              <w:t xml:space="preserve">om håndhævelser m.v. </w:t>
            </w:r>
            <w:r w:rsidR="007877E5">
              <w:rPr>
                <w:b w:val="0"/>
              </w:rPr>
              <w:t>afhænger af, om det</w:t>
            </w:r>
            <w:r>
              <w:rPr>
                <w:b w:val="0"/>
              </w:rPr>
              <w:t xml:space="preserve"> </w:t>
            </w:r>
            <w:r w:rsidR="007877E5">
              <w:rPr>
                <w:b w:val="0"/>
              </w:rPr>
              <w:t>drejer sig om</w:t>
            </w:r>
            <w:r w:rsidRPr="00874F52">
              <w:rPr>
                <w:b w:val="0"/>
              </w:rPr>
              <w:t xml:space="preserve"> en virksomhed eller husdyrbrug m.v.</w:t>
            </w:r>
            <w:r w:rsidR="001E4237">
              <w:rPr>
                <w:b w:val="0"/>
              </w:rPr>
              <w:t>, der er</w:t>
            </w:r>
            <w:r w:rsidRPr="00874F52">
              <w:rPr>
                <w:b w:val="0"/>
              </w:rPr>
              <w:t xml:space="preserve"> omfattet </w:t>
            </w:r>
            <w:r w:rsidRPr="0054666F">
              <w:rPr>
                <w:b w:val="0"/>
              </w:rPr>
              <w:t xml:space="preserve">af </w:t>
            </w:r>
            <w:r>
              <w:rPr>
                <w:b w:val="0"/>
              </w:rPr>
              <w:t>kravet</w:t>
            </w:r>
            <w:r w:rsidRPr="00EB34F2">
              <w:rPr>
                <w:b w:val="0"/>
              </w:rPr>
              <w:t xml:space="preserve"> </w:t>
            </w:r>
            <w:r w:rsidRPr="0054666F">
              <w:rPr>
                <w:b w:val="0"/>
              </w:rPr>
              <w:t>om regelmæssige</w:t>
            </w:r>
            <w:r w:rsidRPr="00874F52">
              <w:rPr>
                <w:b w:val="0"/>
              </w:rPr>
              <w:t xml:space="preserve"> tilsyn</w:t>
            </w:r>
            <w:r w:rsidRPr="00874F52">
              <w:rPr>
                <w:b w:val="0"/>
                <w:color w:val="00B050"/>
              </w:rPr>
              <w:t xml:space="preserve"> </w:t>
            </w:r>
            <w:r w:rsidRPr="00874F52">
              <w:rPr>
                <w:b w:val="0"/>
              </w:rPr>
              <w:t>eller</w:t>
            </w:r>
            <w:r w:rsidR="000E73D8">
              <w:rPr>
                <w:b w:val="0"/>
              </w:rPr>
              <w:t xml:space="preserve"> ej</w:t>
            </w:r>
            <w:r w:rsidRPr="00874F52">
              <w:rPr>
                <w:b w:val="0"/>
              </w:rPr>
              <w:t>.</w:t>
            </w:r>
          </w:p>
          <w:p w14:paraId="02E3CB0C" w14:textId="77777777" w:rsidR="009E0CC3" w:rsidRPr="00F1449A" w:rsidRDefault="009E0CC3" w:rsidP="009E0CC3">
            <w:pPr>
              <w:pStyle w:val="Underoverskrift"/>
              <w:rPr>
                <w:b w:val="0"/>
              </w:rPr>
            </w:pPr>
          </w:p>
          <w:p w14:paraId="77F14B45" w14:textId="0D476621" w:rsidR="009E0CC3" w:rsidRPr="00F1449A" w:rsidRDefault="009E0CC3" w:rsidP="009E0CC3">
            <w:pPr>
              <w:pStyle w:val="Underoverskrift"/>
              <w:rPr>
                <w:b w:val="0"/>
                <w:color w:val="00B050"/>
              </w:rPr>
            </w:pPr>
            <w:r w:rsidRPr="00F1449A">
              <w:rPr>
                <w:b w:val="0"/>
              </w:rPr>
              <w:t>Du skal være opmærksom på de begrænsninger</w:t>
            </w:r>
            <w:r>
              <w:rPr>
                <w:b w:val="0"/>
              </w:rPr>
              <w:t>,</w:t>
            </w:r>
            <w:r w:rsidRPr="00F1449A">
              <w:rPr>
                <w:b w:val="0"/>
              </w:rPr>
              <w:t xml:space="preserve"> der er vedrørende offentliggørelse af data i forhold til anden lovgivning og de forvaltningsretlige principper generelt. Det kan du læse mere om i afsnittet </w:t>
            </w:r>
            <w:r w:rsidR="00E62CB0" w:rsidRPr="00E62CB0">
              <w:rPr>
                <w:b w:val="0"/>
                <w:color w:val="00B050"/>
              </w:rPr>
              <w:t>”B</w:t>
            </w:r>
            <w:r w:rsidR="00EB5AFA" w:rsidRPr="00E62CB0">
              <w:rPr>
                <w:b w:val="0"/>
                <w:color w:val="00B050"/>
              </w:rPr>
              <w:t>egrænsninger i afgivelse og offentliggørelse af oplysninger</w:t>
            </w:r>
            <w:r w:rsidR="007877E5" w:rsidRPr="00E62CB0">
              <w:rPr>
                <w:b w:val="0"/>
                <w:color w:val="00B050"/>
              </w:rPr>
              <w:t xml:space="preserve"> -</w:t>
            </w:r>
            <w:r w:rsidRPr="00E62CB0">
              <w:rPr>
                <w:b w:val="0"/>
                <w:color w:val="00B050"/>
              </w:rPr>
              <w:t xml:space="preserve"> </w:t>
            </w:r>
            <w:r w:rsidR="00AD6180" w:rsidRPr="00AD6180">
              <w:rPr>
                <w:b w:val="0"/>
                <w:color w:val="00B050"/>
              </w:rPr>
              <w:t>Henstillinger, håndhævelser, selvhjælpshandlinger og politianmeldelser</w:t>
            </w:r>
            <w:r w:rsidR="00E62CB0">
              <w:rPr>
                <w:b w:val="0"/>
                <w:color w:val="00B050"/>
              </w:rPr>
              <w:t>”</w:t>
            </w:r>
            <w:r w:rsidR="00EB5AFA" w:rsidRPr="00AD6180">
              <w:rPr>
                <w:b w:val="0"/>
                <w:color w:val="00B050"/>
              </w:rPr>
              <w:t xml:space="preserve"> </w:t>
            </w:r>
            <w:r w:rsidRPr="00F1449A">
              <w:rPr>
                <w:b w:val="0"/>
                <w:color w:val="00B050"/>
              </w:rPr>
              <w:t>(3.7.</w:t>
            </w:r>
            <w:r>
              <w:rPr>
                <w:b w:val="0"/>
                <w:color w:val="00B050"/>
              </w:rPr>
              <w:t>6</w:t>
            </w:r>
            <w:r w:rsidRPr="00F1449A">
              <w:rPr>
                <w:b w:val="0"/>
                <w:color w:val="00B050"/>
              </w:rPr>
              <w:t>)</w:t>
            </w:r>
            <w:r w:rsidR="00AD6180">
              <w:rPr>
                <w:b w:val="0"/>
                <w:color w:val="00B050"/>
              </w:rPr>
              <w:t>.</w:t>
            </w:r>
          </w:p>
          <w:p w14:paraId="28E4E386" w14:textId="77777777" w:rsidR="005C6E89" w:rsidRDefault="005C6E89" w:rsidP="005C6E89">
            <w:pPr>
              <w:pStyle w:val="Underoverskrift"/>
              <w:rPr>
                <w:b w:val="0"/>
              </w:rPr>
            </w:pPr>
          </w:p>
          <w:p w14:paraId="35D2651E" w14:textId="54C06BF0" w:rsidR="005C6E89" w:rsidRDefault="005C6E89" w:rsidP="005C6E89">
            <w:pPr>
              <w:pStyle w:val="Underoverskrift"/>
              <w:rPr>
                <w:i/>
                <w:u w:val="single"/>
              </w:rPr>
            </w:pPr>
            <w:r>
              <w:rPr>
                <w:b w:val="0"/>
              </w:rPr>
              <w:t xml:space="preserve">Du kan læse mere om, hvordan henstillinger, håndhævelser, selvhjælpshandlinger og politianmeldelser anvendes i Miljøstyrelsens </w:t>
            </w:r>
            <w:hyperlink r:id="rId19" w:history="1">
              <w:r w:rsidRPr="00582A75">
                <w:rPr>
                  <w:rStyle w:val="Hyperlink"/>
                  <w:b w:val="0"/>
                </w:rPr>
                <w:t>Vejledning om håndhævelse af Miljøbeskyttelsesloven</w:t>
              </w:r>
            </w:hyperlink>
            <w:r w:rsidRPr="009F48B5">
              <w:rPr>
                <w:b w:val="0"/>
                <w:color w:val="00B050"/>
              </w:rPr>
              <w:t xml:space="preserve">. </w:t>
            </w:r>
          </w:p>
          <w:p w14:paraId="476022CF" w14:textId="33874355" w:rsidR="00546101" w:rsidRDefault="00546101" w:rsidP="00546101">
            <w:pPr>
              <w:pStyle w:val="Underoverskrift"/>
            </w:pPr>
          </w:p>
          <w:p w14:paraId="62E0D0AE" w14:textId="4A117356" w:rsidR="00546101" w:rsidRPr="009E0CC3" w:rsidRDefault="00413DF0" w:rsidP="00546101">
            <w:pPr>
              <w:pStyle w:val="Underoverskrift"/>
            </w:pPr>
            <w:r>
              <w:t>Afgivelse af o</w:t>
            </w:r>
            <w:r w:rsidR="00EB5AFA">
              <w:t>plysninger om håndhævelser</w:t>
            </w:r>
            <w:r w:rsidR="001752DB">
              <w:t xml:space="preserve"> </w:t>
            </w:r>
            <w:r w:rsidR="007106F9">
              <w:t xml:space="preserve">m.v. på </w:t>
            </w:r>
            <w:r w:rsidR="00EB5AFA">
              <w:t>v</w:t>
            </w:r>
            <w:r w:rsidR="00546101" w:rsidRPr="009E0CC3">
              <w:t xml:space="preserve">irksomheder </w:t>
            </w:r>
            <w:r w:rsidR="00C87600" w:rsidRPr="009E0CC3">
              <w:t xml:space="preserve">og </w:t>
            </w:r>
            <w:r w:rsidR="00C5743D" w:rsidRPr="009E0CC3">
              <w:t xml:space="preserve">husdyrbrug </w:t>
            </w:r>
            <w:r w:rsidR="00C87600" w:rsidRPr="009E0CC3">
              <w:t xml:space="preserve">m.v. </w:t>
            </w:r>
            <w:r w:rsidR="00546101" w:rsidRPr="009E0CC3">
              <w:t xml:space="preserve">omfattet af </w:t>
            </w:r>
            <w:r w:rsidR="00816C0F" w:rsidRPr="009E0CC3">
              <w:t xml:space="preserve">kravet </w:t>
            </w:r>
            <w:r w:rsidR="002219CE" w:rsidRPr="009E0CC3">
              <w:t xml:space="preserve">om </w:t>
            </w:r>
            <w:r w:rsidR="00546101" w:rsidRPr="009E0CC3">
              <w:t>regelmæssige tilsyn</w:t>
            </w:r>
          </w:p>
          <w:p w14:paraId="6E1A3DC0" w14:textId="2CDE9D6D" w:rsidR="00AE3F71" w:rsidRPr="002F019C" w:rsidRDefault="002F019C" w:rsidP="00546101">
            <w:pPr>
              <w:pStyle w:val="Underoverskrift"/>
              <w:rPr>
                <w:b w:val="0"/>
              </w:rPr>
            </w:pPr>
            <w:r>
              <w:rPr>
                <w:b w:val="0"/>
              </w:rPr>
              <w:t>K</w:t>
            </w:r>
            <w:r w:rsidR="00C87600" w:rsidRPr="002F019C">
              <w:rPr>
                <w:b w:val="0"/>
              </w:rPr>
              <w:t xml:space="preserve">ravene </w:t>
            </w:r>
            <w:r w:rsidR="001C6426" w:rsidRPr="002F019C">
              <w:rPr>
                <w:b w:val="0"/>
              </w:rPr>
              <w:t>til afgivelse og offentliggørelse af oplysninger om</w:t>
            </w:r>
            <w:r w:rsidR="00ED302B" w:rsidRPr="002F019C">
              <w:rPr>
                <w:b w:val="0"/>
              </w:rPr>
              <w:t xml:space="preserve"> håndhævelser m.v. </w:t>
            </w:r>
            <w:r>
              <w:rPr>
                <w:b w:val="0"/>
              </w:rPr>
              <w:t xml:space="preserve">er </w:t>
            </w:r>
            <w:r w:rsidR="00546101" w:rsidRPr="002F019C">
              <w:rPr>
                <w:b w:val="0"/>
              </w:rPr>
              <w:t>skærpede for virksomheder</w:t>
            </w:r>
            <w:r w:rsidR="001C6426" w:rsidRPr="002F019C">
              <w:rPr>
                <w:b w:val="0"/>
              </w:rPr>
              <w:t xml:space="preserve"> og husdyrbrug m.v.</w:t>
            </w:r>
            <w:r>
              <w:rPr>
                <w:b w:val="0"/>
              </w:rPr>
              <w:t>, der er</w:t>
            </w:r>
            <w:r w:rsidR="00546101" w:rsidRPr="002F019C">
              <w:rPr>
                <w:b w:val="0"/>
              </w:rPr>
              <w:t xml:space="preserve"> omfattet </w:t>
            </w:r>
            <w:r w:rsidR="002219CE" w:rsidRPr="002F019C">
              <w:rPr>
                <w:b w:val="0"/>
              </w:rPr>
              <w:t xml:space="preserve">af </w:t>
            </w:r>
            <w:r w:rsidR="00661847" w:rsidRPr="002F019C">
              <w:rPr>
                <w:b w:val="0"/>
                <w:color w:val="00B050"/>
              </w:rPr>
              <w:t>kravet</w:t>
            </w:r>
            <w:r w:rsidR="007A07B3" w:rsidRPr="002F019C">
              <w:rPr>
                <w:b w:val="0"/>
                <w:color w:val="00B050"/>
              </w:rPr>
              <w:t xml:space="preserve"> </w:t>
            </w:r>
            <w:r w:rsidR="002219CE" w:rsidRPr="002F019C">
              <w:rPr>
                <w:b w:val="0"/>
                <w:color w:val="00B050"/>
              </w:rPr>
              <w:t xml:space="preserve">om </w:t>
            </w:r>
            <w:r w:rsidR="00546101" w:rsidRPr="002F019C">
              <w:rPr>
                <w:b w:val="0"/>
                <w:color w:val="00B050"/>
              </w:rPr>
              <w:t>regelmæssige tilsyn</w:t>
            </w:r>
            <w:r w:rsidR="00AD6180" w:rsidRPr="002F019C">
              <w:rPr>
                <w:b w:val="0"/>
                <w:color w:val="00B050"/>
              </w:rPr>
              <w:t xml:space="preserve"> (4.3.1)</w:t>
            </w:r>
            <w:r w:rsidR="00546101" w:rsidRPr="002F019C">
              <w:rPr>
                <w:b w:val="0"/>
              </w:rPr>
              <w:t xml:space="preserve">, </w:t>
            </w:r>
            <w:r>
              <w:rPr>
                <w:b w:val="0"/>
              </w:rPr>
              <w:t xml:space="preserve">og oplysningerne skal ligesom </w:t>
            </w:r>
            <w:r w:rsidRPr="002F019C">
              <w:rPr>
                <w:b w:val="0"/>
              </w:rPr>
              <w:t xml:space="preserve">tilsynsoplysninger </w:t>
            </w:r>
            <w:r w:rsidR="007877E5" w:rsidRPr="002F019C">
              <w:rPr>
                <w:b w:val="0"/>
              </w:rPr>
              <w:t xml:space="preserve">afgives </w:t>
            </w:r>
            <w:r w:rsidR="00546101" w:rsidRPr="002F019C">
              <w:rPr>
                <w:b w:val="0"/>
              </w:rPr>
              <w:t xml:space="preserve">løbende og </w:t>
            </w:r>
            <w:r w:rsidR="007877E5" w:rsidRPr="002F019C">
              <w:rPr>
                <w:b w:val="0"/>
              </w:rPr>
              <w:t xml:space="preserve">registreres </w:t>
            </w:r>
            <w:r w:rsidR="00546101" w:rsidRPr="002F019C">
              <w:rPr>
                <w:b w:val="0"/>
              </w:rPr>
              <w:t>på den enkelte virksomhed</w:t>
            </w:r>
            <w:r w:rsidR="00661847" w:rsidRPr="002F019C">
              <w:rPr>
                <w:b w:val="0"/>
              </w:rPr>
              <w:t xml:space="preserve"> eller husdyrbrug</w:t>
            </w:r>
            <w:r w:rsidR="007A07B3" w:rsidRPr="002F019C">
              <w:rPr>
                <w:b w:val="0"/>
              </w:rPr>
              <w:t xml:space="preserve"> m.v.</w:t>
            </w:r>
            <w:r w:rsidR="006E0079" w:rsidRPr="002F019C">
              <w:rPr>
                <w:b w:val="0"/>
              </w:rPr>
              <w:t>, jf. § 12.</w:t>
            </w:r>
            <w:r w:rsidR="00546101" w:rsidRPr="002F019C">
              <w:rPr>
                <w:b w:val="0"/>
              </w:rPr>
              <w:t xml:space="preserve"> </w:t>
            </w:r>
          </w:p>
          <w:p w14:paraId="764AD3EC" w14:textId="77777777" w:rsidR="001458A7" w:rsidRDefault="001458A7" w:rsidP="00546101">
            <w:pPr>
              <w:pStyle w:val="Underoverskrift"/>
              <w:rPr>
                <w:b w:val="0"/>
              </w:rPr>
            </w:pPr>
          </w:p>
          <w:p w14:paraId="65B29BD8" w14:textId="044D8E67" w:rsidR="00546101" w:rsidRDefault="001458A7" w:rsidP="00546101">
            <w:pPr>
              <w:pStyle w:val="Underoverskrift"/>
              <w:rPr>
                <w:b w:val="0"/>
              </w:rPr>
            </w:pPr>
            <w:r>
              <w:rPr>
                <w:b w:val="0"/>
              </w:rPr>
              <w:t xml:space="preserve">Når du </w:t>
            </w:r>
            <w:r w:rsidR="00514DE7">
              <w:rPr>
                <w:b w:val="0"/>
              </w:rPr>
              <w:t>afgive</w:t>
            </w:r>
            <w:r>
              <w:rPr>
                <w:b w:val="0"/>
              </w:rPr>
              <w:t>r</w:t>
            </w:r>
            <w:r w:rsidR="00514DE7">
              <w:rPr>
                <w:b w:val="0"/>
              </w:rPr>
              <w:t xml:space="preserve"> oplysninger</w:t>
            </w:r>
            <w:r w:rsidR="007877E5">
              <w:rPr>
                <w:b w:val="0"/>
              </w:rPr>
              <w:t>ne</w:t>
            </w:r>
            <w:r w:rsidR="00514DE7">
              <w:rPr>
                <w:b w:val="0"/>
              </w:rPr>
              <w:t xml:space="preserve"> </w:t>
            </w:r>
            <w:r>
              <w:rPr>
                <w:b w:val="0"/>
              </w:rPr>
              <w:t xml:space="preserve">skal du </w:t>
            </w:r>
            <w:r w:rsidR="00514DE7">
              <w:rPr>
                <w:b w:val="0"/>
              </w:rPr>
              <w:t xml:space="preserve">være </w:t>
            </w:r>
            <w:r w:rsidR="001C6426">
              <w:rPr>
                <w:b w:val="0"/>
              </w:rPr>
              <w:t xml:space="preserve">særlig </w:t>
            </w:r>
            <w:r w:rsidR="008C624A">
              <w:rPr>
                <w:b w:val="0"/>
              </w:rPr>
              <w:t>opmærksom på</w:t>
            </w:r>
            <w:r w:rsidR="00514DE7">
              <w:rPr>
                <w:b w:val="0"/>
              </w:rPr>
              <w:t>,</w:t>
            </w:r>
            <w:r w:rsidR="008C624A">
              <w:rPr>
                <w:b w:val="0"/>
              </w:rPr>
              <w:t xml:space="preserve"> om virksomhed</w:t>
            </w:r>
            <w:r w:rsidR="0047596D">
              <w:rPr>
                <w:b w:val="0"/>
              </w:rPr>
              <w:t>en</w:t>
            </w:r>
            <w:r w:rsidR="001C6426">
              <w:rPr>
                <w:b w:val="0"/>
              </w:rPr>
              <w:t xml:space="preserve"> eller</w:t>
            </w:r>
            <w:r w:rsidR="00C5743D">
              <w:rPr>
                <w:b w:val="0"/>
              </w:rPr>
              <w:t xml:space="preserve"> husdyrbrug</w:t>
            </w:r>
            <w:r w:rsidR="0047596D">
              <w:rPr>
                <w:b w:val="0"/>
              </w:rPr>
              <w:t>et</w:t>
            </w:r>
            <w:r w:rsidR="001C6426">
              <w:rPr>
                <w:b w:val="0"/>
              </w:rPr>
              <w:t xml:space="preserve"> m.v.</w:t>
            </w:r>
            <w:r w:rsidR="0047596D">
              <w:rPr>
                <w:b w:val="0"/>
              </w:rPr>
              <w:t xml:space="preserve"> </w:t>
            </w:r>
            <w:r w:rsidR="008C624A">
              <w:rPr>
                <w:b w:val="0"/>
              </w:rPr>
              <w:t xml:space="preserve">er omfattet af </w:t>
            </w:r>
            <w:r w:rsidR="0024139C">
              <w:rPr>
                <w:b w:val="0"/>
                <w:color w:val="00B050"/>
              </w:rPr>
              <w:t>databeskyttelsesforordningen og databeskyttelses</w:t>
            </w:r>
            <w:r w:rsidR="0024139C" w:rsidRPr="005804C1">
              <w:rPr>
                <w:b w:val="0"/>
                <w:color w:val="00B050"/>
              </w:rPr>
              <w:t>loven</w:t>
            </w:r>
            <w:r w:rsidR="00514DE7">
              <w:rPr>
                <w:b w:val="0"/>
                <w:color w:val="00B050"/>
              </w:rPr>
              <w:t xml:space="preserve"> (</w:t>
            </w:r>
            <w:r w:rsidR="007A07B3">
              <w:rPr>
                <w:b w:val="0"/>
                <w:color w:val="00B050"/>
              </w:rPr>
              <w:t>3</w:t>
            </w:r>
            <w:r w:rsidR="00514DE7">
              <w:rPr>
                <w:b w:val="0"/>
                <w:color w:val="00B050"/>
              </w:rPr>
              <w:t>.7.2)</w:t>
            </w:r>
            <w:r w:rsidR="008C624A">
              <w:rPr>
                <w:b w:val="0"/>
              </w:rPr>
              <w:t>.</w:t>
            </w:r>
          </w:p>
          <w:p w14:paraId="1011983F" w14:textId="77777777" w:rsidR="00546101" w:rsidRDefault="00546101" w:rsidP="00546101">
            <w:pPr>
              <w:pStyle w:val="Underoverskrift"/>
              <w:rPr>
                <w:b w:val="0"/>
              </w:rPr>
            </w:pPr>
          </w:p>
          <w:p w14:paraId="3D979831" w14:textId="4C576F1D" w:rsidR="00546101" w:rsidRDefault="00546101" w:rsidP="00546101">
            <w:pPr>
              <w:pStyle w:val="Underoverskrift"/>
              <w:rPr>
                <w:b w:val="0"/>
              </w:rPr>
            </w:pPr>
            <w:r w:rsidRPr="0064489A">
              <w:rPr>
                <w:b w:val="0"/>
              </w:rPr>
              <w:t>På virksomheder</w:t>
            </w:r>
            <w:r w:rsidR="009E0CC3" w:rsidRPr="0064489A">
              <w:rPr>
                <w:b w:val="0"/>
              </w:rPr>
              <w:t xml:space="preserve"> og husdyrbrug m.v.</w:t>
            </w:r>
            <w:r w:rsidRPr="0064489A">
              <w:rPr>
                <w:b w:val="0"/>
              </w:rPr>
              <w:t xml:space="preserve">, </w:t>
            </w:r>
            <w:r w:rsidRPr="000B391D">
              <w:rPr>
                <w:b w:val="0"/>
              </w:rPr>
              <w:t xml:space="preserve">der </w:t>
            </w:r>
            <w:r w:rsidR="00031425" w:rsidRPr="000B391D">
              <w:rPr>
                <w:iCs/>
              </w:rPr>
              <w:t>ikke er</w:t>
            </w:r>
            <w:r w:rsidR="001F0984" w:rsidRPr="005B7263">
              <w:t xml:space="preserve"> </w:t>
            </w:r>
            <w:r w:rsidRPr="0064489A">
              <w:rPr>
                <w:b w:val="0"/>
              </w:rPr>
              <w:t>omfattet af</w:t>
            </w:r>
            <w:r w:rsidRPr="009E0CC3">
              <w:rPr>
                <w:b w:val="0"/>
              </w:rPr>
              <w:t xml:space="preserve"> </w:t>
            </w:r>
            <w:r w:rsidR="001637F2" w:rsidRPr="009E0CC3">
              <w:rPr>
                <w:b w:val="0"/>
                <w:color w:val="00B050"/>
              </w:rPr>
              <w:t xml:space="preserve">databeskyttelsesforordningen </w:t>
            </w:r>
            <w:r w:rsidR="0024139C" w:rsidRPr="009E0CC3">
              <w:rPr>
                <w:b w:val="0"/>
                <w:color w:val="00B050"/>
              </w:rPr>
              <w:t>og</w:t>
            </w:r>
            <w:r w:rsidR="001637F2" w:rsidRPr="009E0CC3">
              <w:rPr>
                <w:b w:val="0"/>
                <w:color w:val="00B050"/>
              </w:rPr>
              <w:t xml:space="preserve"> databeskyttelses</w:t>
            </w:r>
            <w:r w:rsidRPr="009E0CC3">
              <w:rPr>
                <w:b w:val="0"/>
                <w:color w:val="00B050"/>
              </w:rPr>
              <w:t>loven</w:t>
            </w:r>
            <w:r w:rsidR="00514DE7">
              <w:rPr>
                <w:b w:val="0"/>
                <w:color w:val="00B050"/>
              </w:rPr>
              <w:t xml:space="preserve"> (</w:t>
            </w:r>
            <w:r w:rsidR="00AD6180">
              <w:rPr>
                <w:b w:val="0"/>
                <w:color w:val="00B050"/>
              </w:rPr>
              <w:t>3</w:t>
            </w:r>
            <w:r w:rsidR="00514DE7">
              <w:rPr>
                <w:b w:val="0"/>
                <w:color w:val="00B050"/>
              </w:rPr>
              <w:t>.7.2)</w:t>
            </w:r>
            <w:r w:rsidRPr="005804C1">
              <w:rPr>
                <w:b w:val="0"/>
                <w:color w:val="00B050"/>
              </w:rPr>
              <w:t xml:space="preserve"> </w:t>
            </w:r>
            <w:r w:rsidR="00031425" w:rsidRPr="007A585A">
              <w:rPr>
                <w:b w:val="0"/>
              </w:rPr>
              <w:t xml:space="preserve">skal du </w:t>
            </w:r>
            <w:r w:rsidR="00413DF0">
              <w:rPr>
                <w:b w:val="0"/>
              </w:rPr>
              <w:t>afgive</w:t>
            </w:r>
            <w:r w:rsidR="00AE3F71">
              <w:rPr>
                <w:b w:val="0"/>
              </w:rPr>
              <w:t xml:space="preserve"> oplysninger om dato og </w:t>
            </w:r>
            <w:r w:rsidR="007877E5">
              <w:rPr>
                <w:b w:val="0"/>
              </w:rPr>
              <w:t>”</w:t>
            </w:r>
            <w:r w:rsidR="00AE3F71">
              <w:rPr>
                <w:b w:val="0"/>
              </w:rPr>
              <w:t>håndhævelsestype</w:t>
            </w:r>
            <w:r w:rsidR="007877E5">
              <w:rPr>
                <w:b w:val="0"/>
              </w:rPr>
              <w:t>”</w:t>
            </w:r>
            <w:r w:rsidR="00AE3F71">
              <w:rPr>
                <w:b w:val="0"/>
              </w:rPr>
              <w:t xml:space="preserve"> for</w:t>
            </w:r>
            <w:r w:rsidR="00413DF0">
              <w:rPr>
                <w:b w:val="0"/>
              </w:rPr>
              <w:t xml:space="preserve"> </w:t>
            </w:r>
            <w:r w:rsidR="00AE3F71">
              <w:rPr>
                <w:b w:val="0"/>
              </w:rPr>
              <w:t>eventuelle</w:t>
            </w:r>
            <w:r>
              <w:rPr>
                <w:b w:val="0"/>
              </w:rPr>
              <w:t xml:space="preserve"> henstillinger, indskærpelser, påbud, forbud, selvhjælpshandlinger og politianmeldelser</w:t>
            </w:r>
            <w:r w:rsidR="00525507">
              <w:rPr>
                <w:b w:val="0"/>
              </w:rPr>
              <w:t>, for den enkelte virksomhed eller husdyrbrug m.v.</w:t>
            </w:r>
            <w:r>
              <w:rPr>
                <w:b w:val="0"/>
              </w:rPr>
              <w:t xml:space="preserve"> </w:t>
            </w:r>
            <w:r w:rsidR="00B559EC">
              <w:rPr>
                <w:b w:val="0"/>
              </w:rPr>
              <w:t>Det fremgår af § 14, stk. 2.</w:t>
            </w:r>
          </w:p>
          <w:p w14:paraId="4D6BA5F2" w14:textId="77777777" w:rsidR="00626AC4" w:rsidRDefault="00626AC4" w:rsidP="00546101">
            <w:pPr>
              <w:pStyle w:val="Underoverskrift"/>
              <w:rPr>
                <w:b w:val="0"/>
              </w:rPr>
            </w:pPr>
          </w:p>
          <w:p w14:paraId="7820E595" w14:textId="22365F5E" w:rsidR="000E42B2" w:rsidRDefault="005B7263" w:rsidP="000E42B2">
            <w:pPr>
              <w:pStyle w:val="Kommentartekst"/>
            </w:pPr>
            <w:r>
              <w:rPr>
                <w:sz w:val="24"/>
                <w:szCs w:val="24"/>
              </w:rPr>
              <w:t>Disse o</w:t>
            </w:r>
            <w:r w:rsidR="00626AC4" w:rsidRPr="000E42B2">
              <w:rPr>
                <w:sz w:val="24"/>
                <w:szCs w:val="24"/>
              </w:rPr>
              <w:t>plysninger</w:t>
            </w:r>
            <w:r w:rsidR="00031425">
              <w:rPr>
                <w:sz w:val="24"/>
                <w:szCs w:val="24"/>
              </w:rPr>
              <w:t xml:space="preserve"> </w:t>
            </w:r>
            <w:r w:rsidR="00626AC4" w:rsidRPr="000E42B2">
              <w:rPr>
                <w:sz w:val="24"/>
                <w:szCs w:val="24"/>
              </w:rPr>
              <w:t>skal afgives senest 4 måneder efter</w:t>
            </w:r>
            <w:r w:rsidR="001F6D35">
              <w:rPr>
                <w:sz w:val="24"/>
                <w:szCs w:val="24"/>
              </w:rPr>
              <w:t>,</w:t>
            </w:r>
            <w:r w:rsidR="00626AC4" w:rsidRPr="000E42B2">
              <w:rPr>
                <w:sz w:val="24"/>
                <w:szCs w:val="24"/>
              </w:rPr>
              <w:t xml:space="preserve"> </w:t>
            </w:r>
            <w:r w:rsidR="000F1EB6">
              <w:rPr>
                <w:sz w:val="24"/>
                <w:szCs w:val="24"/>
              </w:rPr>
              <w:t xml:space="preserve">at </w:t>
            </w:r>
            <w:r w:rsidR="00626AC4" w:rsidRPr="000E42B2">
              <w:rPr>
                <w:sz w:val="24"/>
                <w:szCs w:val="24"/>
              </w:rPr>
              <w:t>tilsynet, der har ført til håndhævelsen m.v., har fundet sted.</w:t>
            </w:r>
            <w:r w:rsidR="00626AC4">
              <w:rPr>
                <w:b/>
              </w:rPr>
              <w:t xml:space="preserve"> </w:t>
            </w:r>
            <w:r w:rsidR="000E42B2" w:rsidRPr="00535D53">
              <w:rPr>
                <w:sz w:val="24"/>
                <w:szCs w:val="24"/>
              </w:rPr>
              <w:t>Vær opmærksom på, at</w:t>
            </w:r>
            <w:r w:rsidR="000E42B2">
              <w:rPr>
                <w:sz w:val="24"/>
                <w:szCs w:val="24"/>
              </w:rPr>
              <w:t xml:space="preserve"> </w:t>
            </w:r>
            <w:r w:rsidR="000E42B2" w:rsidRPr="00535D53">
              <w:rPr>
                <w:sz w:val="24"/>
                <w:szCs w:val="24"/>
              </w:rPr>
              <w:t xml:space="preserve">oplysninger </w:t>
            </w:r>
            <w:r w:rsidR="00E325AF">
              <w:rPr>
                <w:sz w:val="24"/>
                <w:szCs w:val="24"/>
              </w:rPr>
              <w:t>om</w:t>
            </w:r>
            <w:r w:rsidR="00E325AF" w:rsidRPr="00535D53">
              <w:rPr>
                <w:sz w:val="24"/>
                <w:szCs w:val="24"/>
              </w:rPr>
              <w:t xml:space="preserve"> </w:t>
            </w:r>
            <w:r w:rsidR="000E42B2">
              <w:rPr>
                <w:sz w:val="24"/>
                <w:szCs w:val="24"/>
              </w:rPr>
              <w:t>håndhævelser m.v. meddelt</w:t>
            </w:r>
            <w:r w:rsidR="000E42B2" w:rsidRPr="00535D53">
              <w:rPr>
                <w:sz w:val="24"/>
                <w:szCs w:val="24"/>
              </w:rPr>
              <w:t xml:space="preserve"> i december måned </w:t>
            </w:r>
            <w:r>
              <w:rPr>
                <w:sz w:val="24"/>
                <w:szCs w:val="24"/>
              </w:rPr>
              <w:t xml:space="preserve">skal </w:t>
            </w:r>
            <w:r w:rsidR="000E42B2" w:rsidRPr="00535D53">
              <w:rPr>
                <w:sz w:val="24"/>
                <w:szCs w:val="24"/>
              </w:rPr>
              <w:t>afgives senest 1. april det efterfølgende år</w:t>
            </w:r>
            <w:r>
              <w:rPr>
                <w:sz w:val="24"/>
                <w:szCs w:val="24"/>
              </w:rPr>
              <w:t xml:space="preserve"> f</w:t>
            </w:r>
            <w:r w:rsidRPr="00535D53">
              <w:rPr>
                <w:sz w:val="24"/>
                <w:szCs w:val="24"/>
              </w:rPr>
              <w:t>or</w:t>
            </w:r>
            <w:r>
              <w:t xml:space="preserve"> </w:t>
            </w:r>
            <w:r w:rsidRPr="00535D53">
              <w:rPr>
                <w:sz w:val="24"/>
                <w:szCs w:val="24"/>
              </w:rPr>
              <w:t>at</w:t>
            </w:r>
            <w:r w:rsidR="00932AC3">
              <w:rPr>
                <w:sz w:val="24"/>
                <w:szCs w:val="24"/>
              </w:rPr>
              <w:t xml:space="preserve"> det er muligt at</w:t>
            </w:r>
            <w:r w:rsidRPr="00535D53">
              <w:rPr>
                <w:sz w:val="24"/>
                <w:szCs w:val="24"/>
              </w:rPr>
              <w:t xml:space="preserve"> bekræfte</w:t>
            </w:r>
            <w:r>
              <w:rPr>
                <w:sz w:val="24"/>
                <w:szCs w:val="24"/>
              </w:rPr>
              <w:t>,</w:t>
            </w:r>
            <w:r w:rsidRPr="00535D53">
              <w:rPr>
                <w:sz w:val="24"/>
                <w:szCs w:val="24"/>
              </w:rPr>
              <w:t xml:space="preserve"> </w:t>
            </w:r>
            <w:r w:rsidRPr="000E42B2">
              <w:rPr>
                <w:sz w:val="24"/>
                <w:szCs w:val="24"/>
              </w:rPr>
              <w:t xml:space="preserve">at alle data for det </w:t>
            </w:r>
            <w:r w:rsidRPr="00932AC3">
              <w:rPr>
                <w:sz w:val="24"/>
                <w:szCs w:val="24"/>
              </w:rPr>
              <w:t>forudgående år er afgivet og verificeret,</w:t>
            </w:r>
            <w:r w:rsidR="00932AC3" w:rsidRPr="00932AC3">
              <w:rPr>
                <w:sz w:val="24"/>
                <w:szCs w:val="24"/>
              </w:rPr>
              <w:t xml:space="preserve"> når I udarbejder den</w:t>
            </w:r>
            <w:r w:rsidR="00932AC3" w:rsidRPr="007A585A">
              <w:rPr>
                <w:color w:val="00B050"/>
                <w:sz w:val="24"/>
                <w:szCs w:val="24"/>
              </w:rPr>
              <w:t xml:space="preserve"> årlig indberetning af tilsyns- og godkendelsesarbejdet (3.8)</w:t>
            </w:r>
            <w:r w:rsidR="000F1EB6">
              <w:rPr>
                <w:sz w:val="24"/>
                <w:szCs w:val="24"/>
              </w:rPr>
              <w:t>.</w:t>
            </w:r>
          </w:p>
          <w:p w14:paraId="76C61C2C" w14:textId="77777777" w:rsidR="00932AC3" w:rsidRPr="00096BAF" w:rsidRDefault="00932AC3" w:rsidP="00546101">
            <w:pPr>
              <w:pStyle w:val="Underoverskrift"/>
              <w:rPr>
                <w:b w:val="0"/>
              </w:rPr>
            </w:pPr>
          </w:p>
          <w:p w14:paraId="7894338A" w14:textId="21A37C8C" w:rsidR="00514DE7" w:rsidRDefault="007E2EF6" w:rsidP="00546101">
            <w:pPr>
              <w:pStyle w:val="Underoverskrift"/>
              <w:rPr>
                <w:b w:val="0"/>
              </w:rPr>
            </w:pPr>
            <w:r>
              <w:rPr>
                <w:b w:val="0"/>
              </w:rPr>
              <w:t>For</w:t>
            </w:r>
            <w:r w:rsidRPr="003E639B">
              <w:rPr>
                <w:b w:val="0"/>
              </w:rPr>
              <w:t xml:space="preserve"> </w:t>
            </w:r>
            <w:r w:rsidR="00546101" w:rsidRPr="003E639B">
              <w:rPr>
                <w:b w:val="0"/>
              </w:rPr>
              <w:t>virksomheder</w:t>
            </w:r>
            <w:r w:rsidR="00425FA7">
              <w:rPr>
                <w:b w:val="0"/>
              </w:rPr>
              <w:t xml:space="preserve"> </w:t>
            </w:r>
            <w:r w:rsidR="00425FA7" w:rsidRPr="0064489A">
              <w:rPr>
                <w:b w:val="0"/>
              </w:rPr>
              <w:t>og husdyrbrug m.v.</w:t>
            </w:r>
            <w:r w:rsidR="00546101" w:rsidRPr="003E639B">
              <w:rPr>
                <w:b w:val="0"/>
              </w:rPr>
              <w:t>, der</w:t>
            </w:r>
            <w:r w:rsidR="00546101" w:rsidRPr="00096BAF">
              <w:t xml:space="preserve"> </w:t>
            </w:r>
            <w:r w:rsidR="00031425" w:rsidRPr="000B391D">
              <w:rPr>
                <w:iCs/>
              </w:rPr>
              <w:t>er</w:t>
            </w:r>
            <w:r w:rsidR="001F0984" w:rsidRPr="000B7E06">
              <w:rPr>
                <w:i/>
                <w:iCs/>
              </w:rPr>
              <w:t xml:space="preserve"> </w:t>
            </w:r>
            <w:r w:rsidR="00546101" w:rsidRPr="003E639B">
              <w:rPr>
                <w:b w:val="0"/>
              </w:rPr>
              <w:t>omfattet af</w:t>
            </w:r>
            <w:r w:rsidR="00546101" w:rsidRPr="00096BAF">
              <w:rPr>
                <w:b w:val="0"/>
                <w:color w:val="00B050"/>
              </w:rPr>
              <w:t xml:space="preserve"> </w:t>
            </w:r>
            <w:r w:rsidR="001637F2" w:rsidRPr="00096BAF">
              <w:rPr>
                <w:b w:val="0"/>
                <w:color w:val="00B050"/>
              </w:rPr>
              <w:t>databeskyttelsesforordningen</w:t>
            </w:r>
            <w:r w:rsidR="001637F2" w:rsidRPr="009E0CC3">
              <w:rPr>
                <w:b w:val="0"/>
                <w:color w:val="00B050"/>
              </w:rPr>
              <w:t xml:space="preserve"> eller databeskyttelsesloven</w:t>
            </w:r>
            <w:r w:rsidR="00514DE7" w:rsidRPr="009E0CC3">
              <w:rPr>
                <w:b w:val="0"/>
                <w:color w:val="00B050"/>
              </w:rPr>
              <w:t xml:space="preserve"> </w:t>
            </w:r>
            <w:r w:rsidR="00514DE7">
              <w:rPr>
                <w:b w:val="0"/>
                <w:color w:val="00B050"/>
              </w:rPr>
              <w:t>(5.7.2)</w:t>
            </w:r>
            <w:r w:rsidR="001637F2" w:rsidRPr="005804C1">
              <w:rPr>
                <w:b w:val="0"/>
                <w:color w:val="00B050"/>
              </w:rPr>
              <w:t xml:space="preserve"> </w:t>
            </w:r>
            <w:r w:rsidR="0024139C">
              <w:rPr>
                <w:b w:val="0"/>
              </w:rPr>
              <w:t>er de</w:t>
            </w:r>
            <w:r w:rsidR="00514DE7">
              <w:rPr>
                <w:b w:val="0"/>
              </w:rPr>
              <w:t>t</w:t>
            </w:r>
            <w:r w:rsidR="0024139C">
              <w:rPr>
                <w:b w:val="0"/>
              </w:rPr>
              <w:t xml:space="preserve"> </w:t>
            </w:r>
            <w:r w:rsidR="00031425" w:rsidRPr="000B391D">
              <w:rPr>
                <w:iCs/>
              </w:rPr>
              <w:t>kun</w:t>
            </w:r>
            <w:r w:rsidR="00546101">
              <w:rPr>
                <w:b w:val="0"/>
              </w:rPr>
              <w:t xml:space="preserve"> henstillinger, indskærpelser, påbud, forbud</w:t>
            </w:r>
            <w:r w:rsidR="00122498">
              <w:rPr>
                <w:b w:val="0"/>
              </w:rPr>
              <w:t xml:space="preserve">, </w:t>
            </w:r>
            <w:r w:rsidR="0024139C">
              <w:rPr>
                <w:b w:val="0"/>
              </w:rPr>
              <w:t>d</w:t>
            </w:r>
            <w:r w:rsidR="00031425">
              <w:rPr>
                <w:b w:val="0"/>
              </w:rPr>
              <w:t>u</w:t>
            </w:r>
            <w:r w:rsidR="0024139C">
              <w:rPr>
                <w:b w:val="0"/>
              </w:rPr>
              <w:t xml:space="preserve"> skal afgive oplysninger om</w:t>
            </w:r>
            <w:r w:rsidR="005D79F3">
              <w:rPr>
                <w:b w:val="0"/>
              </w:rPr>
              <w:t>.</w:t>
            </w:r>
            <w:r w:rsidR="00546101">
              <w:rPr>
                <w:b w:val="0"/>
              </w:rPr>
              <w:t xml:space="preserve"> </w:t>
            </w:r>
            <w:r w:rsidR="00DB4B2C">
              <w:rPr>
                <w:b w:val="0"/>
              </w:rPr>
              <w:t>Oplysninger om s</w:t>
            </w:r>
            <w:r w:rsidR="00DB4B2C" w:rsidRPr="00122498">
              <w:rPr>
                <w:b w:val="0"/>
              </w:rPr>
              <w:t>elvhjælpshandlinger og politianmeldelser</w:t>
            </w:r>
            <w:r w:rsidR="00DB4B2C">
              <w:rPr>
                <w:b w:val="0"/>
              </w:rPr>
              <w:t xml:space="preserve"> skal </w:t>
            </w:r>
            <w:r w:rsidR="00425FA7">
              <w:rPr>
                <w:b w:val="0"/>
              </w:rPr>
              <w:t xml:space="preserve">du </w:t>
            </w:r>
            <w:r w:rsidR="00DB4B2C">
              <w:rPr>
                <w:b w:val="0"/>
              </w:rPr>
              <w:t xml:space="preserve">ikke afgive </w:t>
            </w:r>
            <w:r w:rsidR="001F0984">
              <w:rPr>
                <w:b w:val="0"/>
              </w:rPr>
              <w:t>for den enkelt</w:t>
            </w:r>
            <w:r w:rsidR="00930B7D">
              <w:rPr>
                <w:b w:val="0"/>
              </w:rPr>
              <w:t>e</w:t>
            </w:r>
            <w:r w:rsidR="001F0984">
              <w:rPr>
                <w:b w:val="0"/>
              </w:rPr>
              <w:t xml:space="preserve"> virksomhed eller husdyrbrug m.v.</w:t>
            </w:r>
            <w:r w:rsidR="000B7E06">
              <w:rPr>
                <w:b w:val="0"/>
              </w:rPr>
              <w:t>,</w:t>
            </w:r>
            <w:r w:rsidR="00425FA7">
              <w:rPr>
                <w:b w:val="0"/>
              </w:rPr>
              <w:t xml:space="preserve"> men </w:t>
            </w:r>
            <w:r w:rsidR="00D864E3">
              <w:rPr>
                <w:b w:val="0"/>
              </w:rPr>
              <w:t xml:space="preserve">derimod </w:t>
            </w:r>
            <w:r w:rsidR="00DB4B2C">
              <w:rPr>
                <w:b w:val="0"/>
              </w:rPr>
              <w:t>afgive som et samlet antal</w:t>
            </w:r>
            <w:r w:rsidR="00DB4B2C" w:rsidRPr="00122498">
              <w:rPr>
                <w:b w:val="0"/>
              </w:rPr>
              <w:t xml:space="preserve"> i den </w:t>
            </w:r>
            <w:r w:rsidR="00DB4B2C" w:rsidRPr="00122498">
              <w:rPr>
                <w:b w:val="0"/>
                <w:color w:val="00B050"/>
              </w:rPr>
              <w:t>årlige indberetning</w:t>
            </w:r>
            <w:r w:rsidR="00CB7705">
              <w:rPr>
                <w:b w:val="0"/>
                <w:color w:val="00B050"/>
              </w:rPr>
              <w:t xml:space="preserve"> af tilsyns- og godkendelsesarbejdet (3.8)</w:t>
            </w:r>
            <w:r w:rsidR="001F0984">
              <w:rPr>
                <w:b w:val="0"/>
                <w:color w:val="00B050"/>
              </w:rPr>
              <w:t>.</w:t>
            </w:r>
            <w:r w:rsidR="00DB4B2C" w:rsidRPr="00122498">
              <w:rPr>
                <w:b w:val="0"/>
              </w:rPr>
              <w:t xml:space="preserve"> </w:t>
            </w:r>
          </w:p>
          <w:p w14:paraId="153083D4" w14:textId="77777777" w:rsidR="00514DE7" w:rsidRPr="003E639B" w:rsidRDefault="00514DE7" w:rsidP="00546101">
            <w:pPr>
              <w:pStyle w:val="Underoverskrift"/>
              <w:rPr>
                <w:b w:val="0"/>
                <w:u w:val="single"/>
              </w:rPr>
            </w:pPr>
          </w:p>
          <w:p w14:paraId="30C2E7E5" w14:textId="17EDD5FD" w:rsidR="003F53D0" w:rsidRPr="007A585A" w:rsidRDefault="007E278A" w:rsidP="00546101">
            <w:pPr>
              <w:pStyle w:val="Underoverskrift"/>
              <w:rPr>
                <w:i/>
              </w:rPr>
            </w:pPr>
            <w:r w:rsidRPr="007A585A">
              <w:rPr>
                <w:i/>
              </w:rPr>
              <w:t>Særlige om</w:t>
            </w:r>
            <w:r w:rsidR="00413DF0" w:rsidRPr="007A585A">
              <w:rPr>
                <w:i/>
              </w:rPr>
              <w:t xml:space="preserve"> afgivelse af oplysninger om</w:t>
            </w:r>
            <w:r w:rsidRPr="007A585A">
              <w:rPr>
                <w:i/>
              </w:rPr>
              <w:t xml:space="preserve"> r</w:t>
            </w:r>
            <w:r w:rsidR="003F53D0" w:rsidRPr="007A585A">
              <w:rPr>
                <w:i/>
              </w:rPr>
              <w:t>evurdering</w:t>
            </w:r>
            <w:r w:rsidR="00A43808" w:rsidRPr="007A585A">
              <w:rPr>
                <w:i/>
              </w:rPr>
              <w:t>er</w:t>
            </w:r>
            <w:r w:rsidR="003F53D0" w:rsidRPr="007A585A">
              <w:rPr>
                <w:i/>
              </w:rPr>
              <w:t xml:space="preserve"> </w:t>
            </w:r>
          </w:p>
          <w:p w14:paraId="64C3A301" w14:textId="7EF4C816" w:rsidR="00413DF0" w:rsidRDefault="00DB4B2C" w:rsidP="00546101">
            <w:pPr>
              <w:pStyle w:val="Underoverskrift"/>
              <w:rPr>
                <w:b w:val="0"/>
              </w:rPr>
            </w:pPr>
            <w:r>
              <w:rPr>
                <w:b w:val="0"/>
              </w:rPr>
              <w:t>Vær opmærksom på, at revurdering</w:t>
            </w:r>
            <w:r w:rsidR="001E3E42">
              <w:rPr>
                <w:b w:val="0"/>
              </w:rPr>
              <w:t>er</w:t>
            </w:r>
            <w:r>
              <w:rPr>
                <w:b w:val="0"/>
              </w:rPr>
              <w:t xml:space="preserve"> meddelt efter </w:t>
            </w:r>
            <w:r w:rsidRPr="007A585A">
              <w:rPr>
                <w:b w:val="0"/>
                <w:color w:val="00B050"/>
              </w:rPr>
              <w:t>miljøbeskyttelseslovens</w:t>
            </w:r>
            <w:r>
              <w:rPr>
                <w:b w:val="0"/>
              </w:rPr>
              <w:t xml:space="preserve"> </w:t>
            </w:r>
            <w:r w:rsidR="007A585A">
              <w:rPr>
                <w:b w:val="0"/>
              </w:rPr>
              <w:t xml:space="preserve">§ 41, jf. </w:t>
            </w:r>
            <w:r>
              <w:rPr>
                <w:b w:val="0"/>
              </w:rPr>
              <w:t xml:space="preserve">§§ 41 a eller </w:t>
            </w:r>
          </w:p>
          <w:p w14:paraId="1F72B097" w14:textId="785D7CB4" w:rsidR="00546101" w:rsidRDefault="00DB4B2C" w:rsidP="00546101">
            <w:pPr>
              <w:pStyle w:val="Underoverskrift"/>
              <w:rPr>
                <w:b w:val="0"/>
              </w:rPr>
            </w:pPr>
            <w:r>
              <w:rPr>
                <w:b w:val="0"/>
              </w:rPr>
              <w:t xml:space="preserve">41 b </w:t>
            </w:r>
            <w:r w:rsidR="00031425" w:rsidRPr="000B7E06">
              <w:rPr>
                <w:b w:val="0"/>
                <w:i/>
                <w:iCs/>
              </w:rPr>
              <w:t>ikke</w:t>
            </w:r>
            <w:r>
              <w:rPr>
                <w:b w:val="0"/>
              </w:rPr>
              <w:t xml:space="preserve"> registreres som håndhævelser, da </w:t>
            </w:r>
            <w:r w:rsidR="004900A6">
              <w:rPr>
                <w:b w:val="0"/>
              </w:rPr>
              <w:t>revurdering</w:t>
            </w:r>
            <w:r w:rsidR="00A43808">
              <w:rPr>
                <w:b w:val="0"/>
              </w:rPr>
              <w:t>er</w:t>
            </w:r>
            <w:r>
              <w:rPr>
                <w:b w:val="0"/>
              </w:rPr>
              <w:t xml:space="preserve"> betragte</w:t>
            </w:r>
            <w:r w:rsidR="004900A6">
              <w:rPr>
                <w:b w:val="0"/>
              </w:rPr>
              <w:t>s</w:t>
            </w:r>
            <w:r>
              <w:rPr>
                <w:b w:val="0"/>
              </w:rPr>
              <w:t xml:space="preserve"> som ”miljøgodkendelse</w:t>
            </w:r>
            <w:r w:rsidR="004900A6">
              <w:rPr>
                <w:b w:val="0"/>
              </w:rPr>
              <w:t>r</w:t>
            </w:r>
            <w:r>
              <w:rPr>
                <w:b w:val="0"/>
              </w:rPr>
              <w:t xml:space="preserve"> uden retsbeskyttelse”</w:t>
            </w:r>
            <w:r w:rsidR="003F53D0">
              <w:rPr>
                <w:b w:val="0"/>
              </w:rPr>
              <w:t>.</w:t>
            </w:r>
            <w:r>
              <w:rPr>
                <w:b w:val="0"/>
              </w:rPr>
              <w:t xml:space="preserve"> </w:t>
            </w:r>
            <w:r w:rsidR="003974B4">
              <w:rPr>
                <w:b w:val="0"/>
              </w:rPr>
              <w:t>Oplysninger om revurdering</w:t>
            </w:r>
            <w:r w:rsidR="00A43808">
              <w:rPr>
                <w:b w:val="0"/>
              </w:rPr>
              <w:t>er</w:t>
            </w:r>
            <w:r w:rsidR="003974B4">
              <w:rPr>
                <w:b w:val="0"/>
              </w:rPr>
              <w:t xml:space="preserve">, herunder selve afgørelsen, afgives som en afgørelse på samme måde som godkendelser, jf. </w:t>
            </w:r>
            <w:r w:rsidR="006434BA">
              <w:rPr>
                <w:b w:val="0"/>
              </w:rPr>
              <w:t xml:space="preserve">§ 15, stk. 1 og </w:t>
            </w:r>
            <w:r w:rsidR="003974B4" w:rsidRPr="007A585A">
              <w:rPr>
                <w:b w:val="0"/>
                <w:color w:val="00B050"/>
              </w:rPr>
              <w:t>godkendelsesbekendtgørelsens</w:t>
            </w:r>
            <w:r w:rsidR="003974B4" w:rsidRPr="006434BA">
              <w:rPr>
                <w:b w:val="0"/>
              </w:rPr>
              <w:t xml:space="preserve"> § 52.</w:t>
            </w:r>
          </w:p>
          <w:p w14:paraId="0E4A9472" w14:textId="5E2D926F" w:rsidR="007E278A" w:rsidRPr="00096BAF" w:rsidRDefault="007E278A" w:rsidP="00546101">
            <w:pPr>
              <w:pStyle w:val="Underoverskrift"/>
              <w:rPr>
                <w:b w:val="0"/>
              </w:rPr>
            </w:pPr>
          </w:p>
          <w:p w14:paraId="15578EEF" w14:textId="26BCEC74" w:rsidR="007E278A" w:rsidRPr="007A585A" w:rsidRDefault="007E278A" w:rsidP="00546101">
            <w:pPr>
              <w:pStyle w:val="Underoverskrift"/>
              <w:rPr>
                <w:i/>
              </w:rPr>
            </w:pPr>
            <w:r w:rsidRPr="007A585A">
              <w:rPr>
                <w:i/>
              </w:rPr>
              <w:t>Særligt om</w:t>
            </w:r>
            <w:r w:rsidR="00413DF0" w:rsidRPr="007A585A">
              <w:rPr>
                <w:i/>
              </w:rPr>
              <w:t xml:space="preserve"> afgivelse af oplysninger om</w:t>
            </w:r>
            <w:r w:rsidRPr="007A585A">
              <w:rPr>
                <w:i/>
              </w:rPr>
              <w:t xml:space="preserve"> opfølgning på håndhævelser</w:t>
            </w:r>
          </w:p>
          <w:p w14:paraId="3A7A905C" w14:textId="11A7776D" w:rsidR="007E278A" w:rsidRPr="007E278A" w:rsidRDefault="007E278A" w:rsidP="00546101">
            <w:pPr>
              <w:pStyle w:val="Underoverskrift"/>
              <w:rPr>
                <w:b w:val="0"/>
                <w:color w:val="00B050"/>
              </w:rPr>
            </w:pPr>
            <w:r>
              <w:rPr>
                <w:b w:val="0"/>
              </w:rPr>
              <w:t>Når du følger op på en indskærpelse, et påbud eller et forbud, skal du registrere konklusionen på opfølgningen</w:t>
            </w:r>
            <w:r w:rsidR="00031425">
              <w:rPr>
                <w:b w:val="0"/>
              </w:rPr>
              <w:t>.</w:t>
            </w:r>
            <w:r>
              <w:rPr>
                <w:b w:val="0"/>
              </w:rPr>
              <w:t xml:space="preserve"> </w:t>
            </w:r>
            <w:r w:rsidR="00031425">
              <w:rPr>
                <w:b w:val="0"/>
              </w:rPr>
              <w:t>D</w:t>
            </w:r>
            <w:r>
              <w:rPr>
                <w:b w:val="0"/>
              </w:rPr>
              <w:t>et gælder også</w:t>
            </w:r>
            <w:r w:rsidR="00930B7D">
              <w:rPr>
                <w:b w:val="0"/>
              </w:rPr>
              <w:t>,</w:t>
            </w:r>
            <w:r>
              <w:rPr>
                <w:b w:val="0"/>
              </w:rPr>
              <w:t xml:space="preserve"> hvis e</w:t>
            </w:r>
            <w:r w:rsidR="007A585A">
              <w:rPr>
                <w:b w:val="0"/>
              </w:rPr>
              <w:t>t påbud eller et forbud</w:t>
            </w:r>
            <w:r>
              <w:rPr>
                <w:b w:val="0"/>
              </w:rPr>
              <w:t xml:space="preserve"> påklages. </w:t>
            </w:r>
            <w:r w:rsidR="00031425">
              <w:rPr>
                <w:b w:val="0"/>
              </w:rPr>
              <w:t>Det kan du læse</w:t>
            </w:r>
            <w:r>
              <w:rPr>
                <w:b w:val="0"/>
              </w:rPr>
              <w:t xml:space="preserve"> mere</w:t>
            </w:r>
            <w:r w:rsidR="00031425">
              <w:rPr>
                <w:b w:val="0"/>
              </w:rPr>
              <w:t xml:space="preserve"> om</w:t>
            </w:r>
            <w:r>
              <w:rPr>
                <w:b w:val="0"/>
              </w:rPr>
              <w:t xml:space="preserve"> i </w:t>
            </w:r>
            <w:r w:rsidR="008B150A">
              <w:rPr>
                <w:b w:val="0"/>
              </w:rPr>
              <w:t xml:space="preserve">afsnittet </w:t>
            </w:r>
            <w:r w:rsidR="00E62CB0">
              <w:rPr>
                <w:b w:val="0"/>
              </w:rPr>
              <w:t>”</w:t>
            </w:r>
            <w:r w:rsidR="00AD6180">
              <w:rPr>
                <w:b w:val="0"/>
                <w:color w:val="00B050"/>
              </w:rPr>
              <w:t>O</w:t>
            </w:r>
            <w:r w:rsidRPr="00AD6180">
              <w:rPr>
                <w:b w:val="0"/>
                <w:color w:val="00B050"/>
              </w:rPr>
              <w:t xml:space="preserve">pfølgning på </w:t>
            </w:r>
            <w:r w:rsidRPr="00F446CD">
              <w:rPr>
                <w:b w:val="0"/>
                <w:color w:val="00B050"/>
              </w:rPr>
              <w:t>håndhævelser</w:t>
            </w:r>
            <w:r w:rsidR="00E62CB0">
              <w:rPr>
                <w:b w:val="0"/>
                <w:color w:val="00B050"/>
              </w:rPr>
              <w:t>”</w:t>
            </w:r>
            <w:r w:rsidRPr="00F446CD">
              <w:rPr>
                <w:b w:val="0"/>
                <w:color w:val="00B050"/>
              </w:rPr>
              <w:t xml:space="preserve"> (3.6)</w:t>
            </w:r>
            <w:r w:rsidR="008B150A">
              <w:rPr>
                <w:b w:val="0"/>
                <w:color w:val="00B050"/>
              </w:rPr>
              <w:t>.</w:t>
            </w:r>
          </w:p>
          <w:p w14:paraId="14BEBA67" w14:textId="0EC77F2C" w:rsidR="00546101" w:rsidRDefault="00546101" w:rsidP="00546101">
            <w:pPr>
              <w:pStyle w:val="Underoverskrift"/>
              <w:rPr>
                <w:b w:val="0"/>
                <w:color w:val="00B050"/>
              </w:rPr>
            </w:pPr>
          </w:p>
          <w:p w14:paraId="16668252" w14:textId="6E7ED6A0" w:rsidR="00F05FA6" w:rsidRPr="00F35CE5" w:rsidRDefault="00F05FA6" w:rsidP="00546101">
            <w:pPr>
              <w:pStyle w:val="Underoverskrift"/>
              <w:rPr>
                <w:i/>
              </w:rPr>
            </w:pPr>
            <w:r w:rsidRPr="00F35CE5">
              <w:rPr>
                <w:i/>
              </w:rPr>
              <w:t xml:space="preserve">Særligt om afgivelse af oplysninger om </w:t>
            </w:r>
            <w:r w:rsidR="00975E79" w:rsidRPr="00F35CE5">
              <w:rPr>
                <w:i/>
              </w:rPr>
              <w:t>håndhævelser m.v. vedrørende markstakke</w:t>
            </w:r>
          </w:p>
          <w:p w14:paraId="12FCB5DC" w14:textId="6C7E831B" w:rsidR="00975E79" w:rsidRDefault="00975E79" w:rsidP="00546101">
            <w:pPr>
              <w:pStyle w:val="Underoverskrift"/>
              <w:rPr>
                <w:b w:val="0"/>
              </w:rPr>
            </w:pPr>
            <w:r>
              <w:rPr>
                <w:b w:val="0"/>
              </w:rPr>
              <w:t>Giver du henstillinger,</w:t>
            </w:r>
            <w:r w:rsidR="00F35CE5">
              <w:rPr>
                <w:b w:val="0"/>
              </w:rPr>
              <w:t xml:space="preserve"> foretager</w:t>
            </w:r>
            <w:r w:rsidR="00F35B24">
              <w:rPr>
                <w:b w:val="0"/>
              </w:rPr>
              <w:t xml:space="preserve"> </w:t>
            </w:r>
            <w:r>
              <w:rPr>
                <w:b w:val="0"/>
              </w:rPr>
              <w:t xml:space="preserve">håndhævelser, laver selvhjælpshandlinger eller politianmelder forhold, som berører markstakke, skal oplysninger om disse håndhævelser m.v. afgives en gang årligt på aggregeret form hvert år senest 1. april i </w:t>
            </w:r>
            <w:r w:rsidR="00A36FEB" w:rsidRPr="00A36FEB">
              <w:rPr>
                <w:b w:val="0"/>
                <w:color w:val="00B050"/>
              </w:rPr>
              <w:t xml:space="preserve">den årlige </w:t>
            </w:r>
            <w:r w:rsidRPr="00975E79">
              <w:rPr>
                <w:b w:val="0"/>
                <w:color w:val="00B050"/>
              </w:rPr>
              <w:t>indberetning af</w:t>
            </w:r>
            <w:r>
              <w:rPr>
                <w:b w:val="0"/>
                <w:color w:val="00B050"/>
              </w:rPr>
              <w:t xml:space="preserve"> tilsyns- og godkendelsesarbejdet (3.8).</w:t>
            </w:r>
            <w:r>
              <w:rPr>
                <w:b w:val="0"/>
              </w:rPr>
              <w:t xml:space="preserve"> Det fremgår af bekendtgørelsens § 17, stk. 2, nr. 2.</w:t>
            </w:r>
          </w:p>
          <w:p w14:paraId="51346B03" w14:textId="62FA3C90" w:rsidR="00166040" w:rsidRDefault="00166040" w:rsidP="00546101">
            <w:pPr>
              <w:pStyle w:val="Underoverskrift"/>
              <w:rPr>
                <w:b w:val="0"/>
              </w:rPr>
            </w:pPr>
          </w:p>
          <w:p w14:paraId="34F23E6C" w14:textId="04273657" w:rsidR="00166040" w:rsidRPr="00F35B24" w:rsidRDefault="00166040" w:rsidP="00546101">
            <w:pPr>
              <w:pStyle w:val="Underoverskrift"/>
              <w:rPr>
                <w:i/>
              </w:rPr>
            </w:pPr>
            <w:r w:rsidRPr="00F35B24">
              <w:rPr>
                <w:i/>
              </w:rPr>
              <w:t>Særligt om afgivelse af oplysninger om håndhævelser m.v. til mellemstore fyringsanlæg</w:t>
            </w:r>
          </w:p>
          <w:p w14:paraId="2D02F79B" w14:textId="14F9E332" w:rsidR="00975E79" w:rsidRPr="00A65C4D" w:rsidRDefault="00166040" w:rsidP="00546101">
            <w:pPr>
              <w:pStyle w:val="Underoverskrift"/>
              <w:rPr>
                <w:b w:val="0"/>
                <w:color w:val="00B050"/>
              </w:rPr>
            </w:pPr>
            <w:r>
              <w:rPr>
                <w:b w:val="0"/>
              </w:rPr>
              <w:t>Giver du henstillinger,</w:t>
            </w:r>
            <w:r w:rsidR="00F35B24">
              <w:rPr>
                <w:b w:val="0"/>
              </w:rPr>
              <w:t xml:space="preserve"> foretager</w:t>
            </w:r>
            <w:r>
              <w:rPr>
                <w:b w:val="0"/>
              </w:rPr>
              <w:t xml:space="preserve"> håndhævelser, laver selvhjælpshandlinger eller politianmelder forhold</w:t>
            </w:r>
            <w:r w:rsidR="00A65C4D">
              <w:rPr>
                <w:b w:val="0"/>
              </w:rPr>
              <w:t xml:space="preserve"> vedrørende </w:t>
            </w:r>
            <w:r w:rsidR="0002475C">
              <w:rPr>
                <w:b w:val="0"/>
              </w:rPr>
              <w:t xml:space="preserve">de </w:t>
            </w:r>
            <w:r w:rsidR="00A65C4D">
              <w:rPr>
                <w:b w:val="0"/>
              </w:rPr>
              <w:t xml:space="preserve">paragraffer i bekendtgørelsen </w:t>
            </w:r>
            <w:r w:rsidR="0080437C">
              <w:rPr>
                <w:b w:val="0"/>
              </w:rPr>
              <w:t xml:space="preserve">om </w:t>
            </w:r>
            <w:r w:rsidR="00A65C4D">
              <w:rPr>
                <w:b w:val="0"/>
              </w:rPr>
              <w:t xml:space="preserve">mellemstore fyringsanlæg, der er nævnt i miljøtilsynsbekendtgørelsens § 14, stk. 1, nr. 8, skal </w:t>
            </w:r>
            <w:r w:rsidR="00EF1156">
              <w:rPr>
                <w:b w:val="0"/>
              </w:rPr>
              <w:t>oplysninger om det</w:t>
            </w:r>
            <w:r w:rsidR="00FE7751">
              <w:rPr>
                <w:b w:val="0"/>
              </w:rPr>
              <w:t>te</w:t>
            </w:r>
            <w:r w:rsidR="00EF1156">
              <w:rPr>
                <w:b w:val="0"/>
              </w:rPr>
              <w:t xml:space="preserve"> </w:t>
            </w:r>
            <w:r w:rsidR="00A65C4D">
              <w:rPr>
                <w:b w:val="0"/>
              </w:rPr>
              <w:t xml:space="preserve">afgives </w:t>
            </w:r>
            <w:r w:rsidR="00EF1156">
              <w:rPr>
                <w:b w:val="0"/>
              </w:rPr>
              <w:t>særskilt</w:t>
            </w:r>
            <w:r w:rsidR="00A65C4D">
              <w:rPr>
                <w:b w:val="0"/>
              </w:rPr>
              <w:t>, jf</w:t>
            </w:r>
            <w:r w:rsidR="00D71F34">
              <w:rPr>
                <w:b w:val="0"/>
              </w:rPr>
              <w:t>.</w:t>
            </w:r>
            <w:r w:rsidR="00A65C4D">
              <w:rPr>
                <w:b w:val="0"/>
              </w:rPr>
              <w:t xml:space="preserve"> § 1</w:t>
            </w:r>
            <w:r w:rsidR="006E0079">
              <w:rPr>
                <w:b w:val="0"/>
              </w:rPr>
              <w:t>7</w:t>
            </w:r>
            <w:r w:rsidR="00A65C4D">
              <w:rPr>
                <w:b w:val="0"/>
              </w:rPr>
              <w:t xml:space="preserve">, stk. </w:t>
            </w:r>
            <w:r w:rsidR="00C80994">
              <w:rPr>
                <w:b w:val="0"/>
              </w:rPr>
              <w:t>2</w:t>
            </w:r>
            <w:r w:rsidR="00A65C4D">
              <w:rPr>
                <w:b w:val="0"/>
              </w:rPr>
              <w:t xml:space="preserve">. Læs mere om mellemstore fyringsanlæg på </w:t>
            </w:r>
            <w:r w:rsidR="00F35B24">
              <w:rPr>
                <w:b w:val="0"/>
              </w:rPr>
              <w:t>Miljøstyrelsens hjemmeside</w:t>
            </w:r>
            <w:r w:rsidR="00A65C4D">
              <w:rPr>
                <w:b w:val="0"/>
              </w:rPr>
              <w:t xml:space="preserve"> under </w:t>
            </w:r>
            <w:hyperlink r:id="rId20" w:history="1">
              <w:r w:rsidR="00A65C4D" w:rsidRPr="008E7ACC">
                <w:rPr>
                  <w:rStyle w:val="Hyperlink"/>
                  <w:b w:val="0"/>
                </w:rPr>
                <w:t>Vejledende udtalelser om mellemstore fyringsanlæg.</w:t>
              </w:r>
            </w:hyperlink>
          </w:p>
          <w:p w14:paraId="6035DBC5" w14:textId="0EFFFF42" w:rsidR="00975E79" w:rsidRPr="00382FDA" w:rsidRDefault="00975E79" w:rsidP="00382FDA">
            <w:pPr>
              <w:pStyle w:val="Opstilling-punkttegn"/>
              <w:numPr>
                <w:ilvl w:val="0"/>
                <w:numId w:val="0"/>
              </w:numPr>
              <w:rPr>
                <w:i/>
                <w:color w:val="FF0000"/>
              </w:rPr>
            </w:pPr>
          </w:p>
          <w:p w14:paraId="3EA3E6BF" w14:textId="4494A763" w:rsidR="00AC43D4" w:rsidRPr="00F35B24" w:rsidRDefault="00A65C4D" w:rsidP="00AC43D4">
            <w:pPr>
              <w:pStyle w:val="Underoverskrift"/>
              <w:rPr>
                <w:i/>
              </w:rPr>
            </w:pPr>
            <w:r w:rsidRPr="00F35B24">
              <w:rPr>
                <w:i/>
              </w:rPr>
              <w:t>Særligt om afgivelser af oplysninger om h</w:t>
            </w:r>
            <w:r w:rsidR="00AC43D4" w:rsidRPr="00F35B24">
              <w:rPr>
                <w:i/>
              </w:rPr>
              <w:t xml:space="preserve">åndhævelser </w:t>
            </w:r>
            <w:r w:rsidRPr="00F35B24">
              <w:rPr>
                <w:i/>
              </w:rPr>
              <w:t>m.v.</w:t>
            </w:r>
            <w:r w:rsidR="00D71F34" w:rsidRPr="00F35B24">
              <w:rPr>
                <w:i/>
              </w:rPr>
              <w:t xml:space="preserve"> </w:t>
            </w:r>
            <w:r w:rsidR="00AC43D4" w:rsidRPr="00F35B24">
              <w:rPr>
                <w:i/>
              </w:rPr>
              <w:t>iht. risikobekendtgørelsen</w:t>
            </w:r>
          </w:p>
          <w:p w14:paraId="6A0A5435" w14:textId="7BC7C667" w:rsidR="00AC43D4" w:rsidRPr="00FE7751" w:rsidRDefault="0099113C" w:rsidP="000B7E06">
            <w:pPr>
              <w:pStyle w:val="Kommentartekst"/>
            </w:pPr>
            <w:r>
              <w:rPr>
                <w:sz w:val="24"/>
                <w:szCs w:val="24"/>
              </w:rPr>
              <w:t xml:space="preserve">Miljøtilsynsbekendtgørelsen omfatter ikke </w:t>
            </w:r>
            <w:r w:rsidR="006434BA" w:rsidRPr="006434BA">
              <w:rPr>
                <w:sz w:val="24"/>
                <w:szCs w:val="24"/>
              </w:rPr>
              <w:t>risiko</w:t>
            </w:r>
            <w:r w:rsidRPr="006434BA">
              <w:rPr>
                <w:sz w:val="24"/>
                <w:szCs w:val="24"/>
              </w:rPr>
              <w:t>tilsyn og h</w:t>
            </w:r>
            <w:r w:rsidR="00AC43D4" w:rsidRPr="006434BA">
              <w:rPr>
                <w:sz w:val="24"/>
                <w:szCs w:val="24"/>
              </w:rPr>
              <w:t>åndhævelse</w:t>
            </w:r>
            <w:r w:rsidR="00AC43D4" w:rsidRPr="00382FDA">
              <w:rPr>
                <w:sz w:val="24"/>
                <w:szCs w:val="24"/>
              </w:rPr>
              <w:t xml:space="preserve"> af </w:t>
            </w:r>
            <w:r w:rsidR="00AC43D4" w:rsidRPr="00382FDA">
              <w:rPr>
                <w:color w:val="00B050"/>
                <w:sz w:val="24"/>
                <w:szCs w:val="24"/>
              </w:rPr>
              <w:t>risikobekendtgørelsens</w:t>
            </w:r>
            <w:r w:rsidR="00AC43D4" w:rsidRPr="00382FDA">
              <w:rPr>
                <w:sz w:val="24"/>
                <w:szCs w:val="24"/>
              </w:rPr>
              <w:t xml:space="preserve"> regler, jf. §</w:t>
            </w:r>
            <w:r w:rsidR="00B22E52">
              <w:rPr>
                <w:sz w:val="24"/>
                <w:szCs w:val="24"/>
              </w:rPr>
              <w:t xml:space="preserve"> </w:t>
            </w:r>
            <w:r w:rsidR="00AC43D4" w:rsidRPr="00382FDA">
              <w:rPr>
                <w:sz w:val="24"/>
                <w:szCs w:val="24"/>
              </w:rPr>
              <w:t xml:space="preserve">1, stk. 4. </w:t>
            </w:r>
            <w:r w:rsidR="00AC43D4" w:rsidRPr="00FE7751">
              <w:rPr>
                <w:sz w:val="24"/>
                <w:szCs w:val="24"/>
              </w:rPr>
              <w:t xml:space="preserve">Risikobekendtgørelsen varetager hensynet til sikkerhed med henblik på at forebygge større uheld på og omkring virksomheder, der opbevarer eller bruger store mængder af giftige, brandfarlige eller eksplosionsfarlige stoffer samt at begrænse følgerne for mennesker og miljø af et større uheld. </w:t>
            </w:r>
          </w:p>
          <w:p w14:paraId="533BCE9B" w14:textId="77777777" w:rsidR="00382FDA" w:rsidRPr="00382FDA" w:rsidRDefault="00382FDA" w:rsidP="00382FDA"/>
          <w:p w14:paraId="294D5CE2" w14:textId="72171D19" w:rsidR="00AC43D4" w:rsidRPr="00AD6180" w:rsidRDefault="00CD09F6" w:rsidP="00382FDA">
            <w:pPr>
              <w:rPr>
                <w:color w:val="00B050"/>
              </w:rPr>
            </w:pPr>
            <w:r>
              <w:t>D</w:t>
            </w:r>
            <w:r w:rsidRPr="00382FDA">
              <w:t xml:space="preserve">u </w:t>
            </w:r>
            <w:r>
              <w:t xml:space="preserve">skal </w:t>
            </w:r>
            <w:r w:rsidRPr="00382FDA">
              <w:t>dog være særlig opmærksom</w:t>
            </w:r>
            <w:r>
              <w:t>, n</w:t>
            </w:r>
            <w:r w:rsidR="00AC43D4" w:rsidRPr="00382FDA">
              <w:t>år du fører tilsyn</w:t>
            </w:r>
            <w:r w:rsidR="00FE7751">
              <w:t xml:space="preserve"> </w:t>
            </w:r>
            <w:r w:rsidR="00AC43D4" w:rsidRPr="00382FDA">
              <w:t xml:space="preserve">med en </w:t>
            </w:r>
            <w:r w:rsidR="00AC43D4" w:rsidRPr="00166040">
              <w:t xml:space="preserve">virksomheds </w:t>
            </w:r>
            <w:r w:rsidR="00AC43D4" w:rsidRPr="00382FDA">
              <w:t>overholdelse af reglerne i risikobekendtgørelsen, og tilsynet giver anledning til håndhævelse</w:t>
            </w:r>
            <w:r w:rsidR="00FE7751" w:rsidRPr="00382FDA">
              <w:t xml:space="preserve">, jf. </w:t>
            </w:r>
            <w:r w:rsidR="00FE7751" w:rsidRPr="00382FDA">
              <w:rPr>
                <w:color w:val="00B050"/>
              </w:rPr>
              <w:t>risikobekendtgørelsens</w:t>
            </w:r>
            <w:r w:rsidR="00FE7751" w:rsidRPr="00382FDA">
              <w:t xml:space="preserve"> § 21</w:t>
            </w:r>
            <w:r>
              <w:t>.</w:t>
            </w:r>
            <w:r w:rsidR="00AC43D4" w:rsidRPr="00382FDA">
              <w:t xml:space="preserve"> Hvis der er tale om håndhævelse af forhold, der også kontrolleres på miljøtilsynet, fx opbevaring af kemikalier med risiko for lækage til omgivelserne, skal håndhævelsen indgå i sammentællingen af håndhævelser. Du kan læse mere om, hvad miljøtilsynet omfatter i afsnittet </w:t>
            </w:r>
            <w:r w:rsidR="00E62CB0">
              <w:t>”</w:t>
            </w:r>
            <w:r w:rsidR="00AD6180" w:rsidRPr="00AD6180">
              <w:rPr>
                <w:color w:val="00B050"/>
              </w:rPr>
              <w:t>Bekendtgørelsens indhold, hjemmelsgrundlag og anvendel</w:t>
            </w:r>
            <w:r w:rsidR="00AD6180">
              <w:rPr>
                <w:color w:val="00B050"/>
              </w:rPr>
              <w:t>sesområde</w:t>
            </w:r>
            <w:r w:rsidR="00AC43D4" w:rsidRPr="00AD6180">
              <w:rPr>
                <w:color w:val="00B050"/>
              </w:rPr>
              <w:t xml:space="preserve"> – Hvilke tilsyn er ikke omfattet</w:t>
            </w:r>
            <w:r w:rsidR="00E62CB0">
              <w:rPr>
                <w:color w:val="00B050"/>
              </w:rPr>
              <w:t>”</w:t>
            </w:r>
            <w:r w:rsidR="00AC43D4" w:rsidRPr="00AD6180">
              <w:rPr>
                <w:color w:val="00B050"/>
              </w:rPr>
              <w:t xml:space="preserve"> (4.</w:t>
            </w:r>
            <w:r w:rsidR="00382FDA" w:rsidRPr="00AD6180">
              <w:rPr>
                <w:color w:val="00B050"/>
              </w:rPr>
              <w:t>2</w:t>
            </w:r>
            <w:r w:rsidR="00AD6180">
              <w:rPr>
                <w:color w:val="00B050"/>
              </w:rPr>
              <w:t>.2</w:t>
            </w:r>
            <w:r w:rsidR="00382FDA" w:rsidRPr="00AD6180">
              <w:rPr>
                <w:color w:val="00B050"/>
              </w:rPr>
              <w:t>).</w:t>
            </w:r>
          </w:p>
          <w:p w14:paraId="46B96F10" w14:textId="77777777" w:rsidR="00382FDA" w:rsidRPr="00382FDA" w:rsidRDefault="00382FDA" w:rsidP="00382FDA">
            <w:pPr>
              <w:rPr>
                <w:i/>
                <w:color w:val="FF0000"/>
              </w:rPr>
            </w:pPr>
          </w:p>
          <w:p w14:paraId="45B90394" w14:textId="30CD4D83" w:rsidR="004754DB" w:rsidRPr="00F35B24" w:rsidRDefault="004754DB" w:rsidP="00546101">
            <w:pPr>
              <w:pStyle w:val="Underoverskrift"/>
            </w:pPr>
            <w:r w:rsidRPr="00F35B24">
              <w:t xml:space="preserve">Hvilke </w:t>
            </w:r>
            <w:r w:rsidR="00413DF0" w:rsidRPr="00F35B24">
              <w:t xml:space="preserve">oplysninger om </w:t>
            </w:r>
            <w:r w:rsidR="006434BA" w:rsidRPr="00F35B24">
              <w:t xml:space="preserve">henstillinger, </w:t>
            </w:r>
            <w:r w:rsidR="003F53D0" w:rsidRPr="00F35B24">
              <w:t>håndhævelse</w:t>
            </w:r>
            <w:r w:rsidR="006434BA" w:rsidRPr="00F35B24">
              <w:t>r, selvhjælpshandlinger og politianmeldelser</w:t>
            </w:r>
            <w:r w:rsidRPr="00F35B24">
              <w:t xml:space="preserve"> </w:t>
            </w:r>
            <w:r w:rsidR="0058045F" w:rsidRPr="00F35B24">
              <w:t xml:space="preserve">er tilgængelige </w:t>
            </w:r>
            <w:r w:rsidR="000618DA" w:rsidRPr="00F35B24">
              <w:t>for offentligheden</w:t>
            </w:r>
          </w:p>
          <w:p w14:paraId="061068DC" w14:textId="7984F32B" w:rsidR="0058045F" w:rsidRDefault="00E80281" w:rsidP="00546101">
            <w:pPr>
              <w:pStyle w:val="Underoverskrift"/>
              <w:rPr>
                <w:b w:val="0"/>
              </w:rPr>
            </w:pPr>
            <w:r>
              <w:rPr>
                <w:b w:val="0"/>
              </w:rPr>
              <w:t>O</w:t>
            </w:r>
            <w:r w:rsidRPr="006434BA">
              <w:rPr>
                <w:b w:val="0"/>
              </w:rPr>
              <w:t xml:space="preserve">ffentligheden </w:t>
            </w:r>
            <w:r>
              <w:rPr>
                <w:b w:val="0"/>
              </w:rPr>
              <w:t xml:space="preserve">har </w:t>
            </w:r>
            <w:r w:rsidRPr="006434BA">
              <w:rPr>
                <w:b w:val="0"/>
              </w:rPr>
              <w:t xml:space="preserve">i </w:t>
            </w:r>
            <w:hyperlink r:id="rId21" w:history="1">
              <w:r w:rsidRPr="008E7ACC">
                <w:rPr>
                  <w:rStyle w:val="Hyperlink"/>
                  <w:b w:val="0"/>
                </w:rPr>
                <w:t>DMA</w:t>
              </w:r>
            </w:hyperlink>
            <w:r>
              <w:rPr>
                <w:b w:val="0"/>
              </w:rPr>
              <w:t xml:space="preserve"> adgang til o</w:t>
            </w:r>
            <w:r w:rsidR="00546101">
              <w:rPr>
                <w:b w:val="0"/>
              </w:rPr>
              <w:t xml:space="preserve">plysninger om, at </w:t>
            </w:r>
            <w:r w:rsidR="00CD09F6">
              <w:rPr>
                <w:b w:val="0"/>
              </w:rPr>
              <w:t xml:space="preserve">der </w:t>
            </w:r>
            <w:r w:rsidR="006434BA">
              <w:rPr>
                <w:b w:val="0"/>
              </w:rPr>
              <w:t>på den enkelte virksomhed eller det enkelte husdyrbrug m.v.</w:t>
            </w:r>
            <w:r w:rsidR="00546101">
              <w:rPr>
                <w:b w:val="0"/>
              </w:rPr>
              <w:t xml:space="preserve"> er meddelt indskærpelser, påbud og forbud</w:t>
            </w:r>
            <w:r w:rsidR="00CD09F6">
              <w:rPr>
                <w:b w:val="0"/>
              </w:rPr>
              <w:t xml:space="preserve"> samt</w:t>
            </w:r>
            <w:r w:rsidR="00546101">
              <w:rPr>
                <w:b w:val="0"/>
              </w:rPr>
              <w:t xml:space="preserve"> datoen </w:t>
            </w:r>
            <w:r w:rsidR="001637F2">
              <w:rPr>
                <w:b w:val="0"/>
              </w:rPr>
              <w:t>for meddelelsen</w:t>
            </w:r>
            <w:r w:rsidR="00546101">
              <w:rPr>
                <w:b w:val="0"/>
              </w:rPr>
              <w:t xml:space="preserve"> o</w:t>
            </w:r>
            <w:r w:rsidR="001637F2">
              <w:rPr>
                <w:b w:val="0"/>
              </w:rPr>
              <w:t>g</w:t>
            </w:r>
            <w:r w:rsidR="00546101">
              <w:rPr>
                <w:b w:val="0"/>
              </w:rPr>
              <w:t xml:space="preserve"> konklusionen på opfølgningen. </w:t>
            </w:r>
            <w:r w:rsidR="00AA0DAC">
              <w:rPr>
                <w:b w:val="0"/>
              </w:rPr>
              <w:t xml:space="preserve">Oplysninger om henstillinger, selvhjælpshandlinger og politianmeldelser </w:t>
            </w:r>
            <w:r w:rsidR="003C2338">
              <w:rPr>
                <w:b w:val="0"/>
              </w:rPr>
              <w:t xml:space="preserve">er </w:t>
            </w:r>
            <w:r w:rsidR="00226D73">
              <w:rPr>
                <w:b w:val="0"/>
              </w:rPr>
              <w:t>offentlig</w:t>
            </w:r>
            <w:r w:rsidR="003C2338">
              <w:rPr>
                <w:b w:val="0"/>
              </w:rPr>
              <w:t>t tilgængelige</w:t>
            </w:r>
            <w:r w:rsidR="0058045F">
              <w:rPr>
                <w:b w:val="0"/>
              </w:rPr>
              <w:t xml:space="preserve"> på sammentalt form</w:t>
            </w:r>
            <w:r w:rsidR="00F019B5">
              <w:rPr>
                <w:b w:val="0"/>
              </w:rPr>
              <w:t xml:space="preserve"> for hver tilsynsmyndighed</w:t>
            </w:r>
            <w:r w:rsidR="00AA0DAC">
              <w:rPr>
                <w:b w:val="0"/>
              </w:rPr>
              <w:t xml:space="preserve"> </w:t>
            </w:r>
            <w:r w:rsidR="00B9310B">
              <w:rPr>
                <w:b w:val="0"/>
              </w:rPr>
              <w:t xml:space="preserve">for en selvvalgt periode i DMA-rapporten </w:t>
            </w:r>
            <w:r w:rsidR="00F019B5" w:rsidRPr="008E7ACC">
              <w:rPr>
                <w:b w:val="0"/>
              </w:rPr>
              <w:t>"</w:t>
            </w:r>
            <w:r w:rsidR="00B9310B" w:rsidRPr="008E7ACC">
              <w:rPr>
                <w:b w:val="0"/>
              </w:rPr>
              <w:t>Håndhævelser pr. myndighed</w:t>
            </w:r>
            <w:r w:rsidR="00F019B5" w:rsidRPr="008E7ACC">
              <w:rPr>
                <w:b w:val="0"/>
              </w:rPr>
              <w:t>"</w:t>
            </w:r>
            <w:r w:rsidR="0039106A" w:rsidRPr="008E7ACC">
              <w:rPr>
                <w:b w:val="0"/>
              </w:rPr>
              <w:t>.</w:t>
            </w:r>
            <w:r w:rsidR="00AA0DAC" w:rsidRPr="008E7ACC">
              <w:rPr>
                <w:b w:val="0"/>
              </w:rPr>
              <w:t xml:space="preserve"> </w:t>
            </w:r>
          </w:p>
          <w:p w14:paraId="2AD45130" w14:textId="49E49038" w:rsidR="00EE2A90" w:rsidRDefault="00EE2A90">
            <w:pPr>
              <w:rPr>
                <w:i/>
              </w:rPr>
            </w:pPr>
          </w:p>
          <w:p w14:paraId="6900425B" w14:textId="742F3EA3" w:rsidR="00546101" w:rsidRPr="00BC7713" w:rsidRDefault="00B9310B" w:rsidP="00546101">
            <w:pPr>
              <w:pStyle w:val="Underoverskrift"/>
            </w:pPr>
            <w:r w:rsidRPr="00BC7713">
              <w:t>Håndhævelsesoplysninger på ø</w:t>
            </w:r>
            <w:r w:rsidR="00546101" w:rsidRPr="00BC7713">
              <w:t>vrige virksomheder</w:t>
            </w:r>
            <w:r w:rsidR="00F2664A" w:rsidRPr="00BC7713">
              <w:t xml:space="preserve"> og </w:t>
            </w:r>
            <w:r w:rsidR="00BC7713" w:rsidRPr="00BC7713">
              <w:t>husdyrbrug m.v.</w:t>
            </w:r>
          </w:p>
          <w:p w14:paraId="7B1BE75E" w14:textId="20F1CB1D" w:rsidR="00546101" w:rsidRPr="00F05FA6" w:rsidRDefault="00546101" w:rsidP="00546101">
            <w:pPr>
              <w:pStyle w:val="Underoverskrift"/>
              <w:rPr>
                <w:b w:val="0"/>
                <w:color w:val="00B050"/>
              </w:rPr>
            </w:pPr>
            <w:r w:rsidRPr="00BC7713">
              <w:rPr>
                <w:b w:val="0"/>
              </w:rPr>
              <w:t xml:space="preserve">På virksomheder, der </w:t>
            </w:r>
            <w:r w:rsidRPr="00AD6180">
              <w:rPr>
                <w:b w:val="0"/>
                <w:color w:val="00B050"/>
              </w:rPr>
              <w:t xml:space="preserve">ikke er </w:t>
            </w:r>
            <w:r w:rsidRPr="00BC7713">
              <w:rPr>
                <w:b w:val="0"/>
                <w:color w:val="00B050"/>
              </w:rPr>
              <w:t xml:space="preserve">omfattet af </w:t>
            </w:r>
            <w:r w:rsidR="006B3EFC" w:rsidRPr="00BC7713">
              <w:rPr>
                <w:b w:val="0"/>
                <w:color w:val="00B050"/>
              </w:rPr>
              <w:t>kravet</w:t>
            </w:r>
            <w:r w:rsidR="00EB34F2" w:rsidRPr="00BC7713">
              <w:rPr>
                <w:b w:val="0"/>
                <w:color w:val="00B050"/>
              </w:rPr>
              <w:t xml:space="preserve"> </w:t>
            </w:r>
            <w:r w:rsidR="002219CE" w:rsidRPr="00BC7713">
              <w:rPr>
                <w:b w:val="0"/>
                <w:color w:val="00B050"/>
              </w:rPr>
              <w:t xml:space="preserve">om </w:t>
            </w:r>
            <w:r w:rsidRPr="00BC7713">
              <w:rPr>
                <w:b w:val="0"/>
                <w:color w:val="00B050"/>
              </w:rPr>
              <w:t>regelmæssige tilsyn</w:t>
            </w:r>
            <w:r w:rsidR="00202CA8" w:rsidRPr="00BC7713">
              <w:rPr>
                <w:b w:val="0"/>
                <w:color w:val="00B050"/>
              </w:rPr>
              <w:t xml:space="preserve"> (4.3)</w:t>
            </w:r>
            <w:r w:rsidRPr="00BC7713">
              <w:rPr>
                <w:b w:val="0"/>
              </w:rPr>
              <w:t xml:space="preserve">, kan </w:t>
            </w:r>
            <w:r w:rsidR="006A24C6" w:rsidRPr="00BC7713">
              <w:rPr>
                <w:b w:val="0"/>
              </w:rPr>
              <w:t xml:space="preserve">du </w:t>
            </w:r>
            <w:r w:rsidRPr="00BC7713">
              <w:rPr>
                <w:b w:val="0"/>
              </w:rPr>
              <w:t xml:space="preserve">vælge at </w:t>
            </w:r>
            <w:r w:rsidR="00696A71">
              <w:rPr>
                <w:b w:val="0"/>
              </w:rPr>
              <w:t>afgive</w:t>
            </w:r>
            <w:r w:rsidRPr="00BC7713">
              <w:rPr>
                <w:b w:val="0"/>
              </w:rPr>
              <w:t xml:space="preserve"> </w:t>
            </w:r>
            <w:r w:rsidR="004235CE" w:rsidRPr="00BC7713">
              <w:rPr>
                <w:b w:val="0"/>
              </w:rPr>
              <w:t xml:space="preserve">oplysninger om </w:t>
            </w:r>
            <w:r w:rsidR="00696A71" w:rsidRPr="00BC7713">
              <w:rPr>
                <w:b w:val="0"/>
              </w:rPr>
              <w:t>henstillinger</w:t>
            </w:r>
            <w:r w:rsidR="00696A71">
              <w:rPr>
                <w:b w:val="0"/>
              </w:rPr>
              <w:t xml:space="preserve"> og</w:t>
            </w:r>
            <w:r w:rsidR="00696A71" w:rsidRPr="00BC7713">
              <w:rPr>
                <w:b w:val="0"/>
              </w:rPr>
              <w:t xml:space="preserve"> </w:t>
            </w:r>
            <w:r w:rsidRPr="00BC7713">
              <w:rPr>
                <w:b w:val="0"/>
              </w:rPr>
              <w:t>håndhævelse</w:t>
            </w:r>
            <w:r w:rsidR="004235CE" w:rsidRPr="00BC7713">
              <w:rPr>
                <w:b w:val="0"/>
              </w:rPr>
              <w:t>r</w:t>
            </w:r>
            <w:r w:rsidR="00696A71">
              <w:rPr>
                <w:b w:val="0"/>
              </w:rPr>
              <w:t>, selvhjælpshandlinger</w:t>
            </w:r>
            <w:r w:rsidR="004235CE" w:rsidRPr="00BC7713">
              <w:rPr>
                <w:b w:val="0"/>
              </w:rPr>
              <w:t xml:space="preserve"> og politianmeldelser</w:t>
            </w:r>
            <w:r w:rsidRPr="00BC7713">
              <w:rPr>
                <w:b w:val="0"/>
              </w:rPr>
              <w:t xml:space="preserve"> på den enkelte virksomhed</w:t>
            </w:r>
            <w:r w:rsidR="00B3527D" w:rsidRPr="00BC7713">
              <w:rPr>
                <w:b w:val="0"/>
              </w:rPr>
              <w:t xml:space="preserve"> eller </w:t>
            </w:r>
            <w:r w:rsidR="00BC7713" w:rsidRPr="00BC7713">
              <w:rPr>
                <w:b w:val="0"/>
              </w:rPr>
              <w:t>husdyrbrug m.v.</w:t>
            </w:r>
            <w:r w:rsidR="00B3527D" w:rsidRPr="00BC7713">
              <w:rPr>
                <w:b w:val="0"/>
              </w:rPr>
              <w:t xml:space="preserve"> </w:t>
            </w:r>
            <w:r w:rsidR="00C02D34" w:rsidRPr="00BC7713">
              <w:rPr>
                <w:b w:val="0"/>
              </w:rPr>
              <w:t xml:space="preserve">Alternativt kan </w:t>
            </w:r>
            <w:r w:rsidR="006A24C6" w:rsidRPr="00BC7713">
              <w:rPr>
                <w:b w:val="0"/>
              </w:rPr>
              <w:t xml:space="preserve">du </w:t>
            </w:r>
            <w:r w:rsidRPr="00BC7713">
              <w:rPr>
                <w:b w:val="0"/>
              </w:rPr>
              <w:t xml:space="preserve">vælge at </w:t>
            </w:r>
            <w:r w:rsidR="001637F2" w:rsidRPr="00BC7713">
              <w:rPr>
                <w:b w:val="0"/>
              </w:rPr>
              <w:t>afgive oplysninger</w:t>
            </w:r>
            <w:r w:rsidR="00696A71">
              <w:rPr>
                <w:b w:val="0"/>
              </w:rPr>
              <w:t>ne</w:t>
            </w:r>
            <w:r w:rsidR="006A24C6">
              <w:rPr>
                <w:b w:val="0"/>
              </w:rPr>
              <w:t xml:space="preserve"> </w:t>
            </w:r>
            <w:r w:rsidR="001637F2">
              <w:rPr>
                <w:b w:val="0"/>
              </w:rPr>
              <w:t>é</w:t>
            </w:r>
            <w:r>
              <w:rPr>
                <w:b w:val="0"/>
              </w:rPr>
              <w:t>n gang årligt</w:t>
            </w:r>
            <w:r w:rsidR="00696A71">
              <w:rPr>
                <w:b w:val="0"/>
              </w:rPr>
              <w:t>, senest 1. april,</w:t>
            </w:r>
            <w:r>
              <w:rPr>
                <w:b w:val="0"/>
              </w:rPr>
              <w:t xml:space="preserve"> i forbindelse med </w:t>
            </w:r>
            <w:r w:rsidR="00696A71">
              <w:rPr>
                <w:b w:val="0"/>
              </w:rPr>
              <w:t>den</w:t>
            </w:r>
            <w:r w:rsidR="00403C43">
              <w:rPr>
                <w:b w:val="0"/>
              </w:rPr>
              <w:t xml:space="preserve"> </w:t>
            </w:r>
            <w:r w:rsidR="00403C43" w:rsidRPr="00F35B24">
              <w:rPr>
                <w:b w:val="0"/>
                <w:color w:val="00B050"/>
              </w:rPr>
              <w:t>årlig</w:t>
            </w:r>
            <w:r w:rsidR="00696A71" w:rsidRPr="00F35B24">
              <w:rPr>
                <w:b w:val="0"/>
                <w:color w:val="00B050"/>
              </w:rPr>
              <w:t>e indberetning af tilsyns- og godkendelsesarbejdet</w:t>
            </w:r>
            <w:r w:rsidR="00F019B5">
              <w:rPr>
                <w:b w:val="0"/>
                <w:color w:val="00B050"/>
              </w:rPr>
              <w:t xml:space="preserve"> (3.8)</w:t>
            </w:r>
            <w:r w:rsidR="00403C43" w:rsidRPr="00F35B24">
              <w:rPr>
                <w:b w:val="0"/>
                <w:color w:val="00B050"/>
              </w:rPr>
              <w:t>.</w:t>
            </w:r>
            <w:r w:rsidRPr="00F019B5">
              <w:rPr>
                <w:b w:val="0"/>
                <w:color w:val="00B050"/>
              </w:rPr>
              <w:t xml:space="preserve"> </w:t>
            </w:r>
          </w:p>
          <w:p w14:paraId="3A5487A3" w14:textId="77777777" w:rsidR="00B3527D" w:rsidRDefault="00B3527D" w:rsidP="00546101">
            <w:pPr>
              <w:pStyle w:val="Underoverskrift"/>
              <w:rPr>
                <w:b w:val="0"/>
              </w:rPr>
            </w:pPr>
          </w:p>
          <w:p w14:paraId="15586AA0" w14:textId="482DFCFF" w:rsidR="00C02D34" w:rsidRDefault="00CA00C1" w:rsidP="00546101">
            <w:pPr>
              <w:pStyle w:val="Underoverskrift"/>
              <w:rPr>
                <w:b w:val="0"/>
                <w:color w:val="FF0000"/>
              </w:rPr>
            </w:pPr>
            <w:r>
              <w:rPr>
                <w:b w:val="0"/>
              </w:rPr>
              <w:t>Vær dog opmærksom på, at o</w:t>
            </w:r>
            <w:r w:rsidR="00B3527D" w:rsidRPr="00CA00C1">
              <w:rPr>
                <w:b w:val="0"/>
              </w:rPr>
              <w:t>plysninger om politianmeldelser og selvhjælpshandlinger</w:t>
            </w:r>
            <w:r w:rsidRPr="00CA00C1">
              <w:rPr>
                <w:b w:val="0"/>
              </w:rPr>
              <w:t xml:space="preserve"> </w:t>
            </w:r>
            <w:r>
              <w:rPr>
                <w:b w:val="0"/>
              </w:rPr>
              <w:t>på virksomheder og husdyrbrug m.v.</w:t>
            </w:r>
            <w:r w:rsidR="00CD09F6">
              <w:rPr>
                <w:b w:val="0"/>
              </w:rPr>
              <w:t>,</w:t>
            </w:r>
            <w:r>
              <w:rPr>
                <w:b w:val="0"/>
              </w:rPr>
              <w:t xml:space="preserve"> </w:t>
            </w:r>
            <w:r w:rsidRPr="00CA00C1">
              <w:rPr>
                <w:b w:val="0"/>
              </w:rPr>
              <w:t>der er omfattet af d</w:t>
            </w:r>
            <w:r>
              <w:rPr>
                <w:b w:val="0"/>
              </w:rPr>
              <w:t>a</w:t>
            </w:r>
            <w:r w:rsidRPr="00CA00C1">
              <w:rPr>
                <w:b w:val="0"/>
              </w:rPr>
              <w:t>tabeskyttelsesreglerne,</w:t>
            </w:r>
            <w:r w:rsidR="00B3527D" w:rsidRPr="00CA00C1">
              <w:rPr>
                <w:b w:val="0"/>
              </w:rPr>
              <w:t xml:space="preserve"> </w:t>
            </w:r>
            <w:r w:rsidR="00B3527D" w:rsidRPr="00CA00C1">
              <w:rPr>
                <w:b w:val="0"/>
                <w:i/>
              </w:rPr>
              <w:t>ikke</w:t>
            </w:r>
            <w:r w:rsidR="00B3527D" w:rsidRPr="00CA00C1">
              <w:rPr>
                <w:b w:val="0"/>
              </w:rPr>
              <w:t xml:space="preserve"> </w:t>
            </w:r>
            <w:r w:rsidR="00CD09F6">
              <w:rPr>
                <w:b w:val="0"/>
              </w:rPr>
              <w:t xml:space="preserve">må </w:t>
            </w:r>
            <w:r w:rsidR="00B3527D" w:rsidRPr="00CA00C1">
              <w:rPr>
                <w:b w:val="0"/>
              </w:rPr>
              <w:t xml:space="preserve">afgives på den enkelte virksomhed eller </w:t>
            </w:r>
            <w:r w:rsidR="00BC7713" w:rsidRPr="00CA00C1">
              <w:rPr>
                <w:b w:val="0"/>
              </w:rPr>
              <w:t>husdyrbrug m.v.</w:t>
            </w:r>
            <w:r w:rsidR="00CD09F6">
              <w:rPr>
                <w:b w:val="0"/>
              </w:rPr>
              <w:t xml:space="preserve"> Disse oplysninger</w:t>
            </w:r>
            <w:r w:rsidR="00B3527D" w:rsidRPr="00CA00C1">
              <w:rPr>
                <w:b w:val="0"/>
              </w:rPr>
              <w:t xml:space="preserve"> skal altid afgives på aggregeret form i </w:t>
            </w:r>
            <w:r w:rsidR="00607D06" w:rsidRPr="00CA00C1">
              <w:rPr>
                <w:b w:val="0"/>
              </w:rPr>
              <w:t>forbindelse med</w:t>
            </w:r>
            <w:r w:rsidR="00403C43" w:rsidRPr="00CA00C1">
              <w:rPr>
                <w:b w:val="0"/>
              </w:rPr>
              <w:t xml:space="preserve"> </w:t>
            </w:r>
            <w:r w:rsidR="00B3527D" w:rsidRPr="00CA00C1">
              <w:rPr>
                <w:b w:val="0"/>
              </w:rPr>
              <w:t>den</w:t>
            </w:r>
            <w:r w:rsidR="00B3527D" w:rsidRPr="003E639B">
              <w:rPr>
                <w:b w:val="0"/>
              </w:rPr>
              <w:t xml:space="preserve"> </w:t>
            </w:r>
            <w:r w:rsidR="00B3527D" w:rsidRPr="003E639B">
              <w:rPr>
                <w:b w:val="0"/>
                <w:color w:val="00B050"/>
              </w:rPr>
              <w:t>årlige indberetning af tilsyns- og godkendelsesarbejdet (3.8).</w:t>
            </w:r>
          </w:p>
          <w:p w14:paraId="76121079" w14:textId="30D8B631" w:rsidR="00546101" w:rsidRPr="004D7ABE" w:rsidRDefault="00546101" w:rsidP="00546101"/>
        </w:tc>
      </w:tr>
      <w:tr w:rsidR="00546101" w14:paraId="752699EC" w14:textId="77777777" w:rsidTr="00546101">
        <w:tc>
          <w:tcPr>
            <w:tcW w:w="9628" w:type="dxa"/>
            <w:shd w:val="clear" w:color="auto" w:fill="auto"/>
          </w:tcPr>
          <w:p w14:paraId="0B92C17E" w14:textId="77777777" w:rsidR="00546101" w:rsidRDefault="00546101" w:rsidP="00546101">
            <w:pPr>
              <w:pStyle w:val="Underoverskrift"/>
            </w:pPr>
            <w:r>
              <w:lastRenderedPageBreak/>
              <w:t>Retsgrundlag</w:t>
            </w:r>
          </w:p>
          <w:p w14:paraId="526C268F" w14:textId="31E893E0" w:rsidR="00B72316" w:rsidRDefault="00B72316" w:rsidP="005D4A5E">
            <w:pPr>
              <w:rPr>
                <w:i/>
                <w:color w:val="808080" w:themeColor="background1" w:themeShade="80"/>
                <w:sz w:val="18"/>
                <w:szCs w:val="18"/>
              </w:rPr>
            </w:pPr>
            <w:r>
              <w:rPr>
                <w:i/>
                <w:color w:val="808080" w:themeColor="background1" w:themeShade="80"/>
                <w:sz w:val="18"/>
                <w:szCs w:val="18"/>
              </w:rPr>
              <w:t>Miljøtilsynsbekendtgørelsen, § 1, stk. 3</w:t>
            </w:r>
          </w:p>
          <w:p w14:paraId="427DCE18" w14:textId="049F9788" w:rsidR="00B72316" w:rsidRPr="00B72316" w:rsidRDefault="00B72316" w:rsidP="005D4A5E">
            <w:pPr>
              <w:rPr>
                <w:i/>
                <w:color w:val="808080" w:themeColor="background1" w:themeShade="80"/>
                <w:sz w:val="18"/>
                <w:szCs w:val="18"/>
              </w:rPr>
            </w:pPr>
            <w:r w:rsidRPr="00B72316">
              <w:rPr>
                <w:color w:val="808080" w:themeColor="background1" w:themeShade="80"/>
                <w:sz w:val="18"/>
                <w:szCs w:val="18"/>
                <w:shd w:val="clear" w:color="auto" w:fill="FFFFFF"/>
              </w:rPr>
              <w:t>Bekendtgørelsens kapitel 2 og 4 gælder ikke tilsyn efter lov om forurenet jord.</w:t>
            </w:r>
          </w:p>
          <w:p w14:paraId="78513ED5" w14:textId="77777777" w:rsidR="00B72316" w:rsidRDefault="00B72316" w:rsidP="005D4A5E">
            <w:pPr>
              <w:rPr>
                <w:i/>
                <w:color w:val="808080" w:themeColor="background1" w:themeShade="80"/>
                <w:sz w:val="18"/>
                <w:szCs w:val="18"/>
              </w:rPr>
            </w:pPr>
          </w:p>
          <w:p w14:paraId="30E0BD83" w14:textId="1A102467" w:rsidR="000622E3" w:rsidRDefault="00CC046C" w:rsidP="005D4A5E">
            <w:pPr>
              <w:rPr>
                <w:i/>
                <w:color w:val="808080" w:themeColor="background1" w:themeShade="80"/>
                <w:sz w:val="18"/>
                <w:szCs w:val="18"/>
              </w:rPr>
            </w:pPr>
            <w:r w:rsidRPr="000622E3">
              <w:rPr>
                <w:i/>
                <w:color w:val="808080" w:themeColor="background1" w:themeShade="80"/>
                <w:sz w:val="18"/>
                <w:szCs w:val="18"/>
              </w:rPr>
              <w:t>Miljøtilsynsbekendtgørelsen</w:t>
            </w:r>
            <w:r w:rsidR="000622E3" w:rsidRPr="000622E3">
              <w:rPr>
                <w:i/>
                <w:color w:val="808080" w:themeColor="background1" w:themeShade="80"/>
                <w:sz w:val="18"/>
                <w:szCs w:val="18"/>
              </w:rPr>
              <w:t>, § 12</w:t>
            </w:r>
          </w:p>
          <w:p w14:paraId="36BCA155" w14:textId="10087E44" w:rsidR="006E0079" w:rsidRPr="000622E3" w:rsidRDefault="006E0079" w:rsidP="000622E3">
            <w:pPr>
              <w:pStyle w:val="Underoverskrift"/>
              <w:rPr>
                <w:b w:val="0"/>
                <w:color w:val="808080" w:themeColor="background1" w:themeShade="80"/>
                <w:sz w:val="18"/>
                <w:szCs w:val="18"/>
              </w:rPr>
            </w:pPr>
            <w:r w:rsidRPr="000622E3">
              <w:rPr>
                <w:b w:val="0"/>
                <w:color w:val="808080" w:themeColor="background1" w:themeShade="80"/>
                <w:sz w:val="18"/>
                <w:szCs w:val="18"/>
              </w:rPr>
              <w:t>Tilsynsmyndigheden offentliggør de oplysninger, der fremgår af § 11, stk. 1, nr. 1-8, samt dato for offentliggørelse med de begrænsninger, der følger af § 11, stk. 3, senest fire måneder efter, at tilsynsbesøget har fundet sted.</w:t>
            </w:r>
          </w:p>
          <w:p w14:paraId="7D861DC1" w14:textId="77777777" w:rsidR="006E0079" w:rsidRPr="000622E3" w:rsidRDefault="006E0079" w:rsidP="000622E3">
            <w:pPr>
              <w:rPr>
                <w:color w:val="808080" w:themeColor="background1" w:themeShade="80"/>
                <w:sz w:val="18"/>
                <w:szCs w:val="18"/>
              </w:rPr>
            </w:pPr>
            <w:r w:rsidRPr="000622E3">
              <w:rPr>
                <w:color w:val="808080" w:themeColor="background1" w:themeShade="80"/>
                <w:sz w:val="18"/>
                <w:szCs w:val="18"/>
              </w:rPr>
              <w:t>Stk. 2. Når tilsynsmyndigheden følger op på eventuelle påbud, forbud eller indskærpelser, offentliggøres konklusionen derpå.</w:t>
            </w:r>
          </w:p>
          <w:p w14:paraId="1D307A30" w14:textId="77777777" w:rsidR="006E0079" w:rsidRPr="000622E3" w:rsidRDefault="006E0079" w:rsidP="000622E3">
            <w:pPr>
              <w:rPr>
                <w:color w:val="808080" w:themeColor="background1" w:themeShade="80"/>
                <w:sz w:val="18"/>
                <w:szCs w:val="18"/>
              </w:rPr>
            </w:pPr>
            <w:r w:rsidRPr="000622E3">
              <w:rPr>
                <w:color w:val="808080" w:themeColor="background1" w:themeShade="80"/>
                <w:sz w:val="18"/>
                <w:szCs w:val="18"/>
              </w:rPr>
              <w:t>Stk. 3. Tilsynsmyndigheden offentliggør, hvis en afgørelse er påklaget. Når der efterfølgende er truffet en endelig administrativ afgørelse, offentliggør tilsynsmyndigheden resultatet heraf.</w:t>
            </w:r>
          </w:p>
          <w:p w14:paraId="67CC4DB0" w14:textId="77777777" w:rsidR="006E0079" w:rsidRPr="000622E3" w:rsidRDefault="006E0079" w:rsidP="000622E3">
            <w:pPr>
              <w:rPr>
                <w:color w:val="808080" w:themeColor="background1" w:themeShade="80"/>
                <w:sz w:val="18"/>
                <w:szCs w:val="18"/>
              </w:rPr>
            </w:pPr>
            <w:r w:rsidRPr="000622E3">
              <w:rPr>
                <w:color w:val="808080" w:themeColor="background1" w:themeShade="80"/>
                <w:sz w:val="18"/>
                <w:szCs w:val="18"/>
              </w:rPr>
              <w:t>Stk. 4. Tilsynsmyndigheden offentliggør ikke sagsbehandlingsskridt i forbindelse med varsling og meddelelse af påbud efter lov om forurenet jord.</w:t>
            </w:r>
          </w:p>
          <w:p w14:paraId="23CD595E" w14:textId="77777777" w:rsidR="006E0079" w:rsidRPr="000622E3" w:rsidRDefault="006E0079" w:rsidP="000622E3">
            <w:pPr>
              <w:rPr>
                <w:color w:val="808080" w:themeColor="background1" w:themeShade="80"/>
                <w:sz w:val="18"/>
                <w:szCs w:val="18"/>
              </w:rPr>
            </w:pPr>
            <w:r w:rsidRPr="000622E3">
              <w:rPr>
                <w:color w:val="808080" w:themeColor="background1" w:themeShade="80"/>
                <w:sz w:val="18"/>
                <w:szCs w:val="18"/>
              </w:rPr>
              <w:t>Stk. 5. Ved offentliggørelsen af de i § 11, stk. 1, nr. 1-8, nævnte oplysninger skal det oplyses, at enhver har ret til aktindsigt i de øvrige oplysninger, som tilsynsmyndigheden er i besiddelse af, med de begrænsninger, der følger af lov om aktindsigt i miljøoplysninger.</w:t>
            </w:r>
          </w:p>
          <w:p w14:paraId="17EA2B5D" w14:textId="77777777" w:rsidR="006E0079" w:rsidRPr="000622E3" w:rsidRDefault="006E0079" w:rsidP="000622E3">
            <w:pPr>
              <w:rPr>
                <w:color w:val="808080" w:themeColor="background1" w:themeShade="80"/>
                <w:sz w:val="18"/>
                <w:szCs w:val="18"/>
              </w:rPr>
            </w:pPr>
            <w:r w:rsidRPr="000622E3">
              <w:rPr>
                <w:color w:val="808080" w:themeColor="background1" w:themeShade="80"/>
                <w:sz w:val="18"/>
                <w:szCs w:val="18"/>
              </w:rPr>
              <w:t>Stk. 6. Offentliggørelse, jf. stk. 1-3 og stk. 5, skal ske ved anvendelse af den digitale løsning og i det format, som Miljøstyrelsen stiller til rådighed.</w:t>
            </w:r>
          </w:p>
          <w:p w14:paraId="31706F7C" w14:textId="36DD0527" w:rsidR="00C342D4" w:rsidRDefault="006E0079" w:rsidP="00546101">
            <w:pPr>
              <w:rPr>
                <w:color w:val="808080" w:themeColor="background1" w:themeShade="80"/>
                <w:sz w:val="18"/>
                <w:szCs w:val="18"/>
              </w:rPr>
            </w:pPr>
            <w:r w:rsidRPr="000622E3">
              <w:rPr>
                <w:color w:val="808080" w:themeColor="background1" w:themeShade="80"/>
                <w:sz w:val="18"/>
                <w:szCs w:val="18"/>
              </w:rPr>
              <w:t xml:space="preserve"> </w:t>
            </w:r>
          </w:p>
          <w:p w14:paraId="269FAF59" w14:textId="1EF124AB" w:rsidR="001310EC" w:rsidRPr="005D4A5E" w:rsidRDefault="001310EC" w:rsidP="001310EC">
            <w:pPr>
              <w:rPr>
                <w:i/>
                <w:color w:val="808080" w:themeColor="background1" w:themeShade="80"/>
                <w:sz w:val="18"/>
                <w:szCs w:val="18"/>
              </w:rPr>
            </w:pPr>
            <w:r w:rsidRPr="000622E3">
              <w:rPr>
                <w:i/>
                <w:color w:val="808080" w:themeColor="background1" w:themeShade="80"/>
                <w:sz w:val="18"/>
                <w:szCs w:val="18"/>
              </w:rPr>
              <w:t>Miljøtilsynsbekendtgørelsen, § 1</w:t>
            </w:r>
            <w:r>
              <w:rPr>
                <w:i/>
                <w:color w:val="808080" w:themeColor="background1" w:themeShade="80"/>
                <w:sz w:val="18"/>
                <w:szCs w:val="18"/>
              </w:rPr>
              <w:t>4, stk. 1</w:t>
            </w:r>
          </w:p>
          <w:p w14:paraId="392C6651" w14:textId="77777777" w:rsidR="001310EC" w:rsidRPr="001310EC" w:rsidRDefault="001310EC" w:rsidP="001310EC">
            <w:pPr>
              <w:pStyle w:val="Underoverskrift"/>
              <w:rPr>
                <w:b w:val="0"/>
                <w:color w:val="808080" w:themeColor="background1" w:themeShade="80"/>
                <w:sz w:val="18"/>
                <w:szCs w:val="18"/>
              </w:rPr>
            </w:pPr>
            <w:r w:rsidRPr="001310EC">
              <w:rPr>
                <w:b w:val="0"/>
                <w:color w:val="808080" w:themeColor="background1" w:themeShade="80"/>
                <w:sz w:val="18"/>
                <w:szCs w:val="18"/>
              </w:rPr>
              <w:t>For hver virksomhed og husdyrbrug m.v. omfattet af § 1, stk. 2, afgiver tilsynsmyndigheden efter hvert tilsyn følgende oplysninger til Miljøstyrelsen:</w:t>
            </w:r>
          </w:p>
          <w:p w14:paraId="775E0292" w14:textId="77777777" w:rsidR="001310EC" w:rsidRPr="001310EC" w:rsidRDefault="001310EC" w:rsidP="001310EC">
            <w:pPr>
              <w:pStyle w:val="liste1"/>
              <w:shd w:val="clear" w:color="auto" w:fill="FFFFFF"/>
              <w:spacing w:before="0" w:beforeAutospacing="0" w:after="0" w:afterAutospacing="0"/>
              <w:ind w:left="280"/>
              <w:rPr>
                <w:color w:val="808080" w:themeColor="background1" w:themeShade="80"/>
                <w:sz w:val="18"/>
                <w:szCs w:val="18"/>
              </w:rPr>
            </w:pPr>
            <w:r w:rsidRPr="001310EC">
              <w:rPr>
                <w:rStyle w:val="liste1nr"/>
                <w:color w:val="808080" w:themeColor="background1" w:themeShade="80"/>
                <w:sz w:val="18"/>
                <w:szCs w:val="18"/>
              </w:rPr>
              <w:t>1)</w:t>
            </w:r>
            <w:r w:rsidRPr="001310EC">
              <w:rPr>
                <w:color w:val="808080" w:themeColor="background1" w:themeShade="80"/>
                <w:sz w:val="18"/>
                <w:szCs w:val="18"/>
              </w:rPr>
              <w:t> Angivelse af myndighed.</w:t>
            </w:r>
          </w:p>
          <w:p w14:paraId="6C959060" w14:textId="77777777" w:rsidR="001310EC" w:rsidRPr="001310EC" w:rsidRDefault="001310EC" w:rsidP="001310EC">
            <w:pPr>
              <w:pStyle w:val="liste1"/>
              <w:shd w:val="clear" w:color="auto" w:fill="FFFFFF"/>
              <w:spacing w:before="0" w:beforeAutospacing="0" w:after="0" w:afterAutospacing="0"/>
              <w:ind w:left="280"/>
              <w:rPr>
                <w:color w:val="808080" w:themeColor="background1" w:themeShade="80"/>
                <w:sz w:val="18"/>
                <w:szCs w:val="18"/>
              </w:rPr>
            </w:pPr>
            <w:r w:rsidRPr="001310EC">
              <w:rPr>
                <w:rStyle w:val="liste1nr"/>
                <w:color w:val="808080" w:themeColor="background1" w:themeShade="80"/>
                <w:sz w:val="18"/>
                <w:szCs w:val="18"/>
              </w:rPr>
              <w:t>2)</w:t>
            </w:r>
            <w:r w:rsidRPr="001310EC">
              <w:rPr>
                <w:color w:val="808080" w:themeColor="background1" w:themeShade="80"/>
                <w:sz w:val="18"/>
                <w:szCs w:val="18"/>
              </w:rPr>
              <w:t> Navn, adresse, CVR-nummer, eventuelt P-nummer og eventuelt CHR-nummer.</w:t>
            </w:r>
          </w:p>
          <w:p w14:paraId="40D09E19" w14:textId="77777777" w:rsidR="001310EC" w:rsidRPr="001310EC" w:rsidRDefault="001310EC" w:rsidP="001310EC">
            <w:pPr>
              <w:pStyle w:val="liste1"/>
              <w:shd w:val="clear" w:color="auto" w:fill="FFFFFF"/>
              <w:spacing w:before="0" w:beforeAutospacing="0" w:after="0" w:afterAutospacing="0"/>
              <w:ind w:left="280"/>
              <w:rPr>
                <w:color w:val="808080" w:themeColor="background1" w:themeShade="80"/>
                <w:sz w:val="18"/>
                <w:szCs w:val="18"/>
              </w:rPr>
            </w:pPr>
            <w:r w:rsidRPr="001310EC">
              <w:rPr>
                <w:rStyle w:val="liste1nr"/>
                <w:color w:val="808080" w:themeColor="background1" w:themeShade="80"/>
                <w:sz w:val="18"/>
                <w:szCs w:val="18"/>
              </w:rPr>
              <w:t>3)</w:t>
            </w:r>
            <w:r w:rsidRPr="001310EC">
              <w:rPr>
                <w:color w:val="808080" w:themeColor="background1" w:themeShade="80"/>
                <w:sz w:val="18"/>
                <w:szCs w:val="18"/>
              </w:rPr>
              <w:t> Dato for tilsynets udførelse.</w:t>
            </w:r>
          </w:p>
          <w:p w14:paraId="1E4DFC3A" w14:textId="77777777" w:rsidR="001310EC" w:rsidRPr="001310EC" w:rsidRDefault="001310EC" w:rsidP="001310EC">
            <w:pPr>
              <w:pStyle w:val="liste1"/>
              <w:shd w:val="clear" w:color="auto" w:fill="FFFFFF"/>
              <w:spacing w:before="0" w:beforeAutospacing="0" w:after="0" w:afterAutospacing="0"/>
              <w:ind w:left="280"/>
              <w:rPr>
                <w:color w:val="808080" w:themeColor="background1" w:themeShade="80"/>
                <w:sz w:val="18"/>
                <w:szCs w:val="18"/>
              </w:rPr>
            </w:pPr>
            <w:r w:rsidRPr="001310EC">
              <w:rPr>
                <w:rStyle w:val="liste1nr"/>
                <w:color w:val="808080" w:themeColor="background1" w:themeShade="80"/>
                <w:sz w:val="18"/>
                <w:szCs w:val="18"/>
              </w:rPr>
              <w:t>4)</w:t>
            </w:r>
            <w:r w:rsidRPr="001310EC">
              <w:rPr>
                <w:color w:val="808080" w:themeColor="background1" w:themeShade="80"/>
                <w:sz w:val="18"/>
                <w:szCs w:val="18"/>
              </w:rPr>
              <w:t> Typen af virksomheden eller husdyrbruget m.v. fordelt på de grupper, der fremgår af bilag 3, og eventuelle gældende listepunkter, herunder hovedaktivitet og eventuelle biaktiviteter.</w:t>
            </w:r>
          </w:p>
          <w:p w14:paraId="30D1FA10" w14:textId="77777777" w:rsidR="001310EC" w:rsidRPr="001310EC" w:rsidRDefault="001310EC" w:rsidP="001310EC">
            <w:pPr>
              <w:pStyle w:val="liste1"/>
              <w:shd w:val="clear" w:color="auto" w:fill="FFFFFF"/>
              <w:spacing w:before="0" w:beforeAutospacing="0" w:after="0" w:afterAutospacing="0"/>
              <w:ind w:left="280"/>
              <w:rPr>
                <w:color w:val="808080" w:themeColor="background1" w:themeShade="80"/>
                <w:sz w:val="18"/>
                <w:szCs w:val="18"/>
              </w:rPr>
            </w:pPr>
            <w:r w:rsidRPr="001310EC">
              <w:rPr>
                <w:rStyle w:val="liste1nr"/>
                <w:color w:val="808080" w:themeColor="background1" w:themeShade="80"/>
                <w:sz w:val="18"/>
                <w:szCs w:val="18"/>
              </w:rPr>
              <w:t>5)</w:t>
            </w:r>
            <w:r w:rsidRPr="001310EC">
              <w:rPr>
                <w:color w:val="808080" w:themeColor="background1" w:themeShade="80"/>
                <w:sz w:val="18"/>
                <w:szCs w:val="18"/>
              </w:rPr>
              <w:t> Tilsynstype (administrativt eller fysisk).</w:t>
            </w:r>
          </w:p>
          <w:p w14:paraId="02730C1C" w14:textId="77777777" w:rsidR="001310EC" w:rsidRPr="001310EC" w:rsidRDefault="001310EC" w:rsidP="001310EC">
            <w:pPr>
              <w:pStyle w:val="liste1"/>
              <w:shd w:val="clear" w:color="auto" w:fill="FFFFFF"/>
              <w:spacing w:before="0" w:beforeAutospacing="0" w:after="0" w:afterAutospacing="0"/>
              <w:ind w:left="280"/>
              <w:rPr>
                <w:color w:val="808080" w:themeColor="background1" w:themeShade="80"/>
                <w:sz w:val="18"/>
                <w:szCs w:val="18"/>
              </w:rPr>
            </w:pPr>
            <w:r w:rsidRPr="001310EC">
              <w:rPr>
                <w:rStyle w:val="liste1nr"/>
                <w:color w:val="808080" w:themeColor="background1" w:themeShade="80"/>
                <w:sz w:val="18"/>
                <w:szCs w:val="18"/>
              </w:rPr>
              <w:t>6)</w:t>
            </w:r>
            <w:r w:rsidRPr="001310EC">
              <w:rPr>
                <w:color w:val="808080" w:themeColor="background1" w:themeShade="80"/>
                <w:sz w:val="18"/>
                <w:szCs w:val="18"/>
              </w:rPr>
              <w:t> Tilsynskategori (basistilsyn, herunder relaterede tilsyn, prioriterede tilsyn, kampagnetilsyn, opstartstilsyn, § 9-tilsyn, øvrige tilsyn).</w:t>
            </w:r>
          </w:p>
          <w:p w14:paraId="12A44EEA" w14:textId="77777777" w:rsidR="001310EC" w:rsidRPr="001310EC" w:rsidRDefault="001310EC" w:rsidP="001310EC">
            <w:pPr>
              <w:pStyle w:val="liste1"/>
              <w:shd w:val="clear" w:color="auto" w:fill="FFFFFF"/>
              <w:spacing w:before="0" w:beforeAutospacing="0" w:after="0" w:afterAutospacing="0"/>
              <w:ind w:left="280"/>
              <w:rPr>
                <w:color w:val="808080" w:themeColor="background1" w:themeShade="80"/>
                <w:sz w:val="18"/>
                <w:szCs w:val="18"/>
              </w:rPr>
            </w:pPr>
            <w:r w:rsidRPr="001310EC">
              <w:rPr>
                <w:rStyle w:val="liste1nr"/>
                <w:color w:val="808080" w:themeColor="background1" w:themeShade="80"/>
                <w:sz w:val="18"/>
                <w:szCs w:val="18"/>
              </w:rPr>
              <w:t>7)</w:t>
            </w:r>
            <w:r w:rsidRPr="001310EC">
              <w:rPr>
                <w:color w:val="808080" w:themeColor="background1" w:themeShade="80"/>
                <w:sz w:val="18"/>
                <w:szCs w:val="18"/>
              </w:rPr>
              <w:t> Antallet af markstakke på det enkelte husdyrbrug.</w:t>
            </w:r>
          </w:p>
          <w:p w14:paraId="44741817" w14:textId="77777777" w:rsidR="001310EC" w:rsidRPr="001310EC" w:rsidRDefault="001310EC" w:rsidP="001310EC">
            <w:pPr>
              <w:pStyle w:val="liste1"/>
              <w:shd w:val="clear" w:color="auto" w:fill="FFFFFF"/>
              <w:spacing w:before="0" w:beforeAutospacing="0" w:after="0" w:afterAutospacing="0"/>
              <w:ind w:left="280"/>
              <w:rPr>
                <w:color w:val="808080" w:themeColor="background1" w:themeShade="80"/>
                <w:sz w:val="18"/>
                <w:szCs w:val="18"/>
              </w:rPr>
            </w:pPr>
            <w:r w:rsidRPr="001310EC">
              <w:rPr>
                <w:rStyle w:val="liste1nr"/>
                <w:color w:val="808080" w:themeColor="background1" w:themeShade="80"/>
                <w:sz w:val="18"/>
                <w:szCs w:val="18"/>
              </w:rPr>
              <w:t>8)</w:t>
            </w:r>
            <w:r w:rsidRPr="001310EC">
              <w:rPr>
                <w:color w:val="808080" w:themeColor="background1" w:themeShade="80"/>
                <w:sz w:val="18"/>
                <w:szCs w:val="18"/>
              </w:rPr>
              <w:t> Om tilsynet helt eller delvist har vedrørt reglerne i eller afgørelser efter kapitel 3 og 4 samt § 46, stk. 1, nr. 1-6 og stk. 2, §§ 49, 54, 55, 56, 58, 59, 60, 61 og 62, § 73, stk. 5, § 74, stk. 5, §§ 75 og 79, § 81, stk. 1, nr. 2, § 82, § 83, stk. 1, nr. 1 og 2, § 84, § 86, nr. 2, § 88 og § 90, stk. 2, i bekendtgørelse om miljøkrav for mellemstore fyringsanlæg. Dette gælder dog ikke reglerne om emissionsgrænseværdier for spormetaller og CO, reglerne om egenkontrol for spormetaller, reglen om indretning af målested og reglerne om måling og regulering af O</w:t>
            </w:r>
            <w:r w:rsidRPr="001310EC">
              <w:rPr>
                <w:rStyle w:val="subscript"/>
                <w:color w:val="808080" w:themeColor="background1" w:themeShade="80"/>
                <w:sz w:val="18"/>
                <w:szCs w:val="18"/>
                <w:vertAlign w:val="subscript"/>
              </w:rPr>
              <w:t>2</w:t>
            </w:r>
            <w:r w:rsidRPr="001310EC">
              <w:rPr>
                <w:color w:val="808080" w:themeColor="background1" w:themeShade="80"/>
                <w:sz w:val="18"/>
                <w:szCs w:val="18"/>
              </w:rPr>
              <w:t>-indholdet i røggassen.</w:t>
            </w:r>
          </w:p>
          <w:p w14:paraId="4ECE16CC" w14:textId="77777777" w:rsidR="001310EC" w:rsidRDefault="001310EC" w:rsidP="00546101">
            <w:pPr>
              <w:rPr>
                <w:i/>
                <w:color w:val="808080" w:themeColor="background1" w:themeShade="80"/>
                <w:sz w:val="18"/>
                <w:szCs w:val="18"/>
              </w:rPr>
            </w:pPr>
          </w:p>
          <w:p w14:paraId="581B77FE" w14:textId="534D5C76" w:rsidR="005D4A5E" w:rsidRPr="005D4A5E" w:rsidRDefault="005D4A5E" w:rsidP="00546101">
            <w:pPr>
              <w:rPr>
                <w:i/>
                <w:color w:val="808080" w:themeColor="background1" w:themeShade="80"/>
                <w:sz w:val="18"/>
                <w:szCs w:val="18"/>
              </w:rPr>
            </w:pPr>
            <w:r w:rsidRPr="000622E3">
              <w:rPr>
                <w:i/>
                <w:color w:val="808080" w:themeColor="background1" w:themeShade="80"/>
                <w:sz w:val="18"/>
                <w:szCs w:val="18"/>
              </w:rPr>
              <w:t>Miljøtilsynsbekendtgørelsen, § 1</w:t>
            </w:r>
            <w:r>
              <w:rPr>
                <w:i/>
                <w:color w:val="808080" w:themeColor="background1" w:themeShade="80"/>
                <w:sz w:val="18"/>
                <w:szCs w:val="18"/>
              </w:rPr>
              <w:t>4, stk. 2</w:t>
            </w:r>
          </w:p>
          <w:p w14:paraId="56530697" w14:textId="7FF00C9D" w:rsidR="00D71F34" w:rsidRDefault="006E0079" w:rsidP="00546101">
            <w:pPr>
              <w:rPr>
                <w:color w:val="808080" w:themeColor="background1" w:themeShade="80"/>
                <w:sz w:val="18"/>
                <w:szCs w:val="18"/>
              </w:rPr>
            </w:pPr>
            <w:r w:rsidRPr="000622E3">
              <w:rPr>
                <w:color w:val="808080" w:themeColor="background1" w:themeShade="80"/>
                <w:sz w:val="18"/>
                <w:szCs w:val="18"/>
              </w:rPr>
              <w:t xml:space="preserve">Tilsynsmyndigheden skal endvidere til Miljøstyrelsen for hver virksomhed og husdyrbrug m.v. oplyse, når der er meddelt påbud, forbud, indskærpelser og henstillinger samt datoen herfor. For de virksomheder og husdyrbrug m.v., som ikke er omfattet af </w:t>
            </w:r>
            <w:r w:rsidR="00B22E52" w:rsidRPr="000622E3">
              <w:rPr>
                <w:color w:val="808080" w:themeColor="background1" w:themeShade="80"/>
                <w:sz w:val="18"/>
                <w:szCs w:val="18"/>
              </w:rPr>
              <w:t>databeskyttelsesloven og databeskyttelsesforordningen</w:t>
            </w:r>
            <w:r w:rsidRPr="000622E3">
              <w:rPr>
                <w:color w:val="808080" w:themeColor="background1" w:themeShade="80"/>
                <w:sz w:val="18"/>
                <w:szCs w:val="18"/>
              </w:rPr>
              <w:t xml:space="preserve"> skal det desuden oplyses, hvorvidt der er foretaget selvhjælpshandlinger eller politianmeldelser samt datoen herfor.</w:t>
            </w:r>
          </w:p>
          <w:p w14:paraId="5A3BE466" w14:textId="77777777" w:rsidR="005D4A5E" w:rsidRDefault="005D4A5E" w:rsidP="005D4A5E">
            <w:pPr>
              <w:rPr>
                <w:i/>
                <w:color w:val="808080" w:themeColor="background1" w:themeShade="80"/>
                <w:sz w:val="18"/>
                <w:szCs w:val="18"/>
              </w:rPr>
            </w:pPr>
          </w:p>
          <w:p w14:paraId="11E718E6" w14:textId="033AFDE2" w:rsidR="001310EC" w:rsidRDefault="001310EC" w:rsidP="001310EC">
            <w:pPr>
              <w:rPr>
                <w:i/>
                <w:color w:val="808080" w:themeColor="background1" w:themeShade="80"/>
                <w:sz w:val="18"/>
                <w:szCs w:val="18"/>
              </w:rPr>
            </w:pPr>
            <w:r w:rsidRPr="000622E3">
              <w:rPr>
                <w:i/>
                <w:color w:val="808080" w:themeColor="background1" w:themeShade="80"/>
                <w:sz w:val="18"/>
                <w:szCs w:val="18"/>
              </w:rPr>
              <w:t xml:space="preserve">Miljøtilsynsbekendtgørelsen, § </w:t>
            </w:r>
            <w:r>
              <w:rPr>
                <w:i/>
                <w:color w:val="808080" w:themeColor="background1" w:themeShade="80"/>
                <w:sz w:val="18"/>
                <w:szCs w:val="18"/>
              </w:rPr>
              <w:t>15, stk. 1</w:t>
            </w:r>
          </w:p>
          <w:p w14:paraId="0FF65790" w14:textId="77777777" w:rsidR="001310EC" w:rsidRPr="001310EC" w:rsidRDefault="001310EC" w:rsidP="001310EC">
            <w:pPr>
              <w:rPr>
                <w:color w:val="808080" w:themeColor="background1" w:themeShade="80"/>
                <w:sz w:val="18"/>
                <w:szCs w:val="18"/>
              </w:rPr>
            </w:pPr>
            <w:r w:rsidRPr="001310EC">
              <w:rPr>
                <w:color w:val="808080" w:themeColor="background1" w:themeShade="80"/>
                <w:sz w:val="18"/>
                <w:szCs w:val="18"/>
              </w:rPr>
              <w:t>For husdyrbrug m.v. afgiver godkendelsesmyndigheden, efter hver godkendelse eller tilladelse meddelt efter §§ 16 a eller 16 b i lov om husdyrbrug og anvendelse af gødning m.v. eller efter de tidligere gældende regler i §§ 10, 11 eller 12 i lov om miljøgodkendelse m.v. af husdyrbrug eller revurdering efter bekendtgørelse om godkendelse og tilladelse m.v. af husdyrbrug følgende oplysninger til Miljøstyrelsen:</w:t>
            </w:r>
          </w:p>
          <w:p w14:paraId="7889E9E7" w14:textId="77777777" w:rsidR="001310EC" w:rsidRPr="001310EC" w:rsidRDefault="001310EC" w:rsidP="001310EC">
            <w:pPr>
              <w:pStyle w:val="liste1"/>
              <w:shd w:val="clear" w:color="auto" w:fill="FFFFFF"/>
              <w:spacing w:before="0" w:beforeAutospacing="0" w:after="0" w:afterAutospacing="0"/>
              <w:ind w:left="280"/>
              <w:rPr>
                <w:color w:val="808080" w:themeColor="background1" w:themeShade="80"/>
                <w:sz w:val="18"/>
                <w:szCs w:val="18"/>
              </w:rPr>
            </w:pPr>
            <w:r w:rsidRPr="001310EC">
              <w:rPr>
                <w:rStyle w:val="liste1nr"/>
                <w:color w:val="808080" w:themeColor="background1" w:themeShade="80"/>
                <w:sz w:val="18"/>
                <w:szCs w:val="18"/>
              </w:rPr>
              <w:lastRenderedPageBreak/>
              <w:t>1)</w:t>
            </w:r>
            <w:r w:rsidRPr="001310EC">
              <w:rPr>
                <w:color w:val="808080" w:themeColor="background1" w:themeShade="80"/>
                <w:sz w:val="18"/>
                <w:szCs w:val="18"/>
              </w:rPr>
              <w:t> Angivelse af myndighed.</w:t>
            </w:r>
          </w:p>
          <w:p w14:paraId="5DDF44C4" w14:textId="77777777" w:rsidR="001310EC" w:rsidRPr="001310EC" w:rsidRDefault="001310EC" w:rsidP="001310EC">
            <w:pPr>
              <w:pStyle w:val="liste1"/>
              <w:shd w:val="clear" w:color="auto" w:fill="FFFFFF"/>
              <w:spacing w:before="0" w:beforeAutospacing="0" w:after="0" w:afterAutospacing="0"/>
              <w:ind w:left="280"/>
              <w:rPr>
                <w:color w:val="808080" w:themeColor="background1" w:themeShade="80"/>
                <w:sz w:val="18"/>
                <w:szCs w:val="18"/>
              </w:rPr>
            </w:pPr>
            <w:r w:rsidRPr="001310EC">
              <w:rPr>
                <w:rStyle w:val="liste1nr"/>
                <w:color w:val="808080" w:themeColor="background1" w:themeShade="80"/>
                <w:sz w:val="18"/>
                <w:szCs w:val="18"/>
              </w:rPr>
              <w:t>2)</w:t>
            </w:r>
            <w:r w:rsidRPr="001310EC">
              <w:rPr>
                <w:color w:val="808080" w:themeColor="background1" w:themeShade="80"/>
                <w:sz w:val="18"/>
                <w:szCs w:val="18"/>
              </w:rPr>
              <w:t> Navn, adresse, CVR-nummer, eventuelt P-nummer og eventuelt CHR-nummer.</w:t>
            </w:r>
          </w:p>
          <w:p w14:paraId="595E0B29" w14:textId="77777777" w:rsidR="001310EC" w:rsidRPr="001310EC" w:rsidRDefault="001310EC" w:rsidP="001310EC">
            <w:pPr>
              <w:pStyle w:val="liste1"/>
              <w:shd w:val="clear" w:color="auto" w:fill="FFFFFF"/>
              <w:spacing w:before="0" w:beforeAutospacing="0" w:after="0" w:afterAutospacing="0"/>
              <w:ind w:left="280"/>
              <w:rPr>
                <w:color w:val="808080" w:themeColor="background1" w:themeShade="80"/>
                <w:sz w:val="18"/>
                <w:szCs w:val="18"/>
              </w:rPr>
            </w:pPr>
            <w:r w:rsidRPr="001310EC">
              <w:rPr>
                <w:rStyle w:val="liste1nr"/>
                <w:color w:val="808080" w:themeColor="background1" w:themeShade="80"/>
                <w:sz w:val="18"/>
                <w:szCs w:val="18"/>
              </w:rPr>
              <w:t>3)</w:t>
            </w:r>
            <w:r w:rsidRPr="001310EC">
              <w:rPr>
                <w:color w:val="808080" w:themeColor="background1" w:themeShade="80"/>
                <w:sz w:val="18"/>
                <w:szCs w:val="18"/>
              </w:rPr>
              <w:t> Typen af husdyrbruget m.v. fordelt på de grupper, der fremgår af bilag 3, herunder efter hvilken bestemmelse husdyrgodkendelsen eller -tilladelsen er meddelt.</w:t>
            </w:r>
          </w:p>
          <w:p w14:paraId="07DF1CAF" w14:textId="77777777" w:rsidR="001310EC" w:rsidRPr="001310EC" w:rsidRDefault="001310EC" w:rsidP="001310EC">
            <w:pPr>
              <w:pStyle w:val="liste1"/>
              <w:shd w:val="clear" w:color="auto" w:fill="FFFFFF"/>
              <w:spacing w:before="0" w:beforeAutospacing="0" w:after="0" w:afterAutospacing="0"/>
              <w:ind w:left="280"/>
              <w:rPr>
                <w:color w:val="808080" w:themeColor="background1" w:themeShade="80"/>
                <w:sz w:val="18"/>
                <w:szCs w:val="18"/>
              </w:rPr>
            </w:pPr>
            <w:r w:rsidRPr="001310EC">
              <w:rPr>
                <w:rStyle w:val="liste1nr"/>
                <w:color w:val="808080" w:themeColor="background1" w:themeShade="80"/>
                <w:sz w:val="18"/>
                <w:szCs w:val="18"/>
              </w:rPr>
              <w:t>4)</w:t>
            </w:r>
            <w:r w:rsidRPr="001310EC">
              <w:rPr>
                <w:color w:val="808080" w:themeColor="background1" w:themeShade="80"/>
                <w:sz w:val="18"/>
                <w:szCs w:val="18"/>
              </w:rPr>
              <w:t> Dato for afgørelsen.</w:t>
            </w:r>
          </w:p>
          <w:p w14:paraId="092A8299" w14:textId="77777777" w:rsidR="001310EC" w:rsidRDefault="001310EC" w:rsidP="001310EC">
            <w:pPr>
              <w:rPr>
                <w:i/>
                <w:color w:val="808080" w:themeColor="background1" w:themeShade="80"/>
                <w:sz w:val="18"/>
                <w:szCs w:val="18"/>
              </w:rPr>
            </w:pPr>
          </w:p>
          <w:p w14:paraId="51C2ACCC" w14:textId="3567A334" w:rsidR="005D4A5E" w:rsidRDefault="005D4A5E" w:rsidP="005D4A5E">
            <w:pPr>
              <w:rPr>
                <w:i/>
                <w:color w:val="808080" w:themeColor="background1" w:themeShade="80"/>
                <w:sz w:val="18"/>
                <w:szCs w:val="18"/>
              </w:rPr>
            </w:pPr>
            <w:r w:rsidRPr="000622E3">
              <w:rPr>
                <w:i/>
                <w:color w:val="808080" w:themeColor="background1" w:themeShade="80"/>
                <w:sz w:val="18"/>
                <w:szCs w:val="18"/>
              </w:rPr>
              <w:t xml:space="preserve">Miljøtilsynsbekendtgørelsen, § </w:t>
            </w:r>
            <w:r>
              <w:rPr>
                <w:i/>
                <w:color w:val="808080" w:themeColor="background1" w:themeShade="80"/>
                <w:sz w:val="18"/>
                <w:szCs w:val="18"/>
              </w:rPr>
              <w:t>17, stk. 2</w:t>
            </w:r>
          </w:p>
          <w:p w14:paraId="035D3C73" w14:textId="0538091F" w:rsidR="006E0079" w:rsidRPr="005D4A5E" w:rsidRDefault="00CC046C" w:rsidP="005D4A5E">
            <w:pPr>
              <w:rPr>
                <w:i/>
                <w:color w:val="808080" w:themeColor="background1" w:themeShade="80"/>
                <w:sz w:val="18"/>
                <w:szCs w:val="18"/>
              </w:rPr>
            </w:pPr>
            <w:r w:rsidRPr="000622E3">
              <w:rPr>
                <w:color w:val="808080" w:themeColor="background1" w:themeShade="80"/>
                <w:sz w:val="18"/>
                <w:szCs w:val="18"/>
              </w:rPr>
              <w:t>T</w:t>
            </w:r>
            <w:r w:rsidR="006E0079" w:rsidRPr="000622E3">
              <w:rPr>
                <w:color w:val="808080" w:themeColor="background1" w:themeShade="80"/>
                <w:sz w:val="18"/>
                <w:szCs w:val="18"/>
              </w:rPr>
              <w:t>ilsyns- og godkendelsesmyndigheden skal endvidere hvert år senest den 1. april til Miljøstyrelsen om det forudgående år oplyse følgende:</w:t>
            </w:r>
          </w:p>
          <w:p w14:paraId="2AE4B69C" w14:textId="658A52F6" w:rsidR="006E0079" w:rsidRPr="000622E3" w:rsidRDefault="006E0079" w:rsidP="005D4A5E">
            <w:pPr>
              <w:ind w:left="280"/>
              <w:rPr>
                <w:color w:val="808080" w:themeColor="background1" w:themeShade="80"/>
                <w:sz w:val="18"/>
                <w:szCs w:val="18"/>
              </w:rPr>
            </w:pPr>
            <w:r w:rsidRPr="000622E3">
              <w:rPr>
                <w:color w:val="808080" w:themeColor="background1" w:themeShade="80"/>
                <w:sz w:val="18"/>
                <w:szCs w:val="18"/>
              </w:rPr>
              <w:t xml:space="preserve">1) Antal politianmeldelser og selvhjælpshandlinger for de virksomheder og husdyrbrug m.v., som er omfattet af </w:t>
            </w:r>
            <w:r w:rsidR="0098259C" w:rsidRPr="000622E3">
              <w:rPr>
                <w:color w:val="808080" w:themeColor="background1" w:themeShade="80"/>
                <w:sz w:val="18"/>
                <w:szCs w:val="18"/>
              </w:rPr>
              <w:t>databeskyttelsesloven og databeskyttelsesforordningen.</w:t>
            </w:r>
          </w:p>
          <w:p w14:paraId="233E464E" w14:textId="77777777" w:rsidR="006E0079" w:rsidRPr="000622E3" w:rsidRDefault="006E0079" w:rsidP="005D4A5E">
            <w:pPr>
              <w:ind w:left="280"/>
              <w:rPr>
                <w:color w:val="808080" w:themeColor="background1" w:themeShade="80"/>
                <w:sz w:val="18"/>
                <w:szCs w:val="18"/>
              </w:rPr>
            </w:pPr>
            <w:r w:rsidRPr="000622E3">
              <w:rPr>
                <w:color w:val="808080" w:themeColor="background1" w:themeShade="80"/>
                <w:sz w:val="18"/>
                <w:szCs w:val="18"/>
              </w:rPr>
              <w:t>2) Antal henstillinger, påbud, forbud, indskærpelser, selvhjælpshandlinger og politianmeldelser vedrørende forhold, som berører markstakke.</w:t>
            </w:r>
          </w:p>
          <w:p w14:paraId="271BEAB1" w14:textId="51FAD0C1" w:rsidR="006E0079" w:rsidRDefault="006E0079" w:rsidP="006E0079">
            <w:pPr>
              <w:ind w:left="280"/>
              <w:rPr>
                <w:color w:val="808080" w:themeColor="background1" w:themeShade="80"/>
                <w:sz w:val="18"/>
                <w:szCs w:val="18"/>
              </w:rPr>
            </w:pPr>
            <w:r w:rsidRPr="000622E3">
              <w:rPr>
                <w:color w:val="808080" w:themeColor="background1" w:themeShade="80"/>
                <w:sz w:val="18"/>
                <w:szCs w:val="18"/>
              </w:rPr>
              <w:t>3) Antal påbud, forbud, indskærpelser, henstillinger, selvhjælpshandlinger eller politianmeldelser, som vedrører reglerne i eller afgørelser efter kapitel 3 og 4 samt § 46, stk. 1, nr. 1-6 og stk. 2, §§ 49, 54, 55, 56, 58, 59, 60, 61 og 62, § 73, stk. 5, § 74, stk. 5, §§ 75 og 79, § 81, stk. 1, nr. 2, § 82, § 83, stk. 1, nr. 1 og 2, § 84, § 86, nr. 2, § 88 og § 90, stk. 2, i bekendtgørelse om miljøkrav for mellemstore fyringsanlæg. Dette gælder dog ikke reglerne om emissionsgrænseværdier for spormetaller og CO, reglerne om egenkontrol for spormetaller, reglen om indretning af målested og reglerne om måling og regulering af O</w:t>
            </w:r>
            <w:r w:rsidRPr="005D4A5E">
              <w:rPr>
                <w:color w:val="808080" w:themeColor="background1" w:themeShade="80"/>
                <w:sz w:val="18"/>
                <w:szCs w:val="18"/>
              </w:rPr>
              <w:t>2</w:t>
            </w:r>
            <w:r w:rsidRPr="000622E3">
              <w:rPr>
                <w:color w:val="808080" w:themeColor="background1" w:themeShade="80"/>
                <w:sz w:val="18"/>
                <w:szCs w:val="18"/>
              </w:rPr>
              <w:t>-indholdet i røggassen.</w:t>
            </w:r>
          </w:p>
          <w:p w14:paraId="2D10B619" w14:textId="558EE624" w:rsidR="001310EC" w:rsidRPr="005D4A5E" w:rsidRDefault="001310EC" w:rsidP="000B391D">
            <w:pPr>
              <w:rPr>
                <w:i/>
                <w:color w:val="808080" w:themeColor="background1" w:themeShade="80"/>
                <w:sz w:val="18"/>
                <w:szCs w:val="18"/>
              </w:rPr>
            </w:pPr>
          </w:p>
        </w:tc>
      </w:tr>
    </w:tbl>
    <w:p w14:paraId="089CD82C" w14:textId="07B05C51" w:rsidR="00C02D34" w:rsidRDefault="00C02D34">
      <w:r>
        <w:lastRenderedPageBreak/>
        <w:br w:type="page"/>
      </w:r>
      <w:r w:rsidR="00B42CA9">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546101" w14:paraId="02E5C8BC" w14:textId="77777777" w:rsidTr="00546101">
        <w:trPr>
          <w:trHeight w:val="947"/>
        </w:trPr>
        <w:tc>
          <w:tcPr>
            <w:tcW w:w="9628" w:type="dxa"/>
            <w:shd w:val="clear" w:color="auto" w:fill="auto"/>
          </w:tcPr>
          <w:p w14:paraId="1053C453" w14:textId="170A7E52" w:rsidR="00546101" w:rsidRDefault="00546101" w:rsidP="00546101"/>
          <w:p w14:paraId="789F70BA" w14:textId="069D937E" w:rsidR="00546101" w:rsidRPr="00125B14" w:rsidRDefault="002B47B6" w:rsidP="00546101">
            <w:pPr>
              <w:pStyle w:val="Overskrift1"/>
            </w:pPr>
            <w:r>
              <w:t>3.5</w:t>
            </w:r>
            <w:r w:rsidR="00B80BCB">
              <w:t>.5 Tilladelser, godkendelser</w:t>
            </w:r>
            <w:r w:rsidR="004B570A">
              <w:t xml:space="preserve"> og revurdering</w:t>
            </w:r>
            <w:r w:rsidR="00A43808">
              <w:t>er</w:t>
            </w:r>
            <w:r w:rsidR="004B570A">
              <w:t xml:space="preserve"> m.v.</w:t>
            </w:r>
          </w:p>
          <w:p w14:paraId="17B481D7" w14:textId="77777777" w:rsidR="00546101" w:rsidRDefault="00546101" w:rsidP="00546101"/>
        </w:tc>
      </w:tr>
      <w:tr w:rsidR="00546101" w14:paraId="61755FF1" w14:textId="77777777" w:rsidTr="00546101">
        <w:tc>
          <w:tcPr>
            <w:tcW w:w="9628" w:type="dxa"/>
            <w:shd w:val="clear" w:color="auto" w:fill="auto"/>
          </w:tcPr>
          <w:p w14:paraId="62205F29" w14:textId="77777777" w:rsidR="00654E0B" w:rsidRDefault="00654E0B" w:rsidP="00546101"/>
          <w:p w14:paraId="7CEBA903" w14:textId="424BF49B" w:rsidR="00CC5472" w:rsidRDefault="0054296D" w:rsidP="00546101">
            <w:pPr>
              <w:rPr>
                <w:color w:val="00B050"/>
              </w:rPr>
            </w:pPr>
            <w:r>
              <w:t xml:space="preserve">Reglerne om offentliggørelse af afgørelser </w:t>
            </w:r>
            <w:r w:rsidR="00864CFA">
              <w:t xml:space="preserve">meddelt </w:t>
            </w:r>
            <w:r w:rsidR="00875DF3">
              <w:t>til</w:t>
            </w:r>
            <w:r>
              <w:t xml:space="preserve"> virksomheder og husdyrbrug m.v. </w:t>
            </w:r>
            <w:r w:rsidR="00864CFA">
              <w:t xml:space="preserve">i </w:t>
            </w:r>
            <w:hyperlink r:id="rId22" w:history="1">
              <w:r w:rsidR="00EE65F9" w:rsidRPr="00654E0B">
                <w:rPr>
                  <w:rStyle w:val="Hyperlink"/>
                </w:rPr>
                <w:t>DMA</w:t>
              </w:r>
            </w:hyperlink>
            <w:r w:rsidR="00EE65F9">
              <w:t xml:space="preserve"> </w:t>
            </w:r>
            <w:r>
              <w:t xml:space="preserve">fremgår </w:t>
            </w:r>
            <w:r w:rsidR="00CC5472">
              <w:t xml:space="preserve">af </w:t>
            </w:r>
            <w:r w:rsidR="00CC46D0">
              <w:t xml:space="preserve">henholdsvis </w:t>
            </w:r>
            <w:r w:rsidR="004A0AC8" w:rsidRPr="004B570A">
              <w:rPr>
                <w:color w:val="00B050"/>
              </w:rPr>
              <w:t>miljø</w:t>
            </w:r>
            <w:r w:rsidR="004A0AC8">
              <w:rPr>
                <w:color w:val="00B050"/>
              </w:rPr>
              <w:t>t</w:t>
            </w:r>
            <w:r w:rsidR="00575688" w:rsidRPr="00FD57D1">
              <w:rPr>
                <w:color w:val="00B050"/>
              </w:rPr>
              <w:t>ilsynsbekendtgørelsen</w:t>
            </w:r>
            <w:r w:rsidR="00575688">
              <w:rPr>
                <w:color w:val="00B050"/>
              </w:rPr>
              <w:t xml:space="preserve">, </w:t>
            </w:r>
            <w:r w:rsidR="004A0AC8">
              <w:rPr>
                <w:color w:val="00B050"/>
              </w:rPr>
              <w:t>g</w:t>
            </w:r>
            <w:r w:rsidR="00575688" w:rsidRPr="00491E75">
              <w:rPr>
                <w:color w:val="00B050"/>
              </w:rPr>
              <w:t>odkendelsesbekendtgørelsen</w:t>
            </w:r>
            <w:r w:rsidR="00575688">
              <w:rPr>
                <w:color w:val="00B050"/>
              </w:rPr>
              <w:t xml:space="preserve">, </w:t>
            </w:r>
            <w:r w:rsidR="004A0AC8">
              <w:rPr>
                <w:color w:val="00B050"/>
              </w:rPr>
              <w:t>m</w:t>
            </w:r>
            <w:r w:rsidR="00575688" w:rsidRPr="007657ED">
              <w:rPr>
                <w:color w:val="00B050"/>
              </w:rPr>
              <w:t>askinværkstedsbekendtgørelsen</w:t>
            </w:r>
            <w:r w:rsidR="00575688">
              <w:rPr>
                <w:color w:val="00B050"/>
              </w:rPr>
              <w:t xml:space="preserve"> </w:t>
            </w:r>
            <w:r w:rsidR="00575688" w:rsidRPr="00B604B8">
              <w:t xml:space="preserve">og </w:t>
            </w:r>
            <w:r w:rsidR="004A0AC8">
              <w:rPr>
                <w:color w:val="00B050"/>
              </w:rPr>
              <w:t>b</w:t>
            </w:r>
            <w:r w:rsidR="00575688" w:rsidRPr="00FA04AD">
              <w:rPr>
                <w:color w:val="00B050"/>
              </w:rPr>
              <w:t xml:space="preserve">ekendtgørelse </w:t>
            </w:r>
            <w:r w:rsidR="0080437C">
              <w:rPr>
                <w:color w:val="00B050"/>
              </w:rPr>
              <w:t>om</w:t>
            </w:r>
            <w:r w:rsidR="0080437C" w:rsidRPr="00FA04AD">
              <w:rPr>
                <w:color w:val="00B050"/>
              </w:rPr>
              <w:t xml:space="preserve"> </w:t>
            </w:r>
            <w:r w:rsidR="00575688" w:rsidRPr="00FA04AD">
              <w:rPr>
                <w:color w:val="00B050"/>
              </w:rPr>
              <w:t>mellemstore fyringsanlæg</w:t>
            </w:r>
            <w:r w:rsidR="00575688">
              <w:rPr>
                <w:color w:val="00B050"/>
              </w:rPr>
              <w:t>.</w:t>
            </w:r>
          </w:p>
          <w:p w14:paraId="0A084726" w14:textId="008657CE" w:rsidR="00D63057" w:rsidRDefault="00D63057" w:rsidP="00546101">
            <w:pPr>
              <w:rPr>
                <w:color w:val="00B050"/>
              </w:rPr>
            </w:pPr>
          </w:p>
          <w:p w14:paraId="17E89D81" w14:textId="5F844DCF" w:rsidR="00D63057" w:rsidRPr="00B604B8" w:rsidRDefault="00D63057" w:rsidP="00D63057">
            <w:pPr>
              <w:rPr>
                <w:color w:val="00B050"/>
              </w:rPr>
            </w:pPr>
            <w:r>
              <w:t>Læs mere om, hvilke begrænsninger der er ved offentliggørelse i afsnittet</w:t>
            </w:r>
            <w:r w:rsidR="00B16E87" w:rsidRPr="00B16E87">
              <w:t xml:space="preserve"> </w:t>
            </w:r>
            <w:r w:rsidR="00E62CB0">
              <w:t>”</w:t>
            </w:r>
            <w:r w:rsidR="00045288" w:rsidRPr="00E06359">
              <w:rPr>
                <w:color w:val="00B050"/>
              </w:rPr>
              <w:t>B</w:t>
            </w:r>
            <w:r w:rsidR="00AD6180" w:rsidRPr="00E06359">
              <w:rPr>
                <w:color w:val="00B050"/>
              </w:rPr>
              <w:t>egrænsninger i afgivelse og offentliggørelse af oplysninger</w:t>
            </w:r>
            <w:r w:rsidR="00045288">
              <w:rPr>
                <w:color w:val="00B050"/>
              </w:rPr>
              <w:t xml:space="preserve"> –</w:t>
            </w:r>
            <w:r w:rsidR="00B16E87">
              <w:rPr>
                <w:color w:val="00B050"/>
              </w:rPr>
              <w:t xml:space="preserve"> </w:t>
            </w:r>
            <w:r w:rsidRPr="00AD6180">
              <w:rPr>
                <w:color w:val="00B050"/>
              </w:rPr>
              <w:t>Tilladelser</w:t>
            </w:r>
            <w:r w:rsidRPr="00B604B8">
              <w:rPr>
                <w:color w:val="00B050"/>
              </w:rPr>
              <w:t>, godkendelser og revurdering</w:t>
            </w:r>
            <w:r w:rsidR="00A43808">
              <w:rPr>
                <w:color w:val="00B050"/>
              </w:rPr>
              <w:t>er</w:t>
            </w:r>
            <w:r w:rsidR="00E62CB0">
              <w:rPr>
                <w:color w:val="00B050"/>
              </w:rPr>
              <w:t>”</w:t>
            </w:r>
            <w:r w:rsidRPr="00B604B8">
              <w:rPr>
                <w:color w:val="00B050"/>
              </w:rPr>
              <w:t xml:space="preserve"> (3.7.7)</w:t>
            </w:r>
            <w:r w:rsidR="00AE7661">
              <w:rPr>
                <w:color w:val="00B050"/>
              </w:rPr>
              <w:t>.</w:t>
            </w:r>
          </w:p>
          <w:p w14:paraId="055374D7" w14:textId="77777777" w:rsidR="0054296D" w:rsidRDefault="0054296D" w:rsidP="00546101"/>
          <w:p w14:paraId="12BA0C5E" w14:textId="72FBA098" w:rsidR="00546101" w:rsidRDefault="0054296D" w:rsidP="00546101">
            <w:pPr>
              <w:rPr>
                <w:color w:val="00B050"/>
              </w:rPr>
            </w:pPr>
            <w:r>
              <w:t xml:space="preserve">For at kunne offentliggøre en afgørelse, skal virksomheden eller husdyrbruget m.v. være registreret i </w:t>
            </w:r>
            <w:r w:rsidRPr="00211E36">
              <w:t>DMA</w:t>
            </w:r>
            <w:r w:rsidR="00E628EF" w:rsidRPr="00654E0B">
              <w:t xml:space="preserve">. Læs mere </w:t>
            </w:r>
            <w:r w:rsidR="00546101" w:rsidRPr="00465F53">
              <w:t xml:space="preserve">i afsnittet </w:t>
            </w:r>
            <w:r w:rsidR="00E62CB0">
              <w:t>”</w:t>
            </w:r>
            <w:r w:rsidR="00DE2F47" w:rsidRPr="0052464A">
              <w:rPr>
                <w:color w:val="00B050"/>
              </w:rPr>
              <w:t>Stam</w:t>
            </w:r>
            <w:r w:rsidR="00DE2F47">
              <w:rPr>
                <w:color w:val="00B050"/>
              </w:rPr>
              <w:t>oplysninger for</w:t>
            </w:r>
            <w:r w:rsidR="00DE2F47" w:rsidRPr="0052464A">
              <w:rPr>
                <w:color w:val="00B050"/>
              </w:rPr>
              <w:t xml:space="preserve"> virksomheder og husdyrbrug m.v</w:t>
            </w:r>
            <w:r w:rsidR="00875DF3">
              <w:rPr>
                <w:color w:val="00B050"/>
              </w:rPr>
              <w:t>.</w:t>
            </w:r>
            <w:r w:rsidR="00E62CB0">
              <w:rPr>
                <w:color w:val="00B050"/>
              </w:rPr>
              <w:t>”</w:t>
            </w:r>
            <w:r w:rsidR="00DE2F47">
              <w:rPr>
                <w:color w:val="00B050"/>
              </w:rPr>
              <w:t xml:space="preserve"> (3.5.2)</w:t>
            </w:r>
            <w:r w:rsidR="00546101">
              <w:rPr>
                <w:color w:val="00B050"/>
              </w:rPr>
              <w:t xml:space="preserve"> </w:t>
            </w:r>
          </w:p>
          <w:p w14:paraId="06792208" w14:textId="207195CC" w:rsidR="00546101" w:rsidRDefault="00546101" w:rsidP="00546101">
            <w:pPr>
              <w:rPr>
                <w:color w:val="00B050"/>
              </w:rPr>
            </w:pPr>
          </w:p>
          <w:p w14:paraId="408C74E6" w14:textId="60FD3068" w:rsidR="00BA59C8" w:rsidRPr="00B604B8" w:rsidRDefault="00BA59C8" w:rsidP="00546101">
            <w:pPr>
              <w:rPr>
                <w:b/>
              </w:rPr>
            </w:pPr>
            <w:r w:rsidRPr="00B604B8">
              <w:rPr>
                <w:b/>
              </w:rPr>
              <w:t>Hvilke afgørelser skal offentliggøres på DMA</w:t>
            </w:r>
            <w:r w:rsidR="00E628EF">
              <w:rPr>
                <w:b/>
              </w:rPr>
              <w:t>?</w:t>
            </w:r>
          </w:p>
          <w:p w14:paraId="701B4300" w14:textId="053288E5" w:rsidR="00546101" w:rsidRDefault="00E628EF" w:rsidP="00546101">
            <w:r>
              <w:t xml:space="preserve">Følgende </w:t>
            </w:r>
            <w:r w:rsidR="00546101">
              <w:t>afgørelser</w:t>
            </w:r>
            <w:r w:rsidR="0054296D">
              <w:t xml:space="preserve"> skal </w:t>
            </w:r>
            <w:r w:rsidR="00EE65F9">
              <w:t>offentliggøres</w:t>
            </w:r>
            <w:r w:rsidR="00546101">
              <w:t xml:space="preserve"> på </w:t>
            </w:r>
            <w:hyperlink r:id="rId23" w:history="1">
              <w:r w:rsidR="00546101" w:rsidRPr="00654E0B">
                <w:rPr>
                  <w:rStyle w:val="Hyperlink"/>
                </w:rPr>
                <w:t>DMA</w:t>
              </w:r>
            </w:hyperlink>
            <w:r w:rsidR="00546101">
              <w:t xml:space="preserve"> og</w:t>
            </w:r>
            <w:r w:rsidR="00202CA8">
              <w:t xml:space="preserve"> </w:t>
            </w:r>
            <w:r w:rsidR="00546101">
              <w:t>være tilgængelig for offentligheden</w:t>
            </w:r>
            <w:r w:rsidR="0054296D">
              <w:t xml:space="preserve"> senest 4 måneder efter de er meddelt</w:t>
            </w:r>
            <w:r w:rsidR="00546101">
              <w:t>:</w:t>
            </w:r>
          </w:p>
          <w:p w14:paraId="13BF6C49" w14:textId="77777777" w:rsidR="00E510CC" w:rsidRDefault="00E510CC" w:rsidP="00546101"/>
          <w:p w14:paraId="4589ACF1" w14:textId="280022ED" w:rsidR="00575688" w:rsidRDefault="00202CA8" w:rsidP="00B7394B">
            <w:pPr>
              <w:pStyle w:val="Opstilling-punkttegn"/>
            </w:pPr>
            <w:r>
              <w:rPr>
                <w:color w:val="00B050"/>
              </w:rPr>
              <w:t xml:space="preserve">Iht. </w:t>
            </w:r>
            <w:r w:rsidR="00B33E18">
              <w:rPr>
                <w:color w:val="00B050"/>
              </w:rPr>
              <w:t>miljø</w:t>
            </w:r>
            <w:r>
              <w:rPr>
                <w:color w:val="00B050"/>
              </w:rPr>
              <w:t>t</w:t>
            </w:r>
            <w:r w:rsidR="00575688" w:rsidRPr="00CD373A">
              <w:rPr>
                <w:color w:val="00B050"/>
              </w:rPr>
              <w:t>ilsynsbekendtgørelsens § 15</w:t>
            </w:r>
            <w:r w:rsidR="00575688">
              <w:t xml:space="preserve"> </w:t>
            </w:r>
          </w:p>
          <w:p w14:paraId="48505087" w14:textId="5946EE59" w:rsidR="00E510CC" w:rsidRPr="002F375C" w:rsidRDefault="00E510CC" w:rsidP="00ED1FB9">
            <w:pPr>
              <w:pStyle w:val="Opstilling-punkttegn"/>
              <w:ind w:left="720"/>
            </w:pPr>
            <w:r w:rsidRPr="002F375C">
              <w:t xml:space="preserve">Godkendelser meddelt efter </w:t>
            </w:r>
            <w:proofErr w:type="spellStart"/>
            <w:r w:rsidR="003531E5" w:rsidRPr="002F375C">
              <w:rPr>
                <w:color w:val="00B050"/>
              </w:rPr>
              <w:t>h</w:t>
            </w:r>
            <w:r w:rsidRPr="002F375C">
              <w:rPr>
                <w:color w:val="00B050"/>
              </w:rPr>
              <w:t>usdyrbruglovens</w:t>
            </w:r>
            <w:proofErr w:type="spellEnd"/>
            <w:r w:rsidRPr="002F375C">
              <w:t xml:space="preserve"> § 16 a eller tidligere gældende regler</w:t>
            </w:r>
            <w:r w:rsidR="00B33E18">
              <w:t xml:space="preserve"> i </w:t>
            </w:r>
            <w:r w:rsidRPr="002F375C">
              <w:t>§</w:t>
            </w:r>
            <w:r w:rsidR="00B33E18">
              <w:t xml:space="preserve">§ </w:t>
            </w:r>
            <w:r w:rsidRPr="002F375C">
              <w:t>11 eller 12</w:t>
            </w:r>
            <w:r w:rsidR="00B33E18">
              <w:t xml:space="preserve"> i lo</w:t>
            </w:r>
            <w:r w:rsidRPr="002F375C">
              <w:t>v om miljøgodkendelse m.v. af husdyrbrug</w:t>
            </w:r>
          </w:p>
          <w:p w14:paraId="7AA38DA2" w14:textId="0CC53546" w:rsidR="00E510CC" w:rsidRPr="002F375C" w:rsidRDefault="00E510CC" w:rsidP="00ED1FB9">
            <w:pPr>
              <w:pStyle w:val="Opstilling-punkttegn"/>
              <w:ind w:left="720"/>
            </w:pPr>
            <w:r w:rsidRPr="002F375C">
              <w:t>Revurdering</w:t>
            </w:r>
            <w:r w:rsidR="00A43808">
              <w:t>er</w:t>
            </w:r>
            <w:r w:rsidRPr="002F375C">
              <w:t xml:space="preserve"> meddelt efter Husdyrbrugslovens</w:t>
            </w:r>
            <w:r w:rsidR="003167A4">
              <w:t xml:space="preserve"> § 39, jf. §§ 40 eller 41</w:t>
            </w:r>
            <w:r w:rsidRPr="002F375C">
              <w:t xml:space="preserve"> § </w:t>
            </w:r>
          </w:p>
          <w:p w14:paraId="5BA05383" w14:textId="1DA9AF62" w:rsidR="00E510CC" w:rsidRPr="002F375C" w:rsidRDefault="00E510CC" w:rsidP="00ED1FB9">
            <w:pPr>
              <w:pStyle w:val="Opstilling-punkttegn"/>
              <w:ind w:left="720"/>
            </w:pPr>
            <w:r w:rsidRPr="002F375C">
              <w:t xml:space="preserve">Tilladelser efter </w:t>
            </w:r>
            <w:proofErr w:type="spellStart"/>
            <w:r w:rsidR="003531E5" w:rsidRPr="002F375C">
              <w:t>h</w:t>
            </w:r>
            <w:r w:rsidRPr="002F375C">
              <w:t>usdyrbruglovens</w:t>
            </w:r>
            <w:proofErr w:type="spellEnd"/>
            <w:r w:rsidRPr="002F375C">
              <w:t xml:space="preserve"> § 16 b eller § 10 i tidligere gældende regler</w:t>
            </w:r>
          </w:p>
          <w:p w14:paraId="21B17221" w14:textId="77777777" w:rsidR="00E510CC" w:rsidRDefault="00E510CC" w:rsidP="00B604B8"/>
          <w:p w14:paraId="6AC6F3B9" w14:textId="636E76D1" w:rsidR="00575688" w:rsidRPr="00CA3E04" w:rsidRDefault="00202CA8" w:rsidP="00B604B8">
            <w:pPr>
              <w:pStyle w:val="Opstilling-punkttegn"/>
              <w:rPr>
                <w:color w:val="00B050"/>
              </w:rPr>
            </w:pPr>
            <w:r>
              <w:rPr>
                <w:color w:val="00B050"/>
              </w:rPr>
              <w:t>Iht. g</w:t>
            </w:r>
            <w:r w:rsidR="00575688" w:rsidRPr="00CA3E04">
              <w:rPr>
                <w:color w:val="00B050"/>
              </w:rPr>
              <w:t xml:space="preserve">odkendelsesbekendtgørelsens </w:t>
            </w:r>
            <w:r w:rsidR="00EE65F9">
              <w:rPr>
                <w:color w:val="00B050"/>
              </w:rPr>
              <w:t>§ 51</w:t>
            </w:r>
            <w:r w:rsidR="00864CFA">
              <w:rPr>
                <w:color w:val="00B050"/>
              </w:rPr>
              <w:t>-</w:t>
            </w:r>
            <w:r w:rsidR="00EE65F9">
              <w:rPr>
                <w:color w:val="00B050"/>
              </w:rPr>
              <w:t>53 (</w:t>
            </w:r>
            <w:r w:rsidR="00575688" w:rsidRPr="00CA3E04">
              <w:rPr>
                <w:color w:val="00B050"/>
              </w:rPr>
              <w:t>kapitel 17</w:t>
            </w:r>
            <w:r w:rsidR="00EE65F9">
              <w:rPr>
                <w:color w:val="00B050"/>
              </w:rPr>
              <w:t>)</w:t>
            </w:r>
            <w:r w:rsidR="00575688" w:rsidRPr="00CA3E04">
              <w:rPr>
                <w:color w:val="00B050"/>
              </w:rPr>
              <w:t xml:space="preserve"> </w:t>
            </w:r>
          </w:p>
          <w:p w14:paraId="02521B78" w14:textId="6BFE2743" w:rsidR="00E510CC" w:rsidRPr="00513A83" w:rsidRDefault="00E510CC" w:rsidP="00ED1FB9">
            <w:pPr>
              <w:pStyle w:val="Opstilling-punkttegn"/>
              <w:ind w:left="720"/>
            </w:pPr>
            <w:r w:rsidRPr="00513A83">
              <w:t xml:space="preserve">Godkendelser meddelt efter </w:t>
            </w:r>
            <w:r w:rsidR="003531E5">
              <w:t>m</w:t>
            </w:r>
            <w:r w:rsidRPr="00513A83">
              <w:t>iljøbeskyttelseslovens § 33, herunder afgørelser om ikke-godkendelsespligt og afslag på ansøgninger om tillægsgodkendelser til eksisterende virksomheder</w:t>
            </w:r>
          </w:p>
          <w:p w14:paraId="22F476BB" w14:textId="0CFBEF3A" w:rsidR="00E510CC" w:rsidRDefault="00E510CC" w:rsidP="00ED1FB9">
            <w:pPr>
              <w:pStyle w:val="Opstilling-punkttegn"/>
              <w:ind w:left="720"/>
            </w:pPr>
            <w:r>
              <w:t>Revurdering</w:t>
            </w:r>
            <w:r w:rsidR="00A43808">
              <w:t>er</w:t>
            </w:r>
            <w:r>
              <w:t xml:space="preserve"> meddelt efter </w:t>
            </w:r>
            <w:r w:rsidR="003531E5">
              <w:t>m</w:t>
            </w:r>
            <w:r>
              <w:t xml:space="preserve">iljøbeskyttelseslovens </w:t>
            </w:r>
            <w:r w:rsidR="00D851D4">
              <w:t xml:space="preserve">§ 41, jf. </w:t>
            </w:r>
            <w:r>
              <w:t>§§ 41 a og 41 b</w:t>
            </w:r>
          </w:p>
          <w:p w14:paraId="5CA70F72" w14:textId="56B3190A" w:rsidR="00E510CC" w:rsidRPr="00FE3AB7" w:rsidRDefault="00E510CC" w:rsidP="00ED1FB9">
            <w:pPr>
              <w:pStyle w:val="Opstilling-punkttegn"/>
              <w:numPr>
                <w:ilvl w:val="0"/>
                <w:numId w:val="0"/>
              </w:numPr>
            </w:pPr>
          </w:p>
          <w:p w14:paraId="140431F8" w14:textId="58A66650" w:rsidR="00E510CC" w:rsidRPr="00ED1FB9" w:rsidRDefault="00202CA8" w:rsidP="00B604B8">
            <w:pPr>
              <w:pStyle w:val="Opstilling-punkttegn"/>
              <w:rPr>
                <w:rFonts w:ascii="Oxygen" w:hAnsi="Oxygen" w:cs="Arial"/>
                <w:color w:val="000000"/>
                <w:sz w:val="26"/>
                <w:szCs w:val="26"/>
              </w:rPr>
            </w:pPr>
            <w:r>
              <w:rPr>
                <w:color w:val="00B050"/>
              </w:rPr>
              <w:t>Iht. m</w:t>
            </w:r>
            <w:r w:rsidR="00575688" w:rsidRPr="00ED1FB9">
              <w:rPr>
                <w:color w:val="00B050"/>
              </w:rPr>
              <w:t>askinværkstedsbekendtgørelsen, § 45, stk. 2.</w:t>
            </w:r>
            <w:r w:rsidR="00E510CC" w:rsidRPr="00D71877">
              <w:t xml:space="preserve"> </w:t>
            </w:r>
          </w:p>
          <w:p w14:paraId="55107D2C" w14:textId="36A2D327" w:rsidR="00E510CC" w:rsidRDefault="00E510CC" w:rsidP="00ED1FB9">
            <w:pPr>
              <w:pStyle w:val="Opstilling-punkttegn"/>
              <w:ind w:left="720"/>
              <w:rPr>
                <w:rFonts w:ascii="Oxygen" w:hAnsi="Oxygen" w:cs="Arial"/>
                <w:color w:val="000000"/>
                <w:sz w:val="26"/>
                <w:szCs w:val="26"/>
              </w:rPr>
            </w:pPr>
            <w:r>
              <w:t>A</w:t>
            </w:r>
            <w:r w:rsidRPr="00D71877">
              <w:t>fgørelse</w:t>
            </w:r>
            <w:r w:rsidR="00EE65F9">
              <w:t>r</w:t>
            </w:r>
            <w:r w:rsidRPr="00D71877">
              <w:t xml:space="preserve"> om </w:t>
            </w:r>
            <w:r>
              <w:t>fravigelse af</w:t>
            </w:r>
            <w:r w:rsidRPr="00D71877">
              <w:t xml:space="preserve"> krav i branchebekendtgørelsen </w:t>
            </w:r>
            <w:r w:rsidR="009E793B">
              <w:t>(dvs. afgørelser om skærpede eller supplerende krav eller om dispensation)</w:t>
            </w:r>
          </w:p>
          <w:p w14:paraId="4C2962FA" w14:textId="5D9DA93C" w:rsidR="00575688" w:rsidRDefault="00575688" w:rsidP="00B604B8"/>
          <w:p w14:paraId="23701847" w14:textId="38153766" w:rsidR="00E510CC" w:rsidRPr="00ED1FB9" w:rsidRDefault="00202CA8" w:rsidP="00B604B8">
            <w:pPr>
              <w:pStyle w:val="Opstilling-punkttegn"/>
              <w:rPr>
                <w:color w:val="00B050"/>
              </w:rPr>
            </w:pPr>
            <w:r>
              <w:rPr>
                <w:color w:val="00B050"/>
              </w:rPr>
              <w:t>Iht. b</w:t>
            </w:r>
            <w:r w:rsidR="00575688" w:rsidRPr="00ED1FB9">
              <w:rPr>
                <w:color w:val="00B050"/>
              </w:rPr>
              <w:t xml:space="preserve">ekendtgørelse </w:t>
            </w:r>
            <w:r w:rsidR="0080437C">
              <w:rPr>
                <w:color w:val="00B050"/>
              </w:rPr>
              <w:t>om</w:t>
            </w:r>
            <w:r w:rsidR="0080437C" w:rsidRPr="00ED1FB9">
              <w:rPr>
                <w:color w:val="00B050"/>
              </w:rPr>
              <w:t xml:space="preserve"> </w:t>
            </w:r>
            <w:r w:rsidR="00575688" w:rsidRPr="00ED1FB9">
              <w:rPr>
                <w:color w:val="00B050"/>
              </w:rPr>
              <w:t>mellemstore fyringsanlæg</w:t>
            </w:r>
            <w:r w:rsidR="00E510CC" w:rsidRPr="00ED1FB9">
              <w:rPr>
                <w:color w:val="00B050"/>
              </w:rPr>
              <w:t xml:space="preserve">, § 93, stk. </w:t>
            </w:r>
            <w:r w:rsidR="00C0729C">
              <w:rPr>
                <w:color w:val="00B050"/>
              </w:rPr>
              <w:t xml:space="preserve">1, </w:t>
            </w:r>
            <w:r w:rsidR="00E510CC" w:rsidRPr="00ED1FB9">
              <w:rPr>
                <w:color w:val="00B050"/>
              </w:rPr>
              <w:t>2</w:t>
            </w:r>
            <w:r w:rsidR="00C0729C">
              <w:rPr>
                <w:color w:val="00B050"/>
              </w:rPr>
              <w:t xml:space="preserve"> og 4</w:t>
            </w:r>
            <w:r w:rsidR="00E510CC" w:rsidRPr="00ED1FB9">
              <w:rPr>
                <w:color w:val="00B050"/>
              </w:rPr>
              <w:t>.</w:t>
            </w:r>
          </w:p>
          <w:p w14:paraId="5F97F969" w14:textId="5EB657D7" w:rsidR="00E510CC" w:rsidRDefault="00E510CC" w:rsidP="00B604B8">
            <w:pPr>
              <w:pStyle w:val="Opstilling-punkttegn"/>
              <w:ind w:left="720"/>
            </w:pPr>
            <w:r>
              <w:t xml:space="preserve">Afgørelser </w:t>
            </w:r>
            <w:r w:rsidR="007E2EF6">
              <w:t xml:space="preserve">om </w:t>
            </w:r>
            <w:r>
              <w:t>skærpede eller supplerende krav</w:t>
            </w:r>
          </w:p>
          <w:p w14:paraId="34774B7E" w14:textId="18E986B5" w:rsidR="00E510CC" w:rsidRDefault="00E510CC" w:rsidP="00ED1FB9">
            <w:pPr>
              <w:pStyle w:val="Opstilling-punkttegn"/>
              <w:ind w:left="720"/>
            </w:pPr>
            <w:r w:rsidRPr="00DA0851">
              <w:t>Afgørelser om dispensationer</w:t>
            </w:r>
          </w:p>
          <w:p w14:paraId="74D64AF0" w14:textId="77777777" w:rsidR="00240876" w:rsidRPr="00654E0B" w:rsidRDefault="00240876" w:rsidP="00A07415"/>
          <w:p w14:paraId="668B9851" w14:textId="1E77B426" w:rsidR="00240876" w:rsidRDefault="00240876" w:rsidP="00A07415">
            <w:r w:rsidRPr="00654E0B">
              <w:t>Du skal være opmærksom på, at der i branchebekendtgørelserne kan være krav om afgivelse af oplysninger til Miljøstyrelsen ud over ovennævnte afgørelser.</w:t>
            </w:r>
            <w:r>
              <w:t xml:space="preserve"> </w:t>
            </w:r>
          </w:p>
          <w:p w14:paraId="7F69D9DA" w14:textId="2321E645" w:rsidR="00A07415" w:rsidRPr="00DA0851" w:rsidRDefault="00C0729C" w:rsidP="00A07415">
            <w:r>
              <w:t xml:space="preserve">      </w:t>
            </w:r>
          </w:p>
          <w:p w14:paraId="7C478EF1" w14:textId="1AFE355B" w:rsidR="00D46AD3" w:rsidRPr="003167A4" w:rsidRDefault="00063453" w:rsidP="00D46AD3">
            <w:pPr>
              <w:rPr>
                <w:b/>
                <w:i/>
              </w:rPr>
            </w:pPr>
            <w:r w:rsidRPr="003167A4">
              <w:rPr>
                <w:b/>
                <w:i/>
              </w:rPr>
              <w:t xml:space="preserve">Supplerende </w:t>
            </w:r>
            <w:r w:rsidR="00EE65F9" w:rsidRPr="003167A4">
              <w:rPr>
                <w:b/>
                <w:i/>
              </w:rPr>
              <w:t>offentliggørelses</w:t>
            </w:r>
            <w:r w:rsidRPr="003167A4">
              <w:rPr>
                <w:b/>
                <w:i/>
              </w:rPr>
              <w:t>krav for virksomheder og husdyrbrug</w:t>
            </w:r>
            <w:r w:rsidR="00D46AD3" w:rsidRPr="003167A4">
              <w:rPr>
                <w:b/>
                <w:i/>
              </w:rPr>
              <w:t xml:space="preserve"> </w:t>
            </w:r>
            <w:r w:rsidR="00AE7661" w:rsidRPr="003167A4">
              <w:rPr>
                <w:b/>
                <w:i/>
              </w:rPr>
              <w:t>omfattet af IE-direktivet</w:t>
            </w:r>
          </w:p>
          <w:p w14:paraId="60439B2D" w14:textId="247EF23C" w:rsidR="00D46AD3" w:rsidRPr="00EE2A90" w:rsidRDefault="00D46AD3" w:rsidP="00D46AD3">
            <w:r>
              <w:t xml:space="preserve">Når afgørelser </w:t>
            </w:r>
            <w:r w:rsidR="004E6DC6">
              <w:t>meddelt til</w:t>
            </w:r>
            <w:r w:rsidR="00E82C96">
              <w:t xml:space="preserve"> </w:t>
            </w:r>
            <w:r>
              <w:t xml:space="preserve">virksomheder </w:t>
            </w:r>
            <w:r w:rsidR="00063453">
              <w:t xml:space="preserve">eller </w:t>
            </w:r>
            <w:r>
              <w:t>husdyrbrug</w:t>
            </w:r>
            <w:r w:rsidR="00CD09F6">
              <w:t>, der er</w:t>
            </w:r>
            <w:r w:rsidR="004E6DC6">
              <w:t xml:space="preserve"> omfattet af </w:t>
            </w:r>
            <w:hyperlink r:id="rId24" w:history="1">
              <w:r w:rsidR="004E6DC6" w:rsidRPr="00F60DC9">
                <w:rPr>
                  <w:rStyle w:val="Hyperlink"/>
                </w:rPr>
                <w:t>IE-direktivet</w:t>
              </w:r>
            </w:hyperlink>
            <w:r w:rsidR="00A91515">
              <w:rPr>
                <w:color w:val="00B050"/>
              </w:rPr>
              <w:t>,</w:t>
            </w:r>
            <w:r w:rsidR="00063453" w:rsidRPr="00E82C96">
              <w:rPr>
                <w:color w:val="00B050"/>
              </w:rPr>
              <w:t xml:space="preserve"> </w:t>
            </w:r>
            <w:r w:rsidR="003531E5">
              <w:t xml:space="preserve">offentliggøres </w:t>
            </w:r>
            <w:r w:rsidR="004E6DC6">
              <w:t>på</w:t>
            </w:r>
            <w:r>
              <w:t xml:space="preserve"> </w:t>
            </w:r>
            <w:r w:rsidRPr="00F60DC9">
              <w:t>DMA</w:t>
            </w:r>
            <w:r>
              <w:t>, skal d</w:t>
            </w:r>
            <w:r w:rsidR="00D20215">
              <w:t xml:space="preserve">u </w:t>
            </w:r>
            <w:r w:rsidR="003531E5">
              <w:t xml:space="preserve">samtidig </w:t>
            </w:r>
            <w:r w:rsidR="004B570A">
              <w:t xml:space="preserve">afgive og </w:t>
            </w:r>
            <w:r w:rsidR="003531E5">
              <w:t xml:space="preserve">offentliggøre en række oplysninger i tilknytning hertil, jf. </w:t>
            </w:r>
            <w:r w:rsidR="003531E5" w:rsidRPr="00ED1FB9">
              <w:t>§ 1</w:t>
            </w:r>
            <w:r w:rsidR="003531E5">
              <w:t>5, stk. 4</w:t>
            </w:r>
            <w:r w:rsidR="003531E5" w:rsidRPr="00ED1FB9">
              <w:t xml:space="preserve"> i </w:t>
            </w:r>
            <w:r w:rsidR="00EE65F9">
              <w:t>miljø</w:t>
            </w:r>
            <w:r w:rsidR="003531E5" w:rsidRPr="00EE2A90">
              <w:t>tilsynsbekendtgørelsen</w:t>
            </w:r>
            <w:r w:rsidR="003531E5" w:rsidRPr="00EE2A90">
              <w:rPr>
                <w:color w:val="00B050"/>
              </w:rPr>
              <w:t xml:space="preserve"> </w:t>
            </w:r>
            <w:r w:rsidR="003531E5" w:rsidRPr="00EE2A90">
              <w:t xml:space="preserve">og § 51 i </w:t>
            </w:r>
            <w:r w:rsidR="003531E5" w:rsidRPr="003167A4">
              <w:rPr>
                <w:color w:val="00B050"/>
              </w:rPr>
              <w:lastRenderedPageBreak/>
              <w:t>godkendelsesbekendtgørelsen</w:t>
            </w:r>
            <w:r w:rsidR="003531E5" w:rsidRPr="00EE2A90">
              <w:t xml:space="preserve">. Oplysningerne </w:t>
            </w:r>
            <w:r w:rsidRPr="00EE2A90">
              <w:t>indberette</w:t>
            </w:r>
            <w:r w:rsidR="003531E5" w:rsidRPr="00EE2A90">
              <w:t>r Miljøstyrelsen efterfølgende</w:t>
            </w:r>
            <w:r w:rsidRPr="00EE2A90">
              <w:t xml:space="preserve"> til EU.</w:t>
            </w:r>
            <w:r w:rsidR="003531E5" w:rsidRPr="00EE2A90">
              <w:t xml:space="preserve"> Der er tale om følgende oplysninger:</w:t>
            </w:r>
            <w:r w:rsidRPr="00EE2A90">
              <w:t xml:space="preserve">  </w:t>
            </w:r>
          </w:p>
          <w:p w14:paraId="1CA4EF48" w14:textId="52B0C4F5" w:rsidR="00D46AD3" w:rsidRPr="00EE2A90" w:rsidRDefault="00EE65F9" w:rsidP="00D46AD3">
            <w:pPr>
              <w:pStyle w:val="Opstilling-punkttegn"/>
            </w:pPr>
            <w:r>
              <w:t>o</w:t>
            </w:r>
            <w:r w:rsidRPr="00EE2A90">
              <w:t xml:space="preserve">m </w:t>
            </w:r>
            <w:r w:rsidR="00D46AD3" w:rsidRPr="00EE2A90">
              <w:t>der er udarbejdet en basistilstandsrapport</w:t>
            </w:r>
            <w:r w:rsidR="00EE2A90" w:rsidRPr="00EE2A90">
              <w:t xml:space="preserve"> (gælder ikke for husdyrbrug)</w:t>
            </w:r>
          </w:p>
          <w:p w14:paraId="7E7C6023" w14:textId="6280D4F3" w:rsidR="00D46AD3" w:rsidRDefault="00EE65F9" w:rsidP="00D46AD3">
            <w:pPr>
              <w:pStyle w:val="Opstilling-punkttegn"/>
            </w:pPr>
            <w:r>
              <w:t>o</w:t>
            </w:r>
            <w:r w:rsidRPr="00EE2A90">
              <w:t xml:space="preserve">m </w:t>
            </w:r>
            <w:r w:rsidR="00D46AD3" w:rsidRPr="00EE2A90">
              <w:t>der er fastsat lempeligere</w:t>
            </w:r>
            <w:r w:rsidR="00D46AD3">
              <w:t xml:space="preserve"> emissionsgrænseværdier, end dem der følger af BAT-konklusioner</w:t>
            </w:r>
          </w:p>
          <w:p w14:paraId="04812DC2" w14:textId="20FB07CB" w:rsidR="00D46AD3" w:rsidRDefault="00864CFA" w:rsidP="00D46AD3">
            <w:pPr>
              <w:pStyle w:val="Opstilling-punkttegn"/>
            </w:pPr>
            <w:r>
              <w:t>o</w:t>
            </w:r>
            <w:r w:rsidR="00EE65F9">
              <w:t xml:space="preserve">m </w:t>
            </w:r>
            <w:r w:rsidR="00D46AD3">
              <w:t>der er fastsat strengere emissionsgrænseværdier, end dem der følger af BAT-konklusioner</w:t>
            </w:r>
          </w:p>
          <w:p w14:paraId="6AC51582" w14:textId="5966B203" w:rsidR="00D46AD3" w:rsidRDefault="00EE65F9" w:rsidP="00D46AD3">
            <w:pPr>
              <w:pStyle w:val="Opstilling-punkttegn"/>
            </w:pPr>
            <w:r>
              <w:t xml:space="preserve">om </w:t>
            </w:r>
            <w:r w:rsidR="00D46AD3">
              <w:t>der er meddelt dispensation for overholdelse af emissionsgrænseværdier med henblik på at afprøve ny teknik</w:t>
            </w:r>
            <w:r w:rsidR="003167A4">
              <w:t>.</w:t>
            </w:r>
          </w:p>
          <w:p w14:paraId="1564B3B6" w14:textId="534F1652" w:rsidR="00BF6FB2" w:rsidRDefault="00BF6FB2" w:rsidP="009A53E9">
            <w:pPr>
              <w:pStyle w:val="Opstilling-punkttegn"/>
              <w:numPr>
                <w:ilvl w:val="0"/>
                <w:numId w:val="0"/>
              </w:numPr>
            </w:pPr>
          </w:p>
          <w:p w14:paraId="1C183363" w14:textId="5D4DDFCC" w:rsidR="00BF6FB2" w:rsidRPr="003866CB" w:rsidRDefault="00BF6FB2" w:rsidP="00BF6FB2">
            <w:pPr>
              <w:pStyle w:val="Underoverskrift"/>
            </w:pPr>
            <w:r>
              <w:t>Hvis en afgørelse bliver påklaget</w:t>
            </w:r>
          </w:p>
          <w:p w14:paraId="464F7BE2" w14:textId="1C288B56" w:rsidR="00AD0173" w:rsidRDefault="00EE65F9" w:rsidP="00BF6FB2">
            <w:r>
              <w:t>Du</w:t>
            </w:r>
            <w:r w:rsidRPr="00BF6FB2">
              <w:t xml:space="preserve"> </w:t>
            </w:r>
            <w:r w:rsidR="00BF6FB2" w:rsidRPr="00BF6FB2">
              <w:t xml:space="preserve">skal </w:t>
            </w:r>
            <w:r>
              <w:t xml:space="preserve">også </w:t>
            </w:r>
            <w:r w:rsidR="00BF6FB2" w:rsidRPr="00BF6FB2">
              <w:t>offentliggøre, hvis en afgørelse bliver påklaget</w:t>
            </w:r>
            <w:r w:rsidR="00054ABF">
              <w:t>. N</w:t>
            </w:r>
            <w:r w:rsidR="00BF6FB2" w:rsidRPr="00BF6FB2">
              <w:t xml:space="preserve">år </w:t>
            </w:r>
            <w:r w:rsidR="00954068">
              <w:t xml:space="preserve">der </w:t>
            </w:r>
            <w:r w:rsidR="00BF6FB2" w:rsidRPr="00BF6FB2">
              <w:t xml:space="preserve">efterfølgende </w:t>
            </w:r>
            <w:r w:rsidR="00954068">
              <w:t>er</w:t>
            </w:r>
            <w:r w:rsidR="00954068" w:rsidRPr="00BF6FB2">
              <w:t xml:space="preserve"> </w:t>
            </w:r>
            <w:r w:rsidR="00BF6FB2" w:rsidRPr="00BF6FB2">
              <w:t xml:space="preserve">truffet en endelig administrativ afgørelse, skal </w:t>
            </w:r>
            <w:r>
              <w:t>du</w:t>
            </w:r>
            <w:r w:rsidR="00BF6FB2" w:rsidRPr="00BF6FB2">
              <w:t xml:space="preserve"> </w:t>
            </w:r>
            <w:r w:rsidR="00BF6FB2">
              <w:t>offentliggøre resultatet heraf. Det fremgår af</w:t>
            </w:r>
            <w:r w:rsidR="00263D51">
              <w:t>:</w:t>
            </w:r>
          </w:p>
          <w:p w14:paraId="7DBD34BF" w14:textId="15B864AB" w:rsidR="00AD0173" w:rsidRDefault="00153D90" w:rsidP="00AD0173">
            <w:pPr>
              <w:pStyle w:val="Opstilling-punkttegn"/>
            </w:pPr>
            <w:r w:rsidRPr="00984987">
              <w:rPr>
                <w:color w:val="00B050"/>
              </w:rPr>
              <w:t>miljøt</w:t>
            </w:r>
            <w:r w:rsidR="00AD0173" w:rsidRPr="00984987">
              <w:rPr>
                <w:color w:val="00B050"/>
              </w:rPr>
              <w:t>ilsynsbekendtgørelsens</w:t>
            </w:r>
            <w:r w:rsidR="0036673E" w:rsidRPr="00984987">
              <w:rPr>
                <w:color w:val="00B050"/>
              </w:rPr>
              <w:t xml:space="preserve"> </w:t>
            </w:r>
            <w:r w:rsidR="00BF6FB2">
              <w:t>§ 20, stk. 5 (</w:t>
            </w:r>
            <w:r w:rsidR="00984987">
              <w:t>påbud, forbud</w:t>
            </w:r>
            <w:r w:rsidR="0036673E">
              <w:t xml:space="preserve"> og godkendelser m</w:t>
            </w:r>
            <w:r w:rsidR="00FC076A">
              <w:t>.</w:t>
            </w:r>
            <w:r w:rsidR="0036673E">
              <w:t>v</w:t>
            </w:r>
            <w:r w:rsidR="00263D51">
              <w:t>.</w:t>
            </w:r>
            <w:r w:rsidR="0036673E">
              <w:t xml:space="preserve"> på husdyrbrug</w:t>
            </w:r>
            <w:r w:rsidR="00BF6FB2">
              <w:t>)</w:t>
            </w:r>
            <w:r w:rsidR="00BF6FB2" w:rsidRPr="00BF6FB2">
              <w:t xml:space="preserve"> </w:t>
            </w:r>
          </w:p>
          <w:p w14:paraId="583ED2AC" w14:textId="774C36D3" w:rsidR="00AD0173" w:rsidRDefault="00153D90" w:rsidP="00AD0173">
            <w:pPr>
              <w:pStyle w:val="Opstilling-punkttegn"/>
            </w:pPr>
            <w:r w:rsidRPr="00BC0639">
              <w:rPr>
                <w:color w:val="00B050"/>
              </w:rPr>
              <w:t>g</w:t>
            </w:r>
            <w:r w:rsidR="00AD0173" w:rsidRPr="00BC0639">
              <w:rPr>
                <w:color w:val="00B050"/>
              </w:rPr>
              <w:t>odkendelses</w:t>
            </w:r>
            <w:r w:rsidR="00BF6FB2" w:rsidRPr="00BC0639">
              <w:rPr>
                <w:color w:val="00B050"/>
              </w:rPr>
              <w:t>bekendtgørelsens</w:t>
            </w:r>
            <w:r w:rsidR="00BF6FB2" w:rsidRPr="00BF6FB2">
              <w:t xml:space="preserve"> § 53, stk. 4</w:t>
            </w:r>
            <w:r w:rsidR="00BF6FB2">
              <w:t xml:space="preserve"> (miljøgodkendelser og revurdering</w:t>
            </w:r>
            <w:r w:rsidR="00A43808">
              <w:t>er</w:t>
            </w:r>
            <w:r w:rsidR="00C709A5">
              <w:t xml:space="preserve"> på listevirksomheder</w:t>
            </w:r>
            <w:r w:rsidR="0036673E">
              <w:t>)</w:t>
            </w:r>
          </w:p>
          <w:p w14:paraId="0E91490F" w14:textId="1B446C50" w:rsidR="00AD0173" w:rsidRDefault="00153D90" w:rsidP="00AD0173">
            <w:pPr>
              <w:pStyle w:val="Opstilling-punkttegn"/>
            </w:pPr>
            <w:r w:rsidRPr="00984987">
              <w:rPr>
                <w:color w:val="00B050"/>
              </w:rPr>
              <w:t>m</w:t>
            </w:r>
            <w:r w:rsidR="00AD0173" w:rsidRPr="00984987">
              <w:rPr>
                <w:color w:val="00B050"/>
              </w:rPr>
              <w:t xml:space="preserve">askinværkstedsbekendtgørelsens </w:t>
            </w:r>
            <w:r w:rsidR="00AD0173">
              <w:t>§ 47</w:t>
            </w:r>
            <w:r w:rsidR="00D63057">
              <w:t>, stk. 3</w:t>
            </w:r>
            <w:r w:rsidR="00AD0173">
              <w:t xml:space="preserve"> </w:t>
            </w:r>
          </w:p>
          <w:p w14:paraId="6C64E656" w14:textId="76B9CAB2" w:rsidR="00AD0173" w:rsidRDefault="00EE65F9" w:rsidP="00AD0173">
            <w:pPr>
              <w:pStyle w:val="Opstilling-punkttegn"/>
            </w:pPr>
            <w:r w:rsidRPr="00BC0639">
              <w:rPr>
                <w:color w:val="00B050"/>
              </w:rPr>
              <w:t xml:space="preserve">bekendtgørelsen </w:t>
            </w:r>
            <w:r w:rsidR="00C0729C" w:rsidRPr="00BC0639">
              <w:rPr>
                <w:color w:val="00B050"/>
              </w:rPr>
              <w:t xml:space="preserve">om </w:t>
            </w:r>
            <w:r w:rsidRPr="00BC0639">
              <w:rPr>
                <w:color w:val="00B050"/>
              </w:rPr>
              <w:t>mellemstore fyringsanlæg</w:t>
            </w:r>
            <w:r>
              <w:t xml:space="preserve">, </w:t>
            </w:r>
            <w:r w:rsidR="00AD0173">
              <w:t xml:space="preserve">§ 93, stk. 5 </w:t>
            </w:r>
          </w:p>
          <w:p w14:paraId="7BC9C528" w14:textId="77777777" w:rsidR="00D63057" w:rsidRDefault="00D63057" w:rsidP="00ED1FB9"/>
          <w:p w14:paraId="122B9A83" w14:textId="77777777" w:rsidR="00954068" w:rsidRDefault="00954068" w:rsidP="00954068">
            <w:r>
              <w:t>Du offentliggør resultatet af den endelige administrative afgørelse</w:t>
            </w:r>
            <w:r w:rsidRPr="00BF6FB2">
              <w:t xml:space="preserve"> ved at</w:t>
            </w:r>
            <w:r>
              <w:t xml:space="preserve"> afgive oplysninger om, hvorvidt</w:t>
            </w:r>
            <w:r w:rsidRPr="00BF6FB2">
              <w:t xml:space="preserve"> afgørelsen er bortfaldet/ophævet</w:t>
            </w:r>
            <w:r>
              <w:t>,</w:t>
            </w:r>
            <w:r w:rsidRPr="00BF6FB2">
              <w:t xml:space="preserve"> eller </w:t>
            </w:r>
            <w:r>
              <w:t xml:space="preserve">om </w:t>
            </w:r>
            <w:r w:rsidRPr="00BF6FB2">
              <w:t xml:space="preserve">der </w:t>
            </w:r>
            <w:r w:rsidRPr="003804EB">
              <w:t>er truffet en endelig administrativ</w:t>
            </w:r>
            <w:r w:rsidRPr="00BF6FB2">
              <w:t xml:space="preserve"> afgørelse. </w:t>
            </w:r>
          </w:p>
          <w:p w14:paraId="2DD358AD" w14:textId="77777777" w:rsidR="00954068" w:rsidRDefault="00954068" w:rsidP="00954068"/>
          <w:p w14:paraId="1FFDAA75" w14:textId="77777777" w:rsidR="00954068" w:rsidRDefault="00954068" w:rsidP="00954068">
            <w:r>
              <w:t xml:space="preserve">Vær opmærksom på, at det alene er resultatet den endelige administrative afgørelse, der skal offentliggøres og ikke selve afgørelsen. </w:t>
            </w:r>
          </w:p>
          <w:p w14:paraId="61811A87" w14:textId="77777777" w:rsidR="00954068" w:rsidRDefault="00954068" w:rsidP="00954068"/>
          <w:p w14:paraId="30E38695" w14:textId="77777777" w:rsidR="00954068" w:rsidRDefault="00954068" w:rsidP="00954068">
            <w:r>
              <w:t>Hvis en afgørelse bortfalder eller ophæves, og du efterfølgende meddeler en ny afgørelse, skal den offentliggøres på samme vilkår som øvrige afgørelser.</w:t>
            </w:r>
          </w:p>
          <w:p w14:paraId="23AEDE4B" w14:textId="77777777" w:rsidR="00954068" w:rsidRDefault="00954068" w:rsidP="00954068"/>
          <w:p w14:paraId="64162E18" w14:textId="54489904" w:rsidR="00BF6FB2" w:rsidRDefault="00954068" w:rsidP="00AD0173">
            <w:r>
              <w:t xml:space="preserve">Du </w:t>
            </w:r>
            <w:r w:rsidR="007740FB">
              <w:t>kan</w:t>
            </w:r>
            <w:r>
              <w:t xml:space="preserve"> finde Miljø- og Fødevareklagenævnets afgørelser på </w:t>
            </w:r>
            <w:hyperlink r:id="rId25" w:history="1">
              <w:r w:rsidRPr="00D9300F">
                <w:rPr>
                  <w:rStyle w:val="Hyperlink"/>
                </w:rPr>
                <w:t>klagenævnets hjemmeside.</w:t>
              </w:r>
            </w:hyperlink>
            <w:r w:rsidR="00D63057">
              <w:t xml:space="preserve"> </w:t>
            </w:r>
          </w:p>
          <w:p w14:paraId="467A6B5B" w14:textId="4ECFE8D1" w:rsidR="00F34791" w:rsidRPr="004D7ABE" w:rsidRDefault="00E0035B" w:rsidP="00D22CA9">
            <w:pPr>
              <w:pStyle w:val="Opstilling-punkttegn"/>
              <w:numPr>
                <w:ilvl w:val="0"/>
                <w:numId w:val="0"/>
              </w:numPr>
            </w:pPr>
            <w:r>
              <w:rPr>
                <w:color w:val="FF0000"/>
              </w:rPr>
              <w:t xml:space="preserve">         </w:t>
            </w:r>
          </w:p>
        </w:tc>
      </w:tr>
      <w:tr w:rsidR="00546101" w14:paraId="0B1EBA41" w14:textId="77777777" w:rsidTr="00546101">
        <w:tc>
          <w:tcPr>
            <w:tcW w:w="9628" w:type="dxa"/>
            <w:shd w:val="clear" w:color="auto" w:fill="auto"/>
          </w:tcPr>
          <w:p w14:paraId="6EEE913E" w14:textId="6BBE39AD" w:rsidR="00546101" w:rsidRPr="00654E0B" w:rsidRDefault="00546101" w:rsidP="00546101">
            <w:pPr>
              <w:pStyle w:val="Underoverskrift"/>
            </w:pPr>
            <w:r w:rsidRPr="00654E0B">
              <w:lastRenderedPageBreak/>
              <w:t>Ret</w:t>
            </w:r>
            <w:r w:rsidR="00D22CA9" w:rsidRPr="00654E0B">
              <w:t>s</w:t>
            </w:r>
            <w:r w:rsidRPr="00654E0B">
              <w:t>grundlag</w:t>
            </w:r>
          </w:p>
          <w:p w14:paraId="4D6E41AC" w14:textId="77777777" w:rsidR="000622E3" w:rsidRDefault="00654E0B" w:rsidP="000622E3">
            <w:pPr>
              <w:pStyle w:val="Underoverskrift"/>
              <w:rPr>
                <w:b w:val="0"/>
                <w:i/>
                <w:color w:val="808080" w:themeColor="background1" w:themeShade="80"/>
                <w:sz w:val="18"/>
                <w:szCs w:val="18"/>
              </w:rPr>
            </w:pPr>
            <w:r w:rsidRPr="000622E3">
              <w:rPr>
                <w:b w:val="0"/>
                <w:i/>
                <w:color w:val="808080" w:themeColor="background1" w:themeShade="80"/>
                <w:sz w:val="18"/>
                <w:szCs w:val="18"/>
              </w:rPr>
              <w:t>Miljøtilsynsbekendtgørelsen</w:t>
            </w:r>
            <w:r w:rsidR="000622E3" w:rsidRPr="000622E3">
              <w:rPr>
                <w:b w:val="0"/>
                <w:i/>
                <w:color w:val="808080" w:themeColor="background1" w:themeShade="80"/>
                <w:sz w:val="18"/>
                <w:szCs w:val="18"/>
              </w:rPr>
              <w:t>, § 15</w:t>
            </w:r>
          </w:p>
          <w:p w14:paraId="3F5B836C" w14:textId="110D7C82" w:rsidR="00116D35" w:rsidRPr="000622E3" w:rsidRDefault="00116D35" w:rsidP="000622E3">
            <w:pPr>
              <w:pStyle w:val="Underoverskrift"/>
              <w:rPr>
                <w:b w:val="0"/>
                <w:i/>
                <w:color w:val="808080" w:themeColor="background1" w:themeShade="80"/>
                <w:sz w:val="18"/>
                <w:szCs w:val="18"/>
              </w:rPr>
            </w:pPr>
            <w:r w:rsidRPr="000622E3">
              <w:rPr>
                <w:b w:val="0"/>
                <w:color w:val="808080" w:themeColor="background1" w:themeShade="80"/>
                <w:sz w:val="18"/>
                <w:szCs w:val="18"/>
              </w:rPr>
              <w:t>For husdyrbrug m.v. afgiver godkendelsesmyndigheden, efter hver godkendelse eller tilladelse meddelt efter §§ 16 a eller 16 b i lov om husdyrbrug og anvendelse af gødning m.v. eller efter de tidligere gældende regler i §§ 10, 11 eller 12 i lov om miljøgodkendelse m.v. af husdyrbrug eller revurdering efter bekendtgørelse om godkendelse og tilladelse m.v. af husdyrbrug følgende oplysninger til Miljøstyrelsen:</w:t>
            </w:r>
          </w:p>
          <w:p w14:paraId="34CDA71E" w14:textId="77777777" w:rsidR="00116D35" w:rsidRPr="00654E0B" w:rsidRDefault="00116D35" w:rsidP="00116D35">
            <w:pPr>
              <w:ind w:left="280"/>
              <w:rPr>
                <w:color w:val="808080" w:themeColor="background1" w:themeShade="80"/>
                <w:sz w:val="18"/>
                <w:szCs w:val="18"/>
              </w:rPr>
            </w:pPr>
            <w:r w:rsidRPr="00654E0B">
              <w:rPr>
                <w:color w:val="808080" w:themeColor="background1" w:themeShade="80"/>
                <w:sz w:val="18"/>
                <w:szCs w:val="18"/>
              </w:rPr>
              <w:t>1) Angivelse af myndighed.</w:t>
            </w:r>
          </w:p>
          <w:p w14:paraId="5090FE6B" w14:textId="77777777" w:rsidR="00116D35" w:rsidRPr="00654E0B" w:rsidRDefault="00116D35" w:rsidP="00116D35">
            <w:pPr>
              <w:ind w:left="280"/>
              <w:rPr>
                <w:color w:val="808080" w:themeColor="background1" w:themeShade="80"/>
                <w:sz w:val="18"/>
                <w:szCs w:val="18"/>
              </w:rPr>
            </w:pPr>
            <w:r w:rsidRPr="00654E0B">
              <w:rPr>
                <w:color w:val="808080" w:themeColor="background1" w:themeShade="80"/>
                <w:sz w:val="18"/>
                <w:szCs w:val="18"/>
              </w:rPr>
              <w:t>2) Navn, adresse, CVR-nummer, eventuelt P-nummer og eventuelt CHR-nummer.</w:t>
            </w:r>
          </w:p>
          <w:p w14:paraId="657D2483" w14:textId="77777777" w:rsidR="00116D35" w:rsidRPr="00654E0B" w:rsidRDefault="00116D35" w:rsidP="00116D35">
            <w:pPr>
              <w:ind w:left="280"/>
              <w:rPr>
                <w:color w:val="808080" w:themeColor="background1" w:themeShade="80"/>
                <w:sz w:val="18"/>
                <w:szCs w:val="18"/>
              </w:rPr>
            </w:pPr>
            <w:r w:rsidRPr="00654E0B">
              <w:rPr>
                <w:color w:val="808080" w:themeColor="background1" w:themeShade="80"/>
                <w:sz w:val="18"/>
                <w:szCs w:val="18"/>
              </w:rPr>
              <w:t>3) Typen af husdyrbruget m.v. fordelt på de grupper, der fremgår af bilag 3, herunder efter hvilken bestemmelse husdyrgodkendelsen eller -tilladelsen er meddelt.</w:t>
            </w:r>
          </w:p>
          <w:p w14:paraId="0CEEA709" w14:textId="77777777" w:rsidR="00116D35" w:rsidRPr="00654E0B" w:rsidRDefault="00116D35" w:rsidP="00116D35">
            <w:pPr>
              <w:ind w:left="280"/>
              <w:rPr>
                <w:color w:val="808080" w:themeColor="background1" w:themeShade="80"/>
                <w:sz w:val="18"/>
                <w:szCs w:val="18"/>
              </w:rPr>
            </w:pPr>
            <w:r w:rsidRPr="00654E0B">
              <w:rPr>
                <w:color w:val="808080" w:themeColor="background1" w:themeShade="80"/>
                <w:sz w:val="18"/>
                <w:szCs w:val="18"/>
              </w:rPr>
              <w:t>4) Dato for afgørelsen.</w:t>
            </w:r>
          </w:p>
          <w:p w14:paraId="3A8AB7E5" w14:textId="77777777" w:rsidR="00116D35" w:rsidRPr="000622E3" w:rsidRDefault="00116D35" w:rsidP="000622E3">
            <w:pPr>
              <w:rPr>
                <w:iCs/>
                <w:color w:val="808080" w:themeColor="background1" w:themeShade="80"/>
                <w:sz w:val="18"/>
                <w:szCs w:val="18"/>
              </w:rPr>
            </w:pPr>
            <w:r w:rsidRPr="00654E0B">
              <w:rPr>
                <w:iCs/>
                <w:color w:val="808080" w:themeColor="background1" w:themeShade="80"/>
                <w:sz w:val="18"/>
                <w:szCs w:val="18"/>
              </w:rPr>
              <w:t>Stk. 2.</w:t>
            </w:r>
            <w:r w:rsidRPr="000622E3">
              <w:rPr>
                <w:iCs/>
                <w:color w:val="808080" w:themeColor="background1" w:themeShade="80"/>
                <w:sz w:val="18"/>
                <w:szCs w:val="18"/>
              </w:rPr>
              <w:t xml:space="preserve"> Godkendelsesmyndigheden afgiver samtidig kopi af afgørelsen til Miljøstyrelsen via den digitale løsning, som Miljøstyrelsen stiller til rådighed.</w:t>
            </w:r>
          </w:p>
          <w:p w14:paraId="76BDABCC" w14:textId="77777777" w:rsidR="00116D35" w:rsidRPr="000622E3" w:rsidRDefault="00116D35" w:rsidP="000622E3">
            <w:pPr>
              <w:rPr>
                <w:iCs/>
                <w:color w:val="808080" w:themeColor="background1" w:themeShade="80"/>
                <w:sz w:val="18"/>
                <w:szCs w:val="18"/>
              </w:rPr>
            </w:pPr>
            <w:r w:rsidRPr="00654E0B">
              <w:rPr>
                <w:iCs/>
                <w:color w:val="808080" w:themeColor="background1" w:themeShade="80"/>
                <w:sz w:val="18"/>
                <w:szCs w:val="18"/>
              </w:rPr>
              <w:t>Stk. 3.</w:t>
            </w:r>
            <w:r w:rsidRPr="000622E3">
              <w:rPr>
                <w:iCs/>
                <w:color w:val="808080" w:themeColor="background1" w:themeShade="80"/>
                <w:sz w:val="18"/>
                <w:szCs w:val="18"/>
              </w:rPr>
              <w:t xml:space="preserve"> Godkendelsesmyndigheden skal endvidere til Miljøstyrelsen oplyse om brugerbetaling for godkendelse og tilladelse, efter enten hver godkendelse og tilladelse, eller årligt senest den 1. april for godkendelse og tilladelse for det forudgående kalenderår, fordelt på de grupper, som fremgår af bilag 3.</w:t>
            </w:r>
          </w:p>
          <w:p w14:paraId="6574A89E" w14:textId="77777777" w:rsidR="00116D35" w:rsidRPr="000622E3" w:rsidRDefault="00116D35" w:rsidP="000622E3">
            <w:pPr>
              <w:rPr>
                <w:iCs/>
                <w:color w:val="808080" w:themeColor="background1" w:themeShade="80"/>
                <w:sz w:val="18"/>
                <w:szCs w:val="18"/>
              </w:rPr>
            </w:pPr>
            <w:r w:rsidRPr="00654E0B">
              <w:rPr>
                <w:iCs/>
                <w:color w:val="808080" w:themeColor="background1" w:themeShade="80"/>
                <w:sz w:val="18"/>
                <w:szCs w:val="18"/>
              </w:rPr>
              <w:t>Stk. 4.</w:t>
            </w:r>
            <w:r w:rsidRPr="000622E3">
              <w:rPr>
                <w:iCs/>
                <w:color w:val="808080" w:themeColor="background1" w:themeShade="80"/>
                <w:sz w:val="18"/>
                <w:szCs w:val="18"/>
              </w:rPr>
              <w:t xml:space="preserve"> For hvert husdyrbrug, hvor dyreholdet overstiger en stipladsgrænse efter § 16 a, stk. 2, i lov om husdyrbrug og anvendelse af gødning m.v. eller en stiplads- eller dyreenhedsgrænse efter de tidligere gældende regler i § 12, stk. 1, nr. 1-3, i lov om miljøgodkendelse m.v. af husdyrbrug, oplyses desuden følgende:</w:t>
            </w:r>
          </w:p>
          <w:p w14:paraId="4775AAD0" w14:textId="77777777" w:rsidR="00116D35" w:rsidRPr="00654E0B" w:rsidRDefault="00116D35" w:rsidP="00116D35">
            <w:pPr>
              <w:ind w:left="280"/>
              <w:rPr>
                <w:color w:val="808080" w:themeColor="background1" w:themeShade="80"/>
                <w:sz w:val="18"/>
                <w:szCs w:val="18"/>
              </w:rPr>
            </w:pPr>
            <w:r w:rsidRPr="00654E0B">
              <w:rPr>
                <w:color w:val="808080" w:themeColor="background1" w:themeShade="80"/>
                <w:sz w:val="18"/>
                <w:szCs w:val="18"/>
              </w:rPr>
              <w:t>1) Om der er fastsat emissionsgrænseværdier, der er lempeligere end dem, som følger af BAT-konklusioner, jf. bestemmelserne om fastsættelse af lempeligere emissionsgrænseværdier end dem, der følger af BAT-konklusioner i bekendtgørelse om godkendelse og tilladelse m.v. af husdyrbrug.</w:t>
            </w:r>
          </w:p>
          <w:p w14:paraId="0826B93E" w14:textId="77777777" w:rsidR="00116D35" w:rsidRPr="00654E0B" w:rsidRDefault="00116D35" w:rsidP="00116D35">
            <w:pPr>
              <w:ind w:left="280"/>
              <w:rPr>
                <w:color w:val="808080" w:themeColor="background1" w:themeShade="80"/>
                <w:sz w:val="18"/>
                <w:szCs w:val="18"/>
              </w:rPr>
            </w:pPr>
            <w:r w:rsidRPr="00654E0B">
              <w:rPr>
                <w:color w:val="808080" w:themeColor="background1" w:themeShade="80"/>
                <w:sz w:val="18"/>
                <w:szCs w:val="18"/>
              </w:rPr>
              <w:lastRenderedPageBreak/>
              <w:t>2) Om der er meddelt dispensation for overholdelse af en eller flere emissionsgrænseværdier med henblik på at afprøve ny teknik.</w:t>
            </w:r>
          </w:p>
          <w:p w14:paraId="509D4488" w14:textId="77777777" w:rsidR="00116D35" w:rsidRPr="00654E0B" w:rsidRDefault="00116D35" w:rsidP="000622E3">
            <w:pPr>
              <w:rPr>
                <w:color w:val="808080" w:themeColor="background1" w:themeShade="80"/>
                <w:sz w:val="18"/>
                <w:szCs w:val="18"/>
              </w:rPr>
            </w:pPr>
            <w:r w:rsidRPr="000622E3">
              <w:rPr>
                <w:color w:val="808080" w:themeColor="background1" w:themeShade="80"/>
                <w:sz w:val="18"/>
                <w:szCs w:val="18"/>
              </w:rPr>
              <w:t>Stk. 5.</w:t>
            </w:r>
            <w:r w:rsidRPr="00654E0B">
              <w:rPr>
                <w:color w:val="808080" w:themeColor="background1" w:themeShade="80"/>
                <w:sz w:val="18"/>
                <w:szCs w:val="18"/>
              </w:rPr>
              <w:t xml:space="preserve"> Oplysningerne skal afgives med de begrænsninger for videregivelse, der følger af anden lovgivning.</w:t>
            </w:r>
          </w:p>
          <w:p w14:paraId="5EFBF11D" w14:textId="555223FE" w:rsidR="002D2008" w:rsidRPr="00654E0B" w:rsidRDefault="002D2008" w:rsidP="00546101">
            <w:pPr>
              <w:rPr>
                <w:color w:val="808080" w:themeColor="background1" w:themeShade="80"/>
                <w:sz w:val="18"/>
                <w:szCs w:val="18"/>
              </w:rPr>
            </w:pPr>
          </w:p>
          <w:p w14:paraId="35E55E3F" w14:textId="77777777" w:rsidR="000622E3" w:rsidRPr="000622E3" w:rsidRDefault="000622E3" w:rsidP="00546101">
            <w:pPr>
              <w:rPr>
                <w:i/>
                <w:color w:val="808080" w:themeColor="background1" w:themeShade="80"/>
                <w:sz w:val="18"/>
                <w:szCs w:val="18"/>
              </w:rPr>
            </w:pPr>
            <w:r w:rsidRPr="000622E3">
              <w:rPr>
                <w:i/>
                <w:color w:val="808080" w:themeColor="background1" w:themeShade="80"/>
                <w:sz w:val="18"/>
                <w:szCs w:val="18"/>
              </w:rPr>
              <w:t xml:space="preserve">Miljøtilsynsbekendtgørelsen, </w:t>
            </w:r>
            <w:r w:rsidR="002D2008" w:rsidRPr="000622E3">
              <w:rPr>
                <w:i/>
                <w:color w:val="808080" w:themeColor="background1" w:themeShade="80"/>
                <w:sz w:val="18"/>
                <w:szCs w:val="18"/>
              </w:rPr>
              <w:t>§ 20, stk. 5</w:t>
            </w:r>
            <w:r w:rsidR="0036673E" w:rsidRPr="000622E3">
              <w:rPr>
                <w:i/>
                <w:color w:val="808080" w:themeColor="background1" w:themeShade="80"/>
                <w:sz w:val="18"/>
                <w:szCs w:val="18"/>
              </w:rPr>
              <w:t xml:space="preserve"> </w:t>
            </w:r>
          </w:p>
          <w:p w14:paraId="4B3BB68B" w14:textId="075A7FCC" w:rsidR="002D2008" w:rsidRPr="00654E0B" w:rsidRDefault="002D2008" w:rsidP="00546101">
            <w:pPr>
              <w:rPr>
                <w:color w:val="808080" w:themeColor="background1" w:themeShade="80"/>
                <w:sz w:val="18"/>
                <w:szCs w:val="18"/>
              </w:rPr>
            </w:pPr>
            <w:r w:rsidRPr="00654E0B">
              <w:rPr>
                <w:color w:val="808080" w:themeColor="background1" w:themeShade="80"/>
                <w:sz w:val="18"/>
                <w:szCs w:val="18"/>
              </w:rPr>
              <w:t>Tilsyns- og godkendelsesmyndigheden offentliggør, hvis en afgørelse er påklaget. Når der efterfølgende er truffet en endelig administrativ afgørelse, offentliggør tilsyns- og godkendelsesmyndigheden resultatet heraf.</w:t>
            </w:r>
          </w:p>
          <w:p w14:paraId="56AB77C6" w14:textId="512D5398" w:rsidR="00546101" w:rsidRPr="00654E0B" w:rsidRDefault="00546101" w:rsidP="00116D35">
            <w:pPr>
              <w:rPr>
                <w:color w:val="808080" w:themeColor="background1" w:themeShade="80"/>
                <w:sz w:val="18"/>
                <w:szCs w:val="18"/>
              </w:rPr>
            </w:pPr>
          </w:p>
        </w:tc>
      </w:tr>
    </w:tbl>
    <w:p w14:paraId="7263A17E" w14:textId="00FD85B4" w:rsidR="00E725C1" w:rsidRDefault="00883269" w:rsidP="00546101">
      <w:r>
        <w:lastRenderedPageBreak/>
        <w:t xml:space="preserve"> </w:t>
      </w:r>
    </w:p>
    <w:p w14:paraId="1139D474" w14:textId="77777777" w:rsidR="00E725C1" w:rsidRDefault="00E725C1">
      <w:r>
        <w:br w:type="page"/>
      </w:r>
    </w:p>
    <w:p w14:paraId="55CCEF98" w14:textId="48CFBC70" w:rsidR="00CE2C8B" w:rsidRDefault="00CE2C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9D5F09" w14:paraId="72CEDD14" w14:textId="77777777" w:rsidTr="00AC0A61">
        <w:trPr>
          <w:trHeight w:val="947"/>
        </w:trPr>
        <w:tc>
          <w:tcPr>
            <w:tcW w:w="9628" w:type="dxa"/>
            <w:shd w:val="clear" w:color="auto" w:fill="auto"/>
          </w:tcPr>
          <w:p w14:paraId="7D95BAFD" w14:textId="26F877C9" w:rsidR="009D5F09" w:rsidRPr="00125B14" w:rsidRDefault="009D5F09" w:rsidP="00AC0A61">
            <w:pPr>
              <w:pStyle w:val="Overskrift1"/>
            </w:pPr>
          </w:p>
          <w:p w14:paraId="34116109" w14:textId="77777777" w:rsidR="008F78F2" w:rsidRPr="00DC6FB6" w:rsidRDefault="008F78F2" w:rsidP="008F78F2">
            <w:pPr>
              <w:rPr>
                <w:b/>
                <w:sz w:val="28"/>
                <w:szCs w:val="28"/>
              </w:rPr>
            </w:pPr>
            <w:r w:rsidRPr="00DC6FB6">
              <w:rPr>
                <w:b/>
                <w:sz w:val="28"/>
                <w:szCs w:val="28"/>
              </w:rPr>
              <w:t>3.5.6 Miljøtilsynsplan og tilsynskampagner</w:t>
            </w:r>
          </w:p>
          <w:p w14:paraId="743365A2" w14:textId="77777777" w:rsidR="009D5F09" w:rsidRDefault="009D5F09" w:rsidP="00AC0A61"/>
        </w:tc>
      </w:tr>
      <w:tr w:rsidR="009D5F09" w14:paraId="33827BAD" w14:textId="77777777" w:rsidTr="00AC0A61">
        <w:tc>
          <w:tcPr>
            <w:tcW w:w="9628" w:type="dxa"/>
            <w:shd w:val="clear" w:color="auto" w:fill="auto"/>
          </w:tcPr>
          <w:p w14:paraId="463C3856" w14:textId="77777777" w:rsidR="00C01362" w:rsidRDefault="00C01362" w:rsidP="00AC0A61">
            <w:pPr>
              <w:pStyle w:val="Underoverskrift"/>
              <w:rPr>
                <w:b w:val="0"/>
                <w:color w:val="FF0000"/>
              </w:rPr>
            </w:pPr>
          </w:p>
          <w:p w14:paraId="61E4C76D" w14:textId="4BE395C1" w:rsidR="00882586" w:rsidRDefault="00882586" w:rsidP="00AC0A61">
            <w:pPr>
              <w:pStyle w:val="Underoverskrift"/>
              <w:rPr>
                <w:b w:val="0"/>
              </w:rPr>
            </w:pPr>
            <w:r>
              <w:rPr>
                <w:b w:val="0"/>
              </w:rPr>
              <w:t>Ud over oplysninger om tilsyn</w:t>
            </w:r>
            <w:r w:rsidR="00CC4504">
              <w:rPr>
                <w:b w:val="0"/>
              </w:rPr>
              <w:t>,</w:t>
            </w:r>
            <w:r w:rsidR="00D71B77">
              <w:rPr>
                <w:b w:val="0"/>
              </w:rPr>
              <w:t xml:space="preserve"> </w:t>
            </w:r>
            <w:r>
              <w:rPr>
                <w:b w:val="0"/>
              </w:rPr>
              <w:t>håndhævelser</w:t>
            </w:r>
            <w:r w:rsidR="00CC4504">
              <w:rPr>
                <w:b w:val="0"/>
              </w:rPr>
              <w:t>, tilladelser og afgørelser</w:t>
            </w:r>
            <w:r>
              <w:rPr>
                <w:b w:val="0"/>
              </w:rPr>
              <w:t xml:space="preserve">, </w:t>
            </w:r>
            <w:r w:rsidR="008F78F2">
              <w:rPr>
                <w:b w:val="0"/>
              </w:rPr>
              <w:t xml:space="preserve">fremgår det af </w:t>
            </w:r>
            <w:r w:rsidR="00153D90">
              <w:rPr>
                <w:b w:val="0"/>
              </w:rPr>
              <w:t>miljø</w:t>
            </w:r>
            <w:r>
              <w:rPr>
                <w:b w:val="0"/>
              </w:rPr>
              <w:t xml:space="preserve">tilsynsbekendtgørelsen, at </w:t>
            </w:r>
            <w:r w:rsidR="008043D0">
              <w:rPr>
                <w:b w:val="0"/>
              </w:rPr>
              <w:t>tilsyns</w:t>
            </w:r>
            <w:r>
              <w:rPr>
                <w:b w:val="0"/>
              </w:rPr>
              <w:t>myndighede</w:t>
            </w:r>
            <w:r w:rsidR="00852D06">
              <w:rPr>
                <w:b w:val="0"/>
              </w:rPr>
              <w:t>n</w:t>
            </w:r>
            <w:r>
              <w:rPr>
                <w:b w:val="0"/>
              </w:rPr>
              <w:t xml:space="preserve"> skal offentliggøre </w:t>
            </w:r>
            <w:r w:rsidR="00CC4504">
              <w:rPr>
                <w:b w:val="0"/>
              </w:rPr>
              <w:t>en</w:t>
            </w:r>
            <w:r w:rsidR="00CC4504" w:rsidRPr="00D71B77">
              <w:rPr>
                <w:b w:val="0"/>
                <w:color w:val="00B050"/>
              </w:rPr>
              <w:t xml:space="preserve"> </w:t>
            </w:r>
            <w:r w:rsidRPr="00D71B77">
              <w:rPr>
                <w:b w:val="0"/>
                <w:color w:val="00B050"/>
              </w:rPr>
              <w:t>miljøtilsynsplan</w:t>
            </w:r>
            <w:r w:rsidR="00CC4504" w:rsidRPr="00CC4504">
              <w:rPr>
                <w:b w:val="0"/>
                <w:color w:val="00B050"/>
              </w:rPr>
              <w:t xml:space="preserve"> (3.1)</w:t>
            </w:r>
            <w:r w:rsidRPr="00D71B77">
              <w:rPr>
                <w:b w:val="0"/>
                <w:color w:val="00B050"/>
              </w:rPr>
              <w:t xml:space="preserve"> </w:t>
            </w:r>
            <w:r>
              <w:rPr>
                <w:b w:val="0"/>
              </w:rPr>
              <w:t xml:space="preserve">og oplysninger om gennemførte </w:t>
            </w:r>
            <w:r w:rsidRPr="00D71B77">
              <w:rPr>
                <w:b w:val="0"/>
                <w:color w:val="00B050"/>
              </w:rPr>
              <w:t>tilsynskampagner</w:t>
            </w:r>
            <w:r w:rsidR="00AE7661">
              <w:rPr>
                <w:b w:val="0"/>
                <w:color w:val="00B050"/>
              </w:rPr>
              <w:t xml:space="preserve"> (4.1.3)</w:t>
            </w:r>
            <w:r>
              <w:rPr>
                <w:b w:val="0"/>
              </w:rPr>
              <w:t>.</w:t>
            </w:r>
          </w:p>
          <w:p w14:paraId="3668FA56" w14:textId="63E2A597" w:rsidR="00882586" w:rsidRDefault="00882586" w:rsidP="00AC0A61">
            <w:pPr>
              <w:pStyle w:val="Underoverskrift"/>
              <w:rPr>
                <w:b w:val="0"/>
              </w:rPr>
            </w:pPr>
          </w:p>
          <w:p w14:paraId="682771A9" w14:textId="754F191F" w:rsidR="00882586" w:rsidRPr="00060321" w:rsidRDefault="00882586" w:rsidP="00AC0A61">
            <w:pPr>
              <w:pStyle w:val="Underoverskrift"/>
            </w:pPr>
            <w:r w:rsidRPr="00060321">
              <w:t>Miljøtilsynsplan</w:t>
            </w:r>
          </w:p>
          <w:p w14:paraId="3B36CDBF" w14:textId="77777777" w:rsidR="000C59B1" w:rsidRDefault="000C59B1" w:rsidP="000C59B1">
            <w:pPr>
              <w:pStyle w:val="Underoverskrift"/>
              <w:rPr>
                <w:b w:val="0"/>
              </w:rPr>
            </w:pPr>
            <w:r w:rsidRPr="004E5C9C">
              <w:rPr>
                <w:b w:val="0"/>
              </w:rPr>
              <w:t xml:space="preserve">En miljøtilsynsplan er omfattet af </w:t>
            </w:r>
            <w:r>
              <w:rPr>
                <w:b w:val="0"/>
              </w:rPr>
              <w:t xml:space="preserve">kravet om </w:t>
            </w:r>
            <w:r w:rsidRPr="004E5C9C">
              <w:rPr>
                <w:b w:val="0"/>
              </w:rPr>
              <w:t xml:space="preserve">offentlig adgang til miljøoplysninger og skal </w:t>
            </w:r>
            <w:r>
              <w:rPr>
                <w:b w:val="0"/>
              </w:rPr>
              <w:t xml:space="preserve">derfor </w:t>
            </w:r>
            <w:r w:rsidRPr="004E5C9C">
              <w:rPr>
                <w:b w:val="0"/>
              </w:rPr>
              <w:t xml:space="preserve">stilles til rådighed </w:t>
            </w:r>
            <w:r>
              <w:rPr>
                <w:b w:val="0"/>
              </w:rPr>
              <w:t xml:space="preserve">for </w:t>
            </w:r>
            <w:r w:rsidRPr="004E5C9C">
              <w:rPr>
                <w:b w:val="0"/>
              </w:rPr>
              <w:t>offentligheden. Du</w:t>
            </w:r>
            <w:r>
              <w:rPr>
                <w:b w:val="0"/>
              </w:rPr>
              <w:t xml:space="preserve"> skal</w:t>
            </w:r>
            <w:r w:rsidRPr="004E5C9C">
              <w:rPr>
                <w:b w:val="0"/>
              </w:rPr>
              <w:t xml:space="preserve"> som tilsynsmyndighed offentliggøre den </w:t>
            </w:r>
            <w:r>
              <w:rPr>
                <w:b w:val="0"/>
              </w:rPr>
              <w:t>endelige miljøti</w:t>
            </w:r>
            <w:r w:rsidRPr="009879E8">
              <w:rPr>
                <w:b w:val="0"/>
              </w:rPr>
              <w:t>lsynsplan</w:t>
            </w:r>
            <w:r>
              <w:rPr>
                <w:b w:val="0"/>
              </w:rPr>
              <w:t xml:space="preserve">, jf. § 3, stk. 3 og 6, </w:t>
            </w:r>
            <w:r w:rsidRPr="009879E8">
              <w:rPr>
                <w:b w:val="0"/>
              </w:rPr>
              <w:t xml:space="preserve">på </w:t>
            </w:r>
            <w:hyperlink r:id="rId26" w:history="1">
              <w:r w:rsidRPr="002C5C2C">
                <w:rPr>
                  <w:rStyle w:val="Hyperlink"/>
                  <w:b w:val="0"/>
                </w:rPr>
                <w:t xml:space="preserve">Digital </w:t>
              </w:r>
              <w:proofErr w:type="spellStart"/>
              <w:r w:rsidRPr="002C5C2C">
                <w:rPr>
                  <w:rStyle w:val="Hyperlink"/>
                  <w:b w:val="0"/>
                </w:rPr>
                <w:t>MiljøAdministration</w:t>
              </w:r>
              <w:proofErr w:type="spellEnd"/>
              <w:r w:rsidRPr="002C5C2C">
                <w:rPr>
                  <w:rStyle w:val="Hyperlink"/>
                  <w:b w:val="0"/>
                </w:rPr>
                <w:t xml:space="preserve"> (DMA)</w:t>
              </w:r>
            </w:hyperlink>
            <w:r>
              <w:rPr>
                <w:b w:val="0"/>
                <w:color w:val="00B050"/>
              </w:rPr>
              <w:t>.</w:t>
            </w:r>
          </w:p>
          <w:p w14:paraId="407FFED0" w14:textId="77777777" w:rsidR="000C59B1" w:rsidRDefault="000C59B1" w:rsidP="000C59B1">
            <w:pPr>
              <w:pStyle w:val="Underoverskrift"/>
              <w:rPr>
                <w:b w:val="0"/>
              </w:rPr>
            </w:pPr>
          </w:p>
          <w:p w14:paraId="095F5705" w14:textId="5F6E95B0" w:rsidR="000C59B1" w:rsidRDefault="000C59B1" w:rsidP="000C59B1">
            <w:pPr>
              <w:pStyle w:val="Underoverskrift"/>
              <w:rPr>
                <w:b w:val="0"/>
              </w:rPr>
            </w:pPr>
            <w:r w:rsidRPr="00533FCB">
              <w:rPr>
                <w:b w:val="0"/>
              </w:rPr>
              <w:t xml:space="preserve">Du har endvidere pligt, jf. § 3, stk. 2, til at inddrage offentligheden, når du udarbejder en miljøtilsynsplan. Udkast til miljøtilsynsplanen skal offentliggøres på </w:t>
            </w:r>
            <w:r w:rsidRPr="002C5C2C">
              <w:rPr>
                <w:b w:val="0"/>
              </w:rPr>
              <w:t>DMA</w:t>
            </w:r>
            <w:r w:rsidRPr="00533FCB">
              <w:rPr>
                <w:b w:val="0"/>
              </w:rPr>
              <w:t xml:space="preserve"> med oplysning om, at alle har ret til at kommentere planen i</w:t>
            </w:r>
            <w:r>
              <w:rPr>
                <w:b w:val="0"/>
              </w:rPr>
              <w:t xml:space="preserve">nden for 4 uger. Hvis du finder det </w:t>
            </w:r>
            <w:r w:rsidRPr="00533FCB">
              <w:rPr>
                <w:b w:val="0"/>
              </w:rPr>
              <w:t xml:space="preserve">relevant, kan </w:t>
            </w:r>
            <w:r>
              <w:rPr>
                <w:b w:val="0"/>
              </w:rPr>
              <w:t xml:space="preserve">du også </w:t>
            </w:r>
            <w:r w:rsidRPr="00533FCB">
              <w:rPr>
                <w:b w:val="0"/>
              </w:rPr>
              <w:t>sende</w:t>
            </w:r>
            <w:r>
              <w:rPr>
                <w:b w:val="0"/>
              </w:rPr>
              <w:t xml:space="preserve"> planen</w:t>
            </w:r>
            <w:r w:rsidRPr="00533FCB">
              <w:rPr>
                <w:b w:val="0"/>
              </w:rPr>
              <w:t xml:space="preserve"> i høring </w:t>
            </w:r>
            <w:r>
              <w:rPr>
                <w:b w:val="0"/>
              </w:rPr>
              <w:t>hos</w:t>
            </w:r>
            <w:r w:rsidRPr="00533FCB">
              <w:rPr>
                <w:b w:val="0"/>
              </w:rPr>
              <w:t xml:space="preserve"> udvalgte parter, men det er ikke </w:t>
            </w:r>
            <w:r>
              <w:rPr>
                <w:b w:val="0"/>
              </w:rPr>
              <w:t xml:space="preserve">et </w:t>
            </w:r>
            <w:r w:rsidRPr="00533FCB">
              <w:rPr>
                <w:b w:val="0"/>
              </w:rPr>
              <w:t>krav</w:t>
            </w:r>
            <w:r>
              <w:rPr>
                <w:b w:val="0"/>
              </w:rPr>
              <w:t>.</w:t>
            </w:r>
            <w:r w:rsidRPr="00533FCB">
              <w:rPr>
                <w:b w:val="0"/>
              </w:rPr>
              <w:t xml:space="preserve"> </w:t>
            </w:r>
          </w:p>
          <w:p w14:paraId="30715B87" w14:textId="77777777" w:rsidR="000C59B1" w:rsidRPr="00533FCB" w:rsidRDefault="000C59B1" w:rsidP="000C59B1">
            <w:pPr>
              <w:pStyle w:val="Underoverskrift"/>
              <w:rPr>
                <w:b w:val="0"/>
              </w:rPr>
            </w:pPr>
          </w:p>
          <w:p w14:paraId="313EDB46" w14:textId="77777777" w:rsidR="000C59B1" w:rsidRDefault="000C59B1" w:rsidP="000C59B1">
            <w:pPr>
              <w:pStyle w:val="Underoverskrift"/>
              <w:rPr>
                <w:b w:val="0"/>
              </w:rPr>
            </w:pPr>
            <w:r>
              <w:rPr>
                <w:b w:val="0"/>
              </w:rPr>
              <w:t xml:space="preserve">Hvis </w:t>
            </w:r>
            <w:r w:rsidRPr="00683D11">
              <w:rPr>
                <w:b w:val="0"/>
              </w:rPr>
              <w:t xml:space="preserve">Miljøstyrelsen </w:t>
            </w:r>
            <w:r>
              <w:rPr>
                <w:b w:val="0"/>
              </w:rPr>
              <w:t xml:space="preserve">er </w:t>
            </w:r>
            <w:r w:rsidRPr="00683D11">
              <w:rPr>
                <w:b w:val="0"/>
              </w:rPr>
              <w:t>tilsynsmyndighed skal udkast</w:t>
            </w:r>
            <w:r>
              <w:rPr>
                <w:b w:val="0"/>
              </w:rPr>
              <w:t>et</w:t>
            </w:r>
            <w:r w:rsidRPr="00683D11">
              <w:rPr>
                <w:b w:val="0"/>
              </w:rPr>
              <w:t xml:space="preserve"> til </w:t>
            </w:r>
            <w:r>
              <w:rPr>
                <w:b w:val="0"/>
              </w:rPr>
              <w:t>miljøtilsyns</w:t>
            </w:r>
            <w:r w:rsidRPr="00683D11">
              <w:rPr>
                <w:b w:val="0"/>
              </w:rPr>
              <w:t xml:space="preserve">planen </w:t>
            </w:r>
            <w:r>
              <w:rPr>
                <w:b w:val="0"/>
              </w:rPr>
              <w:t xml:space="preserve">- </w:t>
            </w:r>
            <w:r w:rsidRPr="00683D11">
              <w:rPr>
                <w:b w:val="0"/>
              </w:rPr>
              <w:t xml:space="preserve">samtidigt med </w:t>
            </w:r>
            <w:r>
              <w:rPr>
                <w:b w:val="0"/>
              </w:rPr>
              <w:t xml:space="preserve">at </w:t>
            </w:r>
            <w:r w:rsidRPr="00683D11">
              <w:rPr>
                <w:b w:val="0"/>
              </w:rPr>
              <w:t xml:space="preserve">udkastet </w:t>
            </w:r>
            <w:r>
              <w:rPr>
                <w:b w:val="0"/>
              </w:rPr>
              <w:t xml:space="preserve">offentliggøres </w:t>
            </w:r>
            <w:r w:rsidRPr="00683D11">
              <w:rPr>
                <w:b w:val="0"/>
              </w:rPr>
              <w:t xml:space="preserve">på </w:t>
            </w:r>
            <w:r w:rsidRPr="00083FB2">
              <w:rPr>
                <w:b w:val="0"/>
                <w:color w:val="00B050"/>
              </w:rPr>
              <w:t>DMA</w:t>
            </w:r>
            <w:r w:rsidRPr="00683D11">
              <w:rPr>
                <w:b w:val="0"/>
              </w:rPr>
              <w:t xml:space="preserve"> </w:t>
            </w:r>
            <w:r>
              <w:rPr>
                <w:b w:val="0"/>
              </w:rPr>
              <w:t xml:space="preserve">- </w:t>
            </w:r>
            <w:r w:rsidRPr="00683D11">
              <w:rPr>
                <w:b w:val="0"/>
              </w:rPr>
              <w:t>sendes t</w:t>
            </w:r>
            <w:r>
              <w:rPr>
                <w:b w:val="0"/>
              </w:rPr>
              <w:t xml:space="preserve">il </w:t>
            </w:r>
            <w:r w:rsidRPr="00F17C7E">
              <w:rPr>
                <w:b w:val="0"/>
              </w:rPr>
              <w:t xml:space="preserve">alle kommunalbestyrelser </w:t>
            </w:r>
            <w:r w:rsidRPr="00683D11">
              <w:rPr>
                <w:b w:val="0"/>
              </w:rPr>
              <w:t xml:space="preserve">med anmodning om eventuelle bemærkninger. </w:t>
            </w:r>
            <w:r>
              <w:rPr>
                <w:b w:val="0"/>
              </w:rPr>
              <w:t xml:space="preserve">Bekendtgørelsen fastsætter ikke en frist for høring af kommunerne, men en 4-ugers frist må antages at være tilstrækkelig. </w:t>
            </w:r>
          </w:p>
          <w:p w14:paraId="536ECA65" w14:textId="77777777" w:rsidR="000C59B1" w:rsidRDefault="000C59B1" w:rsidP="000C59B1">
            <w:pPr>
              <w:pStyle w:val="Underoverskrift"/>
              <w:rPr>
                <w:b w:val="0"/>
              </w:rPr>
            </w:pPr>
          </w:p>
          <w:p w14:paraId="5C5766D9" w14:textId="77777777" w:rsidR="000C59B1" w:rsidRDefault="000C59B1" w:rsidP="000C59B1">
            <w:pPr>
              <w:pStyle w:val="Underoverskrift"/>
              <w:rPr>
                <w:b w:val="0"/>
              </w:rPr>
            </w:pPr>
            <w:r w:rsidRPr="00683D11">
              <w:rPr>
                <w:b w:val="0"/>
              </w:rPr>
              <w:t xml:space="preserve">Efter udløbet af </w:t>
            </w:r>
            <w:r>
              <w:rPr>
                <w:b w:val="0"/>
              </w:rPr>
              <w:t>hørings</w:t>
            </w:r>
            <w:r w:rsidRPr="00683D11">
              <w:rPr>
                <w:b w:val="0"/>
              </w:rPr>
              <w:t xml:space="preserve">fristen </w:t>
            </w:r>
            <w:r>
              <w:rPr>
                <w:b w:val="0"/>
              </w:rPr>
              <w:t xml:space="preserve">udarbejder tilsynsmyndigheden den endelige </w:t>
            </w:r>
            <w:r w:rsidRPr="00683D11">
              <w:rPr>
                <w:b w:val="0"/>
              </w:rPr>
              <w:t>miljøtilsynsplan. Myndigheden har ikke pligt til at foretage ændringer i planen på baggrund af de indkomne bemærkninger. Den endelige plan offentliggøres umiddelbart herefter på</w:t>
            </w:r>
            <w:r>
              <w:rPr>
                <w:b w:val="0"/>
              </w:rPr>
              <w:t xml:space="preserve"> </w:t>
            </w:r>
            <w:r w:rsidRPr="00F17C7E">
              <w:rPr>
                <w:b w:val="0"/>
                <w:color w:val="00B050"/>
              </w:rPr>
              <w:t>DMA</w:t>
            </w:r>
            <w:r w:rsidRPr="00683D11">
              <w:rPr>
                <w:b w:val="0"/>
              </w:rPr>
              <w:t xml:space="preserve"> med angivelse af myndighed</w:t>
            </w:r>
            <w:r>
              <w:rPr>
                <w:b w:val="0"/>
              </w:rPr>
              <w:t>ens navn,</w:t>
            </w:r>
            <w:r w:rsidRPr="00683D11">
              <w:rPr>
                <w:b w:val="0"/>
              </w:rPr>
              <w:t xml:space="preserve"> og hvilken periode miljøtilsynsplanen gælder for. </w:t>
            </w:r>
          </w:p>
          <w:p w14:paraId="20116ABA" w14:textId="77777777" w:rsidR="000C59B1" w:rsidRDefault="000C59B1" w:rsidP="000C59B1">
            <w:pPr>
              <w:pStyle w:val="Underoverskrift"/>
              <w:rPr>
                <w:b w:val="0"/>
              </w:rPr>
            </w:pPr>
          </w:p>
          <w:p w14:paraId="57381785" w14:textId="77777777" w:rsidR="000C59B1" w:rsidRDefault="000C59B1" w:rsidP="000C59B1">
            <w:r w:rsidRPr="002C5C2C">
              <w:t xml:space="preserve">Mindre ændringer/ajourføringer i miljøtilsynsplanen kan du stille digitalt til rådighed for offentligheden på </w:t>
            </w:r>
            <w:r w:rsidRPr="002C5C2C">
              <w:rPr>
                <w:color w:val="00B050"/>
              </w:rPr>
              <w:t>DMA</w:t>
            </w:r>
            <w:r w:rsidRPr="002C5C2C">
              <w:t xml:space="preserve"> umiddelbart efter ændringen. Væsentlige ændringer i planen i den 4-årige periode kræver, at planen sendes i høring. Husk, at du skal offentliggøre den nyeste version af planen på </w:t>
            </w:r>
            <w:r w:rsidRPr="002C5C2C">
              <w:rPr>
                <w:color w:val="00B050"/>
              </w:rPr>
              <w:t>DMA</w:t>
            </w:r>
            <w:r w:rsidRPr="002C5C2C" w:rsidDel="00831C50">
              <w:t xml:space="preserve"> </w:t>
            </w:r>
            <w:r w:rsidRPr="002C5C2C">
              <w:t xml:space="preserve">efter høringsfristens udløb. </w:t>
            </w:r>
          </w:p>
          <w:p w14:paraId="4C017412" w14:textId="08BE3057" w:rsidR="00002D49" w:rsidRDefault="00002D49" w:rsidP="00AC0A61">
            <w:pPr>
              <w:pStyle w:val="Underoverskrift"/>
              <w:rPr>
                <w:b w:val="0"/>
              </w:rPr>
            </w:pPr>
          </w:p>
          <w:p w14:paraId="03511E8D" w14:textId="4EB3F81D" w:rsidR="00002D49" w:rsidRDefault="00002D49" w:rsidP="00AC0A61">
            <w:pPr>
              <w:pStyle w:val="Underoverskrift"/>
              <w:rPr>
                <w:b w:val="0"/>
              </w:rPr>
            </w:pPr>
            <w:r>
              <w:rPr>
                <w:b w:val="0"/>
              </w:rPr>
              <w:t xml:space="preserve">I afsnittet </w:t>
            </w:r>
            <w:r w:rsidR="00E62CB0">
              <w:rPr>
                <w:b w:val="0"/>
              </w:rPr>
              <w:t>”</w:t>
            </w:r>
            <w:r w:rsidRPr="00002D49">
              <w:rPr>
                <w:b w:val="0"/>
                <w:color w:val="00B050"/>
              </w:rPr>
              <w:t>Miljøtilsynsplan</w:t>
            </w:r>
            <w:r w:rsidR="00E62CB0">
              <w:rPr>
                <w:b w:val="0"/>
                <w:color w:val="00B050"/>
              </w:rPr>
              <w:t>”</w:t>
            </w:r>
            <w:r w:rsidRPr="00002D49">
              <w:rPr>
                <w:b w:val="0"/>
                <w:color w:val="00B050"/>
              </w:rPr>
              <w:t xml:space="preserve"> (3.1)</w:t>
            </w:r>
            <w:r>
              <w:rPr>
                <w:b w:val="0"/>
                <w:color w:val="00B050"/>
              </w:rPr>
              <w:t xml:space="preserve"> </w:t>
            </w:r>
            <w:r w:rsidRPr="00002D49">
              <w:rPr>
                <w:b w:val="0"/>
              </w:rPr>
              <w:t>kan du læse</w:t>
            </w:r>
            <w:r>
              <w:rPr>
                <w:b w:val="0"/>
              </w:rPr>
              <w:t xml:space="preserve"> mere</w:t>
            </w:r>
            <w:r w:rsidR="00054ABF">
              <w:rPr>
                <w:b w:val="0"/>
              </w:rPr>
              <w:t xml:space="preserve"> om,</w:t>
            </w:r>
            <w:r>
              <w:rPr>
                <w:b w:val="0"/>
              </w:rPr>
              <w:t xml:space="preserve"> </w:t>
            </w:r>
            <w:r w:rsidR="00093A75">
              <w:rPr>
                <w:b w:val="0"/>
              </w:rPr>
              <w:t>hvad en</w:t>
            </w:r>
            <w:r>
              <w:rPr>
                <w:b w:val="0"/>
              </w:rPr>
              <w:t xml:space="preserve"> miljøtilsynsplan</w:t>
            </w:r>
            <w:r w:rsidR="00093A75">
              <w:rPr>
                <w:b w:val="0"/>
              </w:rPr>
              <w:t xml:space="preserve"> er</w:t>
            </w:r>
            <w:r w:rsidR="00471684">
              <w:rPr>
                <w:b w:val="0"/>
              </w:rPr>
              <w:t>,</w:t>
            </w:r>
            <w:r w:rsidR="00093A75">
              <w:rPr>
                <w:b w:val="0"/>
              </w:rPr>
              <w:t xml:space="preserve"> og hvad den skal </w:t>
            </w:r>
            <w:r w:rsidR="00DA222D">
              <w:rPr>
                <w:b w:val="0"/>
              </w:rPr>
              <w:t>i</w:t>
            </w:r>
            <w:r w:rsidR="00093A75">
              <w:rPr>
                <w:b w:val="0"/>
              </w:rPr>
              <w:t>ndeholde.</w:t>
            </w:r>
          </w:p>
          <w:p w14:paraId="5E9C9E4B" w14:textId="397186FA" w:rsidR="007D0155" w:rsidRDefault="007D0155" w:rsidP="00AC0A61">
            <w:pPr>
              <w:pStyle w:val="Underoverskrift"/>
              <w:rPr>
                <w:b w:val="0"/>
              </w:rPr>
            </w:pPr>
          </w:p>
          <w:p w14:paraId="5353F598" w14:textId="641CB50A" w:rsidR="007D0155" w:rsidRPr="00060321" w:rsidRDefault="007D0155" w:rsidP="00AC0A61">
            <w:pPr>
              <w:pStyle w:val="Underoverskrift"/>
            </w:pPr>
            <w:r w:rsidRPr="00060321">
              <w:t>Tilsynskampagner</w:t>
            </w:r>
          </w:p>
          <w:p w14:paraId="53B04A1E" w14:textId="10B3CD71" w:rsidR="00715C2B" w:rsidRDefault="00CC4504" w:rsidP="00AC0A61">
            <w:pPr>
              <w:pStyle w:val="Underoverskrift"/>
              <w:rPr>
                <w:b w:val="0"/>
              </w:rPr>
            </w:pPr>
            <w:r>
              <w:rPr>
                <w:b w:val="0"/>
              </w:rPr>
              <w:t>T</w:t>
            </w:r>
            <w:r w:rsidR="008043D0">
              <w:rPr>
                <w:b w:val="0"/>
              </w:rPr>
              <w:t>ilsyns</w:t>
            </w:r>
            <w:r w:rsidR="00441E25">
              <w:rPr>
                <w:b w:val="0"/>
              </w:rPr>
              <w:t>m</w:t>
            </w:r>
            <w:r w:rsidR="00441E25" w:rsidRPr="00441E25">
              <w:rPr>
                <w:b w:val="0"/>
              </w:rPr>
              <w:t>yndigheden</w:t>
            </w:r>
            <w:r>
              <w:rPr>
                <w:b w:val="0"/>
              </w:rPr>
              <w:t xml:space="preserve"> skal</w:t>
            </w:r>
            <w:r w:rsidR="00441E25" w:rsidRPr="00441E25">
              <w:rPr>
                <w:b w:val="0"/>
              </w:rPr>
              <w:t xml:space="preserve"> </w:t>
            </w:r>
            <w:r w:rsidR="00441E25">
              <w:rPr>
                <w:b w:val="0"/>
              </w:rPr>
              <w:t>hvert år</w:t>
            </w:r>
            <w:r w:rsidR="00441E25" w:rsidRPr="00441E25">
              <w:rPr>
                <w:b w:val="0"/>
              </w:rPr>
              <w:t xml:space="preserve"> gennemføre to tilsynskampagner</w:t>
            </w:r>
            <w:r w:rsidR="00441E25">
              <w:rPr>
                <w:b w:val="0"/>
              </w:rPr>
              <w:t xml:space="preserve"> på virksomheder eller husdyrbrug m.v.</w:t>
            </w:r>
            <w:r w:rsidR="00054ABF">
              <w:rPr>
                <w:b w:val="0"/>
              </w:rPr>
              <w:t>, der er</w:t>
            </w:r>
            <w:r w:rsidR="00441E25">
              <w:rPr>
                <w:b w:val="0"/>
              </w:rPr>
              <w:t xml:space="preserve"> omfattet af </w:t>
            </w:r>
            <w:r w:rsidR="006B3EFC">
              <w:rPr>
                <w:b w:val="0"/>
              </w:rPr>
              <w:t>kravet</w:t>
            </w:r>
            <w:r w:rsidR="00EB34F2">
              <w:rPr>
                <w:b w:val="0"/>
              </w:rPr>
              <w:t xml:space="preserve"> </w:t>
            </w:r>
            <w:r w:rsidR="002219CE">
              <w:rPr>
                <w:b w:val="0"/>
              </w:rPr>
              <w:t xml:space="preserve">om </w:t>
            </w:r>
            <w:r w:rsidR="00441E25">
              <w:rPr>
                <w:b w:val="0"/>
              </w:rPr>
              <w:t>regelmæssige tilsyn. Når kampagnen er gennemført og evalueret skal oplysninger om</w:t>
            </w:r>
            <w:r w:rsidR="00C80E28">
              <w:rPr>
                <w:b w:val="0"/>
              </w:rPr>
              <w:t xml:space="preserve"> den samlede konklusion af</w:t>
            </w:r>
            <w:r w:rsidR="00441E25">
              <w:rPr>
                <w:b w:val="0"/>
              </w:rPr>
              <w:t xml:space="preserve"> kampagnen</w:t>
            </w:r>
            <w:r w:rsidR="00C80E28">
              <w:rPr>
                <w:b w:val="0"/>
              </w:rPr>
              <w:t>, herunder</w:t>
            </w:r>
            <w:r w:rsidR="00441E25">
              <w:rPr>
                <w:b w:val="0"/>
              </w:rPr>
              <w:t xml:space="preserve"> titel, mål og effekter offentliggøres på </w:t>
            </w:r>
            <w:r w:rsidR="00441E25" w:rsidRPr="00FA5345">
              <w:rPr>
                <w:b w:val="0"/>
              </w:rPr>
              <w:t>DMA</w:t>
            </w:r>
            <w:r w:rsidR="008043D0">
              <w:rPr>
                <w:b w:val="0"/>
              </w:rPr>
              <w:t>.</w:t>
            </w:r>
            <w:r w:rsidR="00545ADA">
              <w:rPr>
                <w:b w:val="0"/>
              </w:rPr>
              <w:t xml:space="preserve"> Det fremgår af </w:t>
            </w:r>
            <w:r>
              <w:rPr>
                <w:b w:val="0"/>
              </w:rPr>
              <w:t xml:space="preserve">§ 7. </w:t>
            </w:r>
          </w:p>
          <w:p w14:paraId="156FB7E3" w14:textId="77777777" w:rsidR="00715C2B" w:rsidRDefault="00715C2B" w:rsidP="00AC0A61">
            <w:pPr>
              <w:pStyle w:val="Underoverskrift"/>
              <w:rPr>
                <w:b w:val="0"/>
              </w:rPr>
            </w:pPr>
          </w:p>
          <w:p w14:paraId="0084568D" w14:textId="07167772" w:rsidR="007D0155" w:rsidRPr="00715C2B" w:rsidRDefault="00715C2B" w:rsidP="00AC0A61">
            <w:pPr>
              <w:pStyle w:val="Underoverskrift"/>
              <w:rPr>
                <w:b w:val="0"/>
                <w:i/>
              </w:rPr>
            </w:pPr>
            <w:r>
              <w:rPr>
                <w:b w:val="0"/>
              </w:rPr>
              <w:t xml:space="preserve">Du </w:t>
            </w:r>
            <w:r w:rsidR="00054ABF">
              <w:rPr>
                <w:b w:val="0"/>
              </w:rPr>
              <w:t>finder</w:t>
            </w:r>
            <w:r>
              <w:rPr>
                <w:b w:val="0"/>
              </w:rPr>
              <w:t xml:space="preserve"> en oversigt over gennemførte og offentliggjorte tilsynskampagner i DMA-rapporten </w:t>
            </w:r>
            <w:r w:rsidR="008F78F2" w:rsidRPr="005F6CBD">
              <w:rPr>
                <w:b w:val="0"/>
              </w:rPr>
              <w:t>"</w:t>
            </w:r>
            <w:r w:rsidRPr="005F6CBD">
              <w:rPr>
                <w:b w:val="0"/>
              </w:rPr>
              <w:t>Tilsynskampagner</w:t>
            </w:r>
            <w:r w:rsidR="008F78F2" w:rsidRPr="005F6CBD">
              <w:rPr>
                <w:b w:val="0"/>
              </w:rPr>
              <w:t>"</w:t>
            </w:r>
            <w:r w:rsidRPr="005F6CBD">
              <w:rPr>
                <w:b w:val="0"/>
              </w:rPr>
              <w:t>.</w:t>
            </w:r>
          </w:p>
          <w:p w14:paraId="7461C831" w14:textId="03D4FEB1" w:rsidR="008043D0" w:rsidRDefault="008043D0" w:rsidP="00AC0A61">
            <w:pPr>
              <w:pStyle w:val="Underoverskrift"/>
              <w:rPr>
                <w:b w:val="0"/>
              </w:rPr>
            </w:pPr>
          </w:p>
          <w:p w14:paraId="79BA7A30" w14:textId="2501D21C" w:rsidR="009D5F09" w:rsidRPr="00471684" w:rsidRDefault="00002D49" w:rsidP="00002D49">
            <w:pPr>
              <w:pStyle w:val="Underoverskrift"/>
              <w:rPr>
                <w:b w:val="0"/>
                <w:color w:val="00B050"/>
              </w:rPr>
            </w:pPr>
            <w:r>
              <w:rPr>
                <w:b w:val="0"/>
              </w:rPr>
              <w:t xml:space="preserve">Du kan læse mere om tilsynskampagner i afsnittet </w:t>
            </w:r>
            <w:r w:rsidR="00E62CB0">
              <w:rPr>
                <w:b w:val="0"/>
                <w:color w:val="00B050"/>
              </w:rPr>
              <w:t>”</w:t>
            </w:r>
            <w:r w:rsidRPr="00471684">
              <w:rPr>
                <w:b w:val="0"/>
                <w:color w:val="00B050"/>
              </w:rPr>
              <w:t>Kampagnetilsyn</w:t>
            </w:r>
            <w:r w:rsidR="00E62CB0">
              <w:rPr>
                <w:b w:val="0"/>
                <w:color w:val="00B050"/>
              </w:rPr>
              <w:t>”</w:t>
            </w:r>
            <w:r w:rsidRPr="00471684">
              <w:rPr>
                <w:b w:val="0"/>
                <w:color w:val="00B050"/>
              </w:rPr>
              <w:t xml:space="preserve"> (4.1.3)</w:t>
            </w:r>
          </w:p>
          <w:p w14:paraId="01EE7170" w14:textId="77777777" w:rsidR="009D5F09" w:rsidRPr="004D7ABE" w:rsidRDefault="009D5F09" w:rsidP="00AC0A61"/>
        </w:tc>
      </w:tr>
      <w:tr w:rsidR="009D5F09" w14:paraId="6621B7E6" w14:textId="77777777" w:rsidTr="00AC0A61">
        <w:tc>
          <w:tcPr>
            <w:tcW w:w="9628" w:type="dxa"/>
            <w:shd w:val="clear" w:color="auto" w:fill="auto"/>
          </w:tcPr>
          <w:p w14:paraId="2FCF7936" w14:textId="77777777" w:rsidR="009D5F09" w:rsidRDefault="009D5F09" w:rsidP="00AC0A61">
            <w:pPr>
              <w:pStyle w:val="Underoverskrift"/>
            </w:pPr>
            <w:r>
              <w:lastRenderedPageBreak/>
              <w:t>Retsgrundlag</w:t>
            </w:r>
          </w:p>
          <w:p w14:paraId="3E86F036" w14:textId="2670CD7A" w:rsidR="000622E3" w:rsidRPr="000622E3" w:rsidRDefault="009D5F09" w:rsidP="000622E3">
            <w:pPr>
              <w:rPr>
                <w:i/>
                <w:color w:val="808080" w:themeColor="background1" w:themeShade="80"/>
                <w:sz w:val="18"/>
                <w:szCs w:val="18"/>
              </w:rPr>
            </w:pPr>
            <w:r w:rsidRPr="000622E3">
              <w:rPr>
                <w:i/>
                <w:color w:val="808080" w:themeColor="background1" w:themeShade="80"/>
                <w:sz w:val="18"/>
                <w:szCs w:val="18"/>
              </w:rPr>
              <w:t>Miljøtilsynsbekendtgørelsen</w:t>
            </w:r>
            <w:r w:rsidR="000622E3" w:rsidRPr="000622E3">
              <w:rPr>
                <w:i/>
                <w:color w:val="808080" w:themeColor="background1" w:themeShade="80"/>
                <w:sz w:val="18"/>
                <w:szCs w:val="18"/>
              </w:rPr>
              <w:t>, § 3</w:t>
            </w:r>
          </w:p>
          <w:p w14:paraId="62B13478" w14:textId="03DFDF52" w:rsidR="002B3F4E" w:rsidRPr="000622E3" w:rsidRDefault="002B3F4E" w:rsidP="000622E3">
            <w:pPr>
              <w:rPr>
                <w:color w:val="808080" w:themeColor="background1" w:themeShade="80"/>
                <w:sz w:val="18"/>
                <w:szCs w:val="18"/>
              </w:rPr>
            </w:pPr>
            <w:r w:rsidRPr="000622E3">
              <w:rPr>
                <w:color w:val="808080" w:themeColor="background1" w:themeShade="80"/>
                <w:sz w:val="18"/>
                <w:szCs w:val="18"/>
              </w:rPr>
              <w:t>Tilsynsmyndigheden udarbejder en miljøtilsynsplan, som omfatter de virksomheder og husdyrbrug m.v., der er nævnt i § 1, stk. 2, og som ligger inden for tilsynsmyndighedens kompetenceområde. Miljøtilsynsplanen skal indeholde</w:t>
            </w:r>
          </w:p>
          <w:p w14:paraId="4336CB31" w14:textId="77777777" w:rsidR="002B3F4E" w:rsidRPr="000622E3" w:rsidRDefault="002B3F4E" w:rsidP="002B3F4E">
            <w:pPr>
              <w:ind w:left="280"/>
              <w:rPr>
                <w:color w:val="808080" w:themeColor="background1" w:themeShade="80"/>
                <w:sz w:val="18"/>
                <w:szCs w:val="18"/>
              </w:rPr>
            </w:pPr>
            <w:r w:rsidRPr="000622E3">
              <w:rPr>
                <w:color w:val="808080" w:themeColor="background1" w:themeShade="80"/>
                <w:sz w:val="18"/>
                <w:szCs w:val="18"/>
              </w:rPr>
              <w:t>1) en angivelse af det geografiske område, som planen omfatter,</w:t>
            </w:r>
          </w:p>
          <w:p w14:paraId="281DEA59" w14:textId="77777777" w:rsidR="002B3F4E" w:rsidRPr="000622E3" w:rsidRDefault="002B3F4E" w:rsidP="002B3F4E">
            <w:pPr>
              <w:ind w:left="280"/>
              <w:rPr>
                <w:color w:val="808080" w:themeColor="background1" w:themeShade="80"/>
                <w:sz w:val="18"/>
                <w:szCs w:val="18"/>
              </w:rPr>
            </w:pPr>
            <w:r w:rsidRPr="000622E3">
              <w:rPr>
                <w:color w:val="808080" w:themeColor="background1" w:themeShade="80"/>
                <w:sz w:val="18"/>
                <w:szCs w:val="18"/>
              </w:rPr>
              <w:t>2) en generel vurdering af relevante væsentlige miljøproblemer på tilsynsmyndighedens område,</w:t>
            </w:r>
          </w:p>
          <w:p w14:paraId="1EB4201E" w14:textId="77777777" w:rsidR="002B3F4E" w:rsidRPr="000622E3" w:rsidRDefault="002B3F4E" w:rsidP="002B3F4E">
            <w:pPr>
              <w:ind w:left="280"/>
              <w:rPr>
                <w:color w:val="808080" w:themeColor="background1" w:themeShade="80"/>
                <w:sz w:val="18"/>
                <w:szCs w:val="18"/>
              </w:rPr>
            </w:pPr>
            <w:r w:rsidRPr="000622E3">
              <w:rPr>
                <w:color w:val="808080" w:themeColor="background1" w:themeShade="80"/>
                <w:sz w:val="18"/>
                <w:szCs w:val="18"/>
              </w:rPr>
              <w:t>3) en fortegnelse over de virksomheder, der er optaget på bilag 1 til bekendtgørelse om godkendelse af listevirksomhed, og de husdyrbrug, hvor dyreholdet overstiger en stipladsgrænse efter § 16 a, stk. 2, i lov om husdyrbrug og anvendelse af gødning m.v. eller en stiplads- eller dyreenhedsgrænse efter de tidligere gældende regler i § 12, stk. 1, nr. 1-3, i lov om miljøgodkendelse m.v. af husdyrbrug, herunder oplysninger om navn, adresse, CVR-nummer, eventuelt P-nummer og eventuelt CHR-nummer og gældende listepunkt(er) for IED-aktivitet,</w:t>
            </w:r>
          </w:p>
          <w:p w14:paraId="7F40D2D2" w14:textId="77777777" w:rsidR="002B3F4E" w:rsidRPr="000622E3" w:rsidRDefault="002B3F4E" w:rsidP="002B3F4E">
            <w:pPr>
              <w:ind w:left="280"/>
              <w:rPr>
                <w:color w:val="808080" w:themeColor="background1" w:themeShade="80"/>
                <w:sz w:val="18"/>
                <w:szCs w:val="18"/>
              </w:rPr>
            </w:pPr>
            <w:r w:rsidRPr="000622E3">
              <w:rPr>
                <w:color w:val="808080" w:themeColor="background1" w:themeShade="80"/>
                <w:sz w:val="18"/>
                <w:szCs w:val="18"/>
              </w:rPr>
              <w:t>4) en beskrivelse af tilsynsmyndighedens tilsynsindsats, herunder hvordan et tilsynsbesøg tilrettelægges og gennemføres, samt procedurer for de tilsyn, som skal føres som led i et aktivt tilsyn, herunder tilsyn hurtigst muligt ved væsentlige miljøklager eller væsentlige miljøuheld, og når det er relevant, før en godkendelse meddeles eller revurderes, jf. § 9, og</w:t>
            </w:r>
          </w:p>
          <w:p w14:paraId="74E4BDC5" w14:textId="77777777" w:rsidR="002B3F4E" w:rsidRPr="000622E3" w:rsidRDefault="002B3F4E" w:rsidP="002B3F4E">
            <w:pPr>
              <w:ind w:left="280"/>
              <w:rPr>
                <w:color w:val="808080" w:themeColor="background1" w:themeShade="80"/>
                <w:sz w:val="18"/>
                <w:szCs w:val="18"/>
              </w:rPr>
            </w:pPr>
            <w:r w:rsidRPr="000622E3">
              <w:rPr>
                <w:color w:val="808080" w:themeColor="background1" w:themeShade="80"/>
                <w:sz w:val="18"/>
                <w:szCs w:val="18"/>
              </w:rPr>
              <w:t>5) en beskrivelse af eventuelle samarbejdsrelationer med andre myndigheder i forhold til tilsyn.</w:t>
            </w:r>
          </w:p>
          <w:p w14:paraId="06511599" w14:textId="77777777" w:rsidR="002B3F4E" w:rsidRPr="000622E3" w:rsidRDefault="002B3F4E" w:rsidP="000622E3">
            <w:pPr>
              <w:rPr>
                <w:iCs/>
                <w:color w:val="808080" w:themeColor="background1" w:themeShade="80"/>
                <w:sz w:val="18"/>
                <w:szCs w:val="18"/>
              </w:rPr>
            </w:pPr>
            <w:r w:rsidRPr="000622E3">
              <w:rPr>
                <w:iCs/>
                <w:color w:val="808080" w:themeColor="background1" w:themeShade="80"/>
                <w:sz w:val="18"/>
                <w:szCs w:val="18"/>
              </w:rPr>
              <w:t>Stk. 2. Tilsynsmyndigheden offentliggør et udkast til miljøtilsynsplan og oplyser samtidig, at enhver har ret til at kommentere udkastet inden for en frist på fire uger. Hvor Miljøstyrelsen er tilsynsmyndighed, sender styrelsen samtidig med offentliggørelsen udkastet til alle kommunalbestyrelser med anmodning om bemærkninger.</w:t>
            </w:r>
          </w:p>
          <w:p w14:paraId="6FB638C4" w14:textId="77777777" w:rsidR="002B3F4E" w:rsidRPr="000622E3" w:rsidRDefault="002B3F4E" w:rsidP="000622E3">
            <w:pPr>
              <w:rPr>
                <w:iCs/>
                <w:color w:val="808080" w:themeColor="background1" w:themeShade="80"/>
                <w:sz w:val="18"/>
                <w:szCs w:val="18"/>
              </w:rPr>
            </w:pPr>
            <w:r w:rsidRPr="005F6CBD">
              <w:rPr>
                <w:iCs/>
                <w:color w:val="808080" w:themeColor="background1" w:themeShade="80"/>
                <w:sz w:val="18"/>
                <w:szCs w:val="18"/>
              </w:rPr>
              <w:t>Stk. 3.</w:t>
            </w:r>
            <w:r w:rsidRPr="000622E3">
              <w:rPr>
                <w:iCs/>
                <w:color w:val="808080" w:themeColor="background1" w:themeShade="80"/>
                <w:sz w:val="18"/>
                <w:szCs w:val="18"/>
              </w:rPr>
              <w:t xml:space="preserve"> Efter høringsfristens udløb foretager tilsynsmyndigheden de nødvendige ændringer og stiller miljøtilsynsplanen til rådighed for offentligheden umiddelbart herefter.</w:t>
            </w:r>
          </w:p>
          <w:p w14:paraId="3CAC9B28" w14:textId="77777777" w:rsidR="002B3F4E" w:rsidRPr="000622E3" w:rsidRDefault="002B3F4E" w:rsidP="000622E3">
            <w:pPr>
              <w:rPr>
                <w:iCs/>
                <w:color w:val="808080" w:themeColor="background1" w:themeShade="80"/>
                <w:sz w:val="18"/>
                <w:szCs w:val="18"/>
              </w:rPr>
            </w:pPr>
            <w:r w:rsidRPr="005F6CBD">
              <w:rPr>
                <w:iCs/>
                <w:color w:val="808080" w:themeColor="background1" w:themeShade="80"/>
                <w:sz w:val="18"/>
                <w:szCs w:val="18"/>
              </w:rPr>
              <w:t>Stk. 4.</w:t>
            </w:r>
            <w:r w:rsidRPr="000622E3">
              <w:rPr>
                <w:iCs/>
                <w:color w:val="808080" w:themeColor="background1" w:themeShade="80"/>
                <w:sz w:val="18"/>
                <w:szCs w:val="18"/>
              </w:rPr>
              <w:t xml:space="preserve"> Miljøtilsynsplanen opdateres mindst hvert 4. år.</w:t>
            </w:r>
          </w:p>
          <w:p w14:paraId="44C9335C" w14:textId="77777777" w:rsidR="002B3F4E" w:rsidRPr="000622E3" w:rsidRDefault="002B3F4E" w:rsidP="000622E3">
            <w:pPr>
              <w:rPr>
                <w:iCs/>
                <w:color w:val="808080" w:themeColor="background1" w:themeShade="80"/>
                <w:sz w:val="18"/>
                <w:szCs w:val="18"/>
              </w:rPr>
            </w:pPr>
            <w:r w:rsidRPr="005F6CBD">
              <w:rPr>
                <w:iCs/>
                <w:color w:val="808080" w:themeColor="background1" w:themeShade="80"/>
                <w:sz w:val="18"/>
                <w:szCs w:val="18"/>
              </w:rPr>
              <w:t>Stk. 5.</w:t>
            </w:r>
            <w:r w:rsidRPr="000622E3">
              <w:rPr>
                <w:iCs/>
                <w:color w:val="808080" w:themeColor="background1" w:themeShade="80"/>
                <w:sz w:val="18"/>
                <w:szCs w:val="18"/>
              </w:rPr>
              <w:t xml:space="preserve"> Ved mindre væsentlige ændringer eller opdateringer af miljøtilsynsplanen i den fireårige periode finder stk. 2 og 3 ikke anvendelse, og miljøtilsynsplanen kan stilles til rådighed for offentligheden umiddelbart efter ændringen eller opdateringen.</w:t>
            </w:r>
          </w:p>
          <w:p w14:paraId="75C4247D" w14:textId="77777777" w:rsidR="002B3F4E" w:rsidRPr="000622E3" w:rsidRDefault="002B3F4E" w:rsidP="000622E3">
            <w:pPr>
              <w:rPr>
                <w:iCs/>
                <w:color w:val="808080" w:themeColor="background1" w:themeShade="80"/>
                <w:sz w:val="18"/>
                <w:szCs w:val="18"/>
              </w:rPr>
            </w:pPr>
            <w:r w:rsidRPr="005F6CBD">
              <w:rPr>
                <w:iCs/>
                <w:color w:val="808080" w:themeColor="background1" w:themeShade="80"/>
                <w:sz w:val="18"/>
                <w:szCs w:val="18"/>
              </w:rPr>
              <w:t>Stk. 6.</w:t>
            </w:r>
            <w:r w:rsidRPr="000622E3">
              <w:rPr>
                <w:iCs/>
                <w:color w:val="808080" w:themeColor="background1" w:themeShade="80"/>
                <w:sz w:val="18"/>
                <w:szCs w:val="18"/>
              </w:rPr>
              <w:t xml:space="preserve"> Offentliggørelse, jf. stk. 2, 3 og 5, skal ske ved anvendelse af den digitale løsning og i det format, som Miljøstyrelsen stiller til rådighed, med angivelse af myndighed og periode.</w:t>
            </w:r>
          </w:p>
          <w:p w14:paraId="4BDC58F9" w14:textId="77777777" w:rsidR="009D5F09" w:rsidRPr="005F6CBD" w:rsidRDefault="009D5F09" w:rsidP="00AC0A61">
            <w:pPr>
              <w:rPr>
                <w:color w:val="808080" w:themeColor="background1" w:themeShade="80"/>
                <w:sz w:val="18"/>
                <w:szCs w:val="18"/>
              </w:rPr>
            </w:pPr>
          </w:p>
          <w:p w14:paraId="741ADBD1" w14:textId="77777777" w:rsidR="000622E3" w:rsidRPr="000622E3" w:rsidRDefault="000622E3" w:rsidP="00074CB5">
            <w:pPr>
              <w:rPr>
                <w:i/>
                <w:color w:val="808080" w:themeColor="background1" w:themeShade="80"/>
                <w:sz w:val="18"/>
                <w:szCs w:val="18"/>
              </w:rPr>
            </w:pPr>
            <w:r w:rsidRPr="000622E3">
              <w:rPr>
                <w:i/>
                <w:color w:val="808080" w:themeColor="background1" w:themeShade="80"/>
                <w:sz w:val="18"/>
                <w:szCs w:val="18"/>
              </w:rPr>
              <w:t xml:space="preserve">Miljøtilsynsbekendtgørelsen, </w:t>
            </w:r>
            <w:r w:rsidR="002B3F4E" w:rsidRPr="000622E3">
              <w:rPr>
                <w:i/>
                <w:color w:val="808080" w:themeColor="background1" w:themeShade="80"/>
                <w:sz w:val="18"/>
                <w:szCs w:val="18"/>
              </w:rPr>
              <w:t xml:space="preserve">§ 7 </w:t>
            </w:r>
          </w:p>
          <w:p w14:paraId="2A8DDCF7" w14:textId="7A644793" w:rsidR="002B3F4E" w:rsidRPr="000622E3" w:rsidRDefault="002B3F4E" w:rsidP="00074CB5">
            <w:pPr>
              <w:rPr>
                <w:color w:val="808080" w:themeColor="background1" w:themeShade="80"/>
                <w:sz w:val="18"/>
                <w:szCs w:val="18"/>
              </w:rPr>
            </w:pPr>
            <w:r w:rsidRPr="000622E3">
              <w:rPr>
                <w:color w:val="808080" w:themeColor="background1" w:themeShade="80"/>
                <w:sz w:val="18"/>
                <w:szCs w:val="18"/>
              </w:rPr>
              <w:t>Tilsynsmyndigheden skal gennemføre to tilsynskampagner om året.</w:t>
            </w:r>
          </w:p>
          <w:p w14:paraId="1F62BD0F" w14:textId="77777777" w:rsidR="002B3F4E" w:rsidRPr="000622E3" w:rsidRDefault="002B3F4E" w:rsidP="000622E3">
            <w:pPr>
              <w:rPr>
                <w:color w:val="808080" w:themeColor="background1" w:themeShade="80"/>
                <w:sz w:val="18"/>
                <w:szCs w:val="18"/>
              </w:rPr>
            </w:pPr>
            <w:r w:rsidRPr="000622E3">
              <w:rPr>
                <w:iCs/>
                <w:color w:val="808080" w:themeColor="background1" w:themeShade="80"/>
                <w:sz w:val="18"/>
                <w:szCs w:val="18"/>
              </w:rPr>
              <w:t>Stk. 2.</w:t>
            </w:r>
            <w:r w:rsidRPr="000622E3">
              <w:rPr>
                <w:color w:val="808080" w:themeColor="background1" w:themeShade="80"/>
                <w:sz w:val="18"/>
                <w:szCs w:val="18"/>
              </w:rPr>
              <w:t xml:space="preserve"> Tilsynsmyndigheden offentliggør den samlede konklusion af sin indsats løbende i forbindelse med hver enkelt tilsynskampagne, herunder mål, effekter og titel på kampagnen.</w:t>
            </w:r>
          </w:p>
          <w:p w14:paraId="7EFD0B9F" w14:textId="6B4A74B0" w:rsidR="002B3F4E" w:rsidRPr="000622E3" w:rsidRDefault="002B3F4E" w:rsidP="000622E3">
            <w:pPr>
              <w:rPr>
                <w:iCs/>
                <w:color w:val="808080" w:themeColor="background1" w:themeShade="80"/>
                <w:sz w:val="18"/>
                <w:szCs w:val="18"/>
              </w:rPr>
            </w:pPr>
            <w:r w:rsidRPr="000622E3">
              <w:rPr>
                <w:iCs/>
                <w:color w:val="808080" w:themeColor="background1" w:themeShade="80"/>
                <w:sz w:val="18"/>
                <w:szCs w:val="18"/>
              </w:rPr>
              <w:t>Stk. 3. Offentliggørelsen, jf. stk. 2, skal ske ved anvendelse af den digitale løsning og i det format, som Miljøstyrelsen stiller til rådighed, med angivelse af myndighed og periode.</w:t>
            </w:r>
          </w:p>
          <w:p w14:paraId="5B18EBFA" w14:textId="30EA5342" w:rsidR="007E6E43" w:rsidRDefault="007E6E43" w:rsidP="00AC0A61"/>
        </w:tc>
      </w:tr>
    </w:tbl>
    <w:p w14:paraId="558E10BD" w14:textId="342B180A" w:rsidR="009D658E" w:rsidRDefault="009D658E" w:rsidP="009D5F09">
      <w:r>
        <w:br w:type="page"/>
      </w:r>
    </w:p>
    <w:p w14:paraId="3683F55B" w14:textId="77777777" w:rsidR="009D658E" w:rsidRDefault="009D658E" w:rsidP="009D5F09">
      <w:pPr>
        <w:rPr>
          <w:b/>
          <w:sz w:val="18"/>
          <w:szCs w:val="18"/>
        </w:rPr>
        <w:sectPr w:rsidR="009D658E">
          <w:headerReference w:type="even" r:id="rId27"/>
          <w:headerReference w:type="default" r:id="rId28"/>
          <w:footerReference w:type="even" r:id="rId29"/>
          <w:footerReference w:type="default" r:id="rId30"/>
          <w:headerReference w:type="first" r:id="rId31"/>
          <w:footerReference w:type="first" r:id="rId32"/>
          <w:pgSz w:w="11906" w:h="16838"/>
          <w:pgMar w:top="1701" w:right="1134" w:bottom="1701" w:left="1134" w:header="708" w:footer="708" w:gutter="0"/>
          <w:cols w:space="708"/>
          <w:docGrid w:linePitch="360"/>
        </w:sectPr>
      </w:pPr>
    </w:p>
    <w:p w14:paraId="744600D6" w14:textId="519AB0F8" w:rsidR="009D5F09" w:rsidRPr="009D658E" w:rsidRDefault="009D658E" w:rsidP="009D5F09">
      <w:pPr>
        <w:rPr>
          <w:b/>
          <w:sz w:val="18"/>
          <w:szCs w:val="18"/>
        </w:rPr>
      </w:pPr>
      <w:r w:rsidRPr="009D658E">
        <w:rPr>
          <w:b/>
          <w:sz w:val="18"/>
          <w:szCs w:val="18"/>
        </w:rPr>
        <w:lastRenderedPageBreak/>
        <w:t>Oversigt over oplysninger, hvilke oplysninger du som myndighed skal afgive og/eller offentliggøre</w:t>
      </w:r>
    </w:p>
    <w:p w14:paraId="0C30F8DE" w14:textId="3DD62B80" w:rsidR="009D658E" w:rsidRDefault="009D658E" w:rsidP="009D5F09"/>
    <w:tbl>
      <w:tblPr>
        <w:tblStyle w:val="Tabel-Gitter"/>
        <w:tblW w:w="5000" w:type="pct"/>
        <w:tblLayout w:type="fixed"/>
        <w:tblLook w:val="04A0" w:firstRow="1" w:lastRow="0" w:firstColumn="1" w:lastColumn="0" w:noHBand="0" w:noVBand="1"/>
      </w:tblPr>
      <w:tblGrid>
        <w:gridCol w:w="2296"/>
        <w:gridCol w:w="4895"/>
        <w:gridCol w:w="1843"/>
        <w:gridCol w:w="1843"/>
        <w:gridCol w:w="1843"/>
        <w:gridCol w:w="1840"/>
      </w:tblGrid>
      <w:tr w:rsidR="009D658E" w:rsidRPr="00106BD2" w14:paraId="51792F70" w14:textId="77777777" w:rsidTr="002F7E6C">
        <w:trPr>
          <w:tblHeader/>
        </w:trPr>
        <w:tc>
          <w:tcPr>
            <w:tcW w:w="2469" w:type="pct"/>
            <w:gridSpan w:val="2"/>
            <w:shd w:val="clear" w:color="auto" w:fill="auto"/>
          </w:tcPr>
          <w:p w14:paraId="73BBE074" w14:textId="77777777" w:rsidR="009D658E" w:rsidRPr="00106BD2" w:rsidRDefault="009D658E" w:rsidP="002F7E6C">
            <w:pPr>
              <w:rPr>
                <w:b/>
                <w:sz w:val="18"/>
                <w:szCs w:val="18"/>
              </w:rPr>
            </w:pPr>
          </w:p>
        </w:tc>
        <w:tc>
          <w:tcPr>
            <w:tcW w:w="633" w:type="pct"/>
            <w:shd w:val="clear" w:color="auto" w:fill="auto"/>
          </w:tcPr>
          <w:p w14:paraId="099EBBD4" w14:textId="77777777" w:rsidR="009D658E" w:rsidRPr="00106BD2" w:rsidRDefault="009D658E" w:rsidP="002F7E6C">
            <w:pPr>
              <w:jc w:val="center"/>
              <w:rPr>
                <w:b/>
                <w:sz w:val="18"/>
                <w:szCs w:val="18"/>
              </w:rPr>
            </w:pPr>
            <w:r>
              <w:rPr>
                <w:b/>
                <w:sz w:val="18"/>
                <w:szCs w:val="18"/>
              </w:rPr>
              <w:t>Afgives til Miljøstyrelsen</w:t>
            </w:r>
          </w:p>
        </w:tc>
        <w:tc>
          <w:tcPr>
            <w:tcW w:w="633" w:type="pct"/>
          </w:tcPr>
          <w:p w14:paraId="299866E5" w14:textId="77777777" w:rsidR="009D658E" w:rsidRPr="00106BD2" w:rsidRDefault="009D658E" w:rsidP="002F7E6C">
            <w:pPr>
              <w:jc w:val="center"/>
              <w:rPr>
                <w:b/>
                <w:sz w:val="18"/>
                <w:szCs w:val="18"/>
              </w:rPr>
            </w:pPr>
            <w:r>
              <w:rPr>
                <w:b/>
                <w:sz w:val="18"/>
                <w:szCs w:val="18"/>
              </w:rPr>
              <w:t xml:space="preserve">Stilles til rådighed for tilsyns- og godkendelsesmyndig-heder </w:t>
            </w:r>
          </w:p>
        </w:tc>
        <w:tc>
          <w:tcPr>
            <w:tcW w:w="633" w:type="pct"/>
          </w:tcPr>
          <w:p w14:paraId="56B01F7B" w14:textId="77777777" w:rsidR="009D658E" w:rsidRPr="00106BD2" w:rsidRDefault="009D658E" w:rsidP="002F7E6C">
            <w:pPr>
              <w:jc w:val="center"/>
              <w:rPr>
                <w:b/>
                <w:sz w:val="18"/>
                <w:szCs w:val="18"/>
              </w:rPr>
            </w:pPr>
            <w:r>
              <w:rPr>
                <w:b/>
                <w:sz w:val="18"/>
                <w:szCs w:val="18"/>
              </w:rPr>
              <w:t>Stilles til rådighed for den virksomhed eller det husdyrbrug, som oplysningerne vedrører</w:t>
            </w:r>
          </w:p>
        </w:tc>
        <w:tc>
          <w:tcPr>
            <w:tcW w:w="632" w:type="pct"/>
            <w:shd w:val="clear" w:color="auto" w:fill="auto"/>
          </w:tcPr>
          <w:p w14:paraId="3DB485AE" w14:textId="77777777" w:rsidR="009D658E" w:rsidRPr="00106BD2" w:rsidRDefault="009D658E" w:rsidP="002F7E6C">
            <w:pPr>
              <w:jc w:val="center"/>
              <w:rPr>
                <w:b/>
                <w:sz w:val="18"/>
                <w:szCs w:val="18"/>
              </w:rPr>
            </w:pPr>
            <w:r>
              <w:rPr>
                <w:b/>
                <w:sz w:val="18"/>
                <w:szCs w:val="18"/>
              </w:rPr>
              <w:t>Offentliggøres</w:t>
            </w:r>
          </w:p>
        </w:tc>
      </w:tr>
      <w:tr w:rsidR="009D658E" w:rsidRPr="00106BD2" w14:paraId="4E54594E" w14:textId="77777777" w:rsidTr="002F7E6C">
        <w:tc>
          <w:tcPr>
            <w:tcW w:w="788" w:type="pct"/>
            <w:vMerge w:val="restart"/>
            <w:shd w:val="clear" w:color="auto" w:fill="auto"/>
            <w:textDirection w:val="tbRl"/>
            <w:vAlign w:val="center"/>
          </w:tcPr>
          <w:p w14:paraId="311DC39D" w14:textId="77777777" w:rsidR="009D658E" w:rsidRPr="00106BD2" w:rsidRDefault="009D658E" w:rsidP="002F7E6C">
            <w:pPr>
              <w:ind w:left="113" w:right="113"/>
              <w:jc w:val="center"/>
              <w:rPr>
                <w:sz w:val="18"/>
                <w:szCs w:val="18"/>
              </w:rPr>
            </w:pPr>
            <w:r w:rsidRPr="00106BD2">
              <w:rPr>
                <w:sz w:val="18"/>
                <w:szCs w:val="18"/>
              </w:rPr>
              <w:t>Stamoplysninger</w:t>
            </w:r>
            <w:r>
              <w:rPr>
                <w:sz w:val="18"/>
                <w:szCs w:val="18"/>
              </w:rPr>
              <w:t xml:space="preserve"> (</w:t>
            </w:r>
            <w:r w:rsidRPr="00647CF6">
              <w:rPr>
                <w:color w:val="00B050"/>
                <w:sz w:val="18"/>
                <w:szCs w:val="18"/>
              </w:rPr>
              <w:t>3.5</w:t>
            </w:r>
            <w:r>
              <w:rPr>
                <w:color w:val="00B050"/>
                <w:sz w:val="18"/>
                <w:szCs w:val="18"/>
              </w:rPr>
              <w:t>.</w:t>
            </w:r>
            <w:r w:rsidRPr="00647CF6">
              <w:rPr>
                <w:color w:val="00B050"/>
                <w:sz w:val="18"/>
                <w:szCs w:val="18"/>
              </w:rPr>
              <w:t>2</w:t>
            </w:r>
            <w:r>
              <w:rPr>
                <w:sz w:val="18"/>
                <w:szCs w:val="18"/>
              </w:rPr>
              <w:t>)</w:t>
            </w:r>
          </w:p>
        </w:tc>
        <w:tc>
          <w:tcPr>
            <w:tcW w:w="1681" w:type="pct"/>
            <w:shd w:val="clear" w:color="auto" w:fill="auto"/>
          </w:tcPr>
          <w:p w14:paraId="5DE63566" w14:textId="77777777" w:rsidR="009D658E" w:rsidRPr="00106BD2" w:rsidRDefault="009D658E" w:rsidP="002F7E6C">
            <w:pPr>
              <w:rPr>
                <w:sz w:val="18"/>
                <w:szCs w:val="18"/>
              </w:rPr>
            </w:pPr>
            <w:r w:rsidRPr="00106BD2">
              <w:rPr>
                <w:sz w:val="18"/>
                <w:szCs w:val="18"/>
              </w:rPr>
              <w:t>1) Angivelse af myndighed.</w:t>
            </w:r>
          </w:p>
          <w:p w14:paraId="639B8250" w14:textId="77777777" w:rsidR="009D658E" w:rsidRPr="00106BD2" w:rsidRDefault="009D658E" w:rsidP="002F7E6C">
            <w:pPr>
              <w:rPr>
                <w:sz w:val="18"/>
                <w:szCs w:val="18"/>
              </w:rPr>
            </w:pPr>
            <w:r w:rsidRPr="00106BD2">
              <w:rPr>
                <w:sz w:val="18"/>
                <w:szCs w:val="18"/>
              </w:rPr>
              <w:t>2) Navn, adresse, CVR-nummer, eventuelt P-nummer og eventuelt CHR-nummer.</w:t>
            </w:r>
          </w:p>
          <w:p w14:paraId="5FE3255B" w14:textId="77777777" w:rsidR="009D658E" w:rsidRPr="00106BD2" w:rsidRDefault="009D658E" w:rsidP="002F7E6C">
            <w:pPr>
              <w:rPr>
                <w:sz w:val="18"/>
                <w:szCs w:val="18"/>
              </w:rPr>
            </w:pPr>
            <w:r w:rsidRPr="00106BD2">
              <w:rPr>
                <w:sz w:val="18"/>
                <w:szCs w:val="18"/>
              </w:rPr>
              <w:t>3) Typen af virksomheden eller husdyrbruget m.v. fordelt på de grupper, der fremgår af bilag 3, aktiviteter og eventuelle gældende listepunkter, herunder hovedaktivitet og eventuelle biaktiviteter for disse.</w:t>
            </w:r>
          </w:p>
          <w:p w14:paraId="281CFC49" w14:textId="77777777" w:rsidR="009D658E" w:rsidRPr="00106BD2" w:rsidRDefault="009D658E" w:rsidP="002F7E6C">
            <w:pPr>
              <w:rPr>
                <w:sz w:val="18"/>
                <w:szCs w:val="18"/>
              </w:rPr>
            </w:pPr>
            <w:r w:rsidRPr="00106BD2">
              <w:rPr>
                <w:sz w:val="18"/>
                <w:szCs w:val="18"/>
              </w:rPr>
              <w:t>4) Om virksomheden er aktiv og ellers dato for, hvornår virksomheden blev inaktiv.</w:t>
            </w:r>
          </w:p>
          <w:p w14:paraId="7B074965" w14:textId="77777777" w:rsidR="009D658E" w:rsidRPr="00106BD2" w:rsidRDefault="009D658E" w:rsidP="002F7E6C">
            <w:pPr>
              <w:rPr>
                <w:sz w:val="18"/>
                <w:szCs w:val="18"/>
              </w:rPr>
            </w:pPr>
            <w:r w:rsidRPr="00106BD2">
              <w:rPr>
                <w:sz w:val="18"/>
                <w:szCs w:val="18"/>
              </w:rPr>
              <w:t>5) Om virksomheden er omfattet af bekendtgørelse om kontrol med risikoen for større uheld med farlige stoffer.</w:t>
            </w:r>
          </w:p>
          <w:p w14:paraId="61978F77" w14:textId="77777777" w:rsidR="009D658E" w:rsidRPr="00106BD2" w:rsidRDefault="009D658E" w:rsidP="002F7E6C">
            <w:pPr>
              <w:rPr>
                <w:sz w:val="18"/>
                <w:szCs w:val="18"/>
              </w:rPr>
            </w:pPr>
            <w:r w:rsidRPr="00106BD2">
              <w:rPr>
                <w:sz w:val="18"/>
                <w:szCs w:val="18"/>
              </w:rPr>
              <w:t>6) Om virksomheden er omfattet af bekendtgørelse om anlæg og aktiviteter, hvor der bruges organiske opløsningsmidler.</w:t>
            </w:r>
          </w:p>
          <w:p w14:paraId="0E67B81A" w14:textId="77777777" w:rsidR="009D658E" w:rsidRPr="00106BD2" w:rsidRDefault="009D658E" w:rsidP="002F7E6C">
            <w:pPr>
              <w:rPr>
                <w:sz w:val="18"/>
                <w:szCs w:val="18"/>
              </w:rPr>
            </w:pPr>
            <w:r w:rsidRPr="00106BD2">
              <w:rPr>
                <w:sz w:val="18"/>
                <w:szCs w:val="18"/>
              </w:rPr>
              <w:t>7) Om virksomheden eller husdyrbruget mv. er omfattet af bekendtgørelse om brugerbetaling for godkendelse m.v. og tilsyn efter lov om miljøbeskyttelse og lov om husdyrbrug og anvendelse af gødning m.v.</w:t>
            </w:r>
          </w:p>
          <w:p w14:paraId="3C0E7831" w14:textId="77777777" w:rsidR="009D658E" w:rsidRPr="00106BD2" w:rsidRDefault="009D658E" w:rsidP="002F7E6C">
            <w:pPr>
              <w:rPr>
                <w:sz w:val="18"/>
                <w:szCs w:val="18"/>
              </w:rPr>
            </w:pPr>
            <w:r w:rsidRPr="00106BD2">
              <w:rPr>
                <w:sz w:val="18"/>
                <w:szCs w:val="18"/>
              </w:rPr>
              <w:t>9) Om anlægget drifts- og lokaliseringsmæssigt er samlet med et eller flere anlæg, hvor de alle er omfattet af bekendtgørelse om miljøkrav for mellemstore fyringsanlæg og ikke er teknisk og forureningsmæssigt forbundet med en virksomhed eller et husdyrbrug m.v. omfattet af § 1, stk. 2, nr. 1-7.</w:t>
            </w:r>
          </w:p>
          <w:p w14:paraId="1225B2DD" w14:textId="77777777" w:rsidR="009D658E" w:rsidRPr="00106BD2" w:rsidRDefault="009D658E" w:rsidP="002F7E6C">
            <w:pPr>
              <w:rPr>
                <w:sz w:val="18"/>
                <w:szCs w:val="18"/>
              </w:rPr>
            </w:pPr>
            <w:r w:rsidRPr="00106BD2">
              <w:rPr>
                <w:sz w:val="18"/>
                <w:szCs w:val="18"/>
              </w:rPr>
              <w:t>10) Om virksomheden eller husdyrbruget m.v. har anlæg, som er omfattet af bekendtgørelse om miljøkrav for mellemstore fyringsanlæg, som er teknisk og forureningsmæssigt forbundet til en virksomhed eller et husdyrbrug m.v., der er omfattet af § 1, stk. 2, nr. 1-7 i denne bekendtgørelse, samt antallet heraf.</w:t>
            </w:r>
          </w:p>
          <w:p w14:paraId="4B4B9191" w14:textId="77777777" w:rsidR="009D658E" w:rsidRPr="00106BD2" w:rsidRDefault="009D658E" w:rsidP="002F7E6C">
            <w:pPr>
              <w:rPr>
                <w:sz w:val="18"/>
                <w:szCs w:val="18"/>
              </w:rPr>
            </w:pPr>
            <w:r w:rsidRPr="00106BD2">
              <w:rPr>
                <w:sz w:val="18"/>
                <w:szCs w:val="18"/>
              </w:rPr>
              <w:t>11) Om anlægget er omfattet af bekendtgørelse om miljøkrav for mellemstore fyringsanlæg og er teknisk eller forureningsmæssigt forbundet til en virksomhed eller et husdyrbrug m.v., som ikke er omfattet af § 1, stk. 2, nr. 1-7 i denne bekendtgørelse.</w:t>
            </w:r>
          </w:p>
          <w:p w14:paraId="2D1C33E1" w14:textId="77777777" w:rsidR="009D658E" w:rsidRPr="00106BD2" w:rsidRDefault="009D658E" w:rsidP="002F7E6C">
            <w:pPr>
              <w:rPr>
                <w:sz w:val="18"/>
                <w:szCs w:val="18"/>
              </w:rPr>
            </w:pPr>
            <w:r w:rsidRPr="00106BD2">
              <w:rPr>
                <w:sz w:val="18"/>
                <w:szCs w:val="18"/>
              </w:rPr>
              <w:t>12) Hvilke sæt BAT-konklusioner, jf. bekendtgørelse om godkendelse af listevirksomhed, bilag 8, virksomheden er omfattet af.</w:t>
            </w:r>
          </w:p>
          <w:p w14:paraId="2DFF0E2A" w14:textId="77777777" w:rsidR="009D658E" w:rsidRPr="00106BD2" w:rsidRDefault="009D658E" w:rsidP="002F7E6C">
            <w:pPr>
              <w:rPr>
                <w:sz w:val="18"/>
                <w:szCs w:val="18"/>
              </w:rPr>
            </w:pPr>
            <w:r w:rsidRPr="00106BD2">
              <w:rPr>
                <w:sz w:val="18"/>
                <w:szCs w:val="18"/>
              </w:rPr>
              <w:t>13) Om virksomheden er omfattet af bekendtgørelse om begrænsning af visse luftforurenende emissioner fra store fyringsanlæg.</w:t>
            </w:r>
          </w:p>
          <w:p w14:paraId="2CCF296A" w14:textId="77777777" w:rsidR="009D658E" w:rsidRPr="00106BD2" w:rsidRDefault="009D658E" w:rsidP="002F7E6C">
            <w:pPr>
              <w:rPr>
                <w:sz w:val="18"/>
                <w:szCs w:val="18"/>
              </w:rPr>
            </w:pPr>
            <w:r w:rsidRPr="00106BD2">
              <w:rPr>
                <w:sz w:val="18"/>
                <w:szCs w:val="18"/>
              </w:rPr>
              <w:lastRenderedPageBreak/>
              <w:t>14) Om virksomheden er omfattet af bekendtgørelse om anlæg der forbrænder affald.</w:t>
            </w:r>
          </w:p>
        </w:tc>
        <w:tc>
          <w:tcPr>
            <w:tcW w:w="633" w:type="pct"/>
            <w:shd w:val="clear" w:color="auto" w:fill="auto"/>
          </w:tcPr>
          <w:p w14:paraId="22749E47" w14:textId="77777777" w:rsidR="009D658E" w:rsidRPr="00106BD2" w:rsidRDefault="009D658E" w:rsidP="002F7E6C">
            <w:pPr>
              <w:jc w:val="center"/>
              <w:rPr>
                <w:sz w:val="18"/>
                <w:szCs w:val="18"/>
              </w:rPr>
            </w:pPr>
            <w:r w:rsidRPr="00106BD2">
              <w:rPr>
                <w:sz w:val="18"/>
                <w:szCs w:val="18"/>
              </w:rPr>
              <w:lastRenderedPageBreak/>
              <w:t>§ 18, stk. 1, nr. 1-7 og 9-14</w:t>
            </w:r>
          </w:p>
        </w:tc>
        <w:tc>
          <w:tcPr>
            <w:tcW w:w="633" w:type="pct"/>
          </w:tcPr>
          <w:p w14:paraId="6EE8CA4E" w14:textId="77777777" w:rsidR="009D658E" w:rsidRPr="00106BD2" w:rsidRDefault="009D658E" w:rsidP="002F7E6C">
            <w:pPr>
              <w:jc w:val="center"/>
              <w:rPr>
                <w:sz w:val="18"/>
                <w:szCs w:val="18"/>
              </w:rPr>
            </w:pPr>
          </w:p>
        </w:tc>
        <w:tc>
          <w:tcPr>
            <w:tcW w:w="633" w:type="pct"/>
          </w:tcPr>
          <w:p w14:paraId="73A5FB3C" w14:textId="77777777" w:rsidR="009D658E" w:rsidRPr="00106BD2" w:rsidRDefault="009D658E" w:rsidP="002F7E6C">
            <w:pPr>
              <w:jc w:val="center"/>
              <w:rPr>
                <w:sz w:val="18"/>
                <w:szCs w:val="18"/>
              </w:rPr>
            </w:pPr>
          </w:p>
        </w:tc>
        <w:tc>
          <w:tcPr>
            <w:tcW w:w="632" w:type="pct"/>
            <w:shd w:val="clear" w:color="auto" w:fill="auto"/>
          </w:tcPr>
          <w:p w14:paraId="41A41206" w14:textId="77777777" w:rsidR="009D658E" w:rsidRPr="00106BD2" w:rsidRDefault="009D658E" w:rsidP="002F7E6C">
            <w:pPr>
              <w:jc w:val="center"/>
              <w:rPr>
                <w:sz w:val="18"/>
                <w:szCs w:val="18"/>
              </w:rPr>
            </w:pPr>
            <w:r w:rsidRPr="00106BD2">
              <w:rPr>
                <w:sz w:val="18"/>
                <w:szCs w:val="18"/>
              </w:rPr>
              <w:t>§ 20, stk. 1, nr. 1</w:t>
            </w:r>
          </w:p>
        </w:tc>
      </w:tr>
      <w:tr w:rsidR="009D658E" w:rsidRPr="00106BD2" w14:paraId="69AFA57F" w14:textId="77777777" w:rsidTr="002F7E6C">
        <w:tc>
          <w:tcPr>
            <w:tcW w:w="788" w:type="pct"/>
            <w:vMerge/>
            <w:shd w:val="clear" w:color="auto" w:fill="auto"/>
            <w:vAlign w:val="center"/>
          </w:tcPr>
          <w:p w14:paraId="14F2D91C" w14:textId="77777777" w:rsidR="009D658E" w:rsidRPr="00106BD2" w:rsidRDefault="009D658E" w:rsidP="002F7E6C">
            <w:pPr>
              <w:jc w:val="center"/>
              <w:rPr>
                <w:sz w:val="18"/>
                <w:szCs w:val="18"/>
              </w:rPr>
            </w:pPr>
          </w:p>
        </w:tc>
        <w:tc>
          <w:tcPr>
            <w:tcW w:w="1681" w:type="pct"/>
            <w:shd w:val="clear" w:color="auto" w:fill="auto"/>
          </w:tcPr>
          <w:p w14:paraId="437FBD7F" w14:textId="77777777" w:rsidR="009D658E" w:rsidRPr="00106BD2" w:rsidRDefault="009D658E" w:rsidP="002F7E6C">
            <w:pPr>
              <w:rPr>
                <w:sz w:val="18"/>
                <w:szCs w:val="18"/>
              </w:rPr>
            </w:pPr>
            <w:r w:rsidRPr="00106BD2">
              <w:rPr>
                <w:sz w:val="18"/>
                <w:szCs w:val="18"/>
              </w:rPr>
              <w:t>8) Resultatet af virksomhedens eller husdyrbrugets miljørisikoscoring af de enkelte miljørisikoparametre og den samlede miljørisikovurdering, jf. § 4, samt en eventuel ny tilsynsfrekvens, jf. § 5, stk. 2.</w:t>
            </w:r>
          </w:p>
        </w:tc>
        <w:tc>
          <w:tcPr>
            <w:tcW w:w="633" w:type="pct"/>
            <w:shd w:val="clear" w:color="auto" w:fill="auto"/>
          </w:tcPr>
          <w:p w14:paraId="16957F11" w14:textId="77777777" w:rsidR="009D658E" w:rsidRPr="00106BD2" w:rsidRDefault="009D658E" w:rsidP="002F7E6C">
            <w:pPr>
              <w:jc w:val="center"/>
              <w:rPr>
                <w:sz w:val="18"/>
                <w:szCs w:val="18"/>
              </w:rPr>
            </w:pPr>
            <w:r w:rsidRPr="00106BD2">
              <w:rPr>
                <w:sz w:val="18"/>
                <w:szCs w:val="18"/>
              </w:rPr>
              <w:t>§ 18, stk. 1, nr. 8</w:t>
            </w:r>
          </w:p>
        </w:tc>
        <w:tc>
          <w:tcPr>
            <w:tcW w:w="633" w:type="pct"/>
          </w:tcPr>
          <w:p w14:paraId="00385F0F" w14:textId="77777777" w:rsidR="009D658E" w:rsidRPr="00106BD2" w:rsidRDefault="009D658E" w:rsidP="002F7E6C">
            <w:pPr>
              <w:jc w:val="center"/>
              <w:rPr>
                <w:sz w:val="18"/>
                <w:szCs w:val="18"/>
              </w:rPr>
            </w:pPr>
            <w:r>
              <w:rPr>
                <w:sz w:val="18"/>
                <w:szCs w:val="18"/>
              </w:rPr>
              <w:t>§ 20, stk. 2</w:t>
            </w:r>
          </w:p>
        </w:tc>
        <w:tc>
          <w:tcPr>
            <w:tcW w:w="633" w:type="pct"/>
          </w:tcPr>
          <w:p w14:paraId="0DA3788D" w14:textId="77777777" w:rsidR="009D658E" w:rsidRPr="00106BD2" w:rsidRDefault="009D658E" w:rsidP="002F7E6C">
            <w:pPr>
              <w:jc w:val="center"/>
              <w:rPr>
                <w:sz w:val="18"/>
                <w:szCs w:val="18"/>
              </w:rPr>
            </w:pPr>
            <w:r>
              <w:rPr>
                <w:sz w:val="18"/>
                <w:szCs w:val="18"/>
              </w:rPr>
              <w:t>§ 20, stk. 2</w:t>
            </w:r>
          </w:p>
        </w:tc>
        <w:tc>
          <w:tcPr>
            <w:tcW w:w="632" w:type="pct"/>
            <w:shd w:val="clear" w:color="auto" w:fill="auto"/>
          </w:tcPr>
          <w:p w14:paraId="5354723E" w14:textId="77777777" w:rsidR="009D658E" w:rsidRPr="00106BD2" w:rsidRDefault="009D658E" w:rsidP="002F7E6C">
            <w:pPr>
              <w:jc w:val="center"/>
              <w:rPr>
                <w:sz w:val="18"/>
                <w:szCs w:val="18"/>
              </w:rPr>
            </w:pPr>
          </w:p>
        </w:tc>
      </w:tr>
      <w:tr w:rsidR="009D658E" w:rsidRPr="00106BD2" w14:paraId="124B2C7D" w14:textId="77777777" w:rsidTr="002F7E6C">
        <w:tc>
          <w:tcPr>
            <w:tcW w:w="788" w:type="pct"/>
            <w:vMerge/>
            <w:shd w:val="clear" w:color="auto" w:fill="auto"/>
            <w:vAlign w:val="center"/>
          </w:tcPr>
          <w:p w14:paraId="126CD78D" w14:textId="77777777" w:rsidR="009D658E" w:rsidRPr="00106BD2" w:rsidRDefault="009D658E" w:rsidP="002F7E6C">
            <w:pPr>
              <w:jc w:val="center"/>
              <w:rPr>
                <w:sz w:val="18"/>
                <w:szCs w:val="18"/>
              </w:rPr>
            </w:pPr>
          </w:p>
        </w:tc>
        <w:tc>
          <w:tcPr>
            <w:tcW w:w="1681" w:type="pct"/>
            <w:shd w:val="clear" w:color="auto" w:fill="auto"/>
          </w:tcPr>
          <w:p w14:paraId="7495EA9A" w14:textId="77777777" w:rsidR="009D658E" w:rsidRPr="00106BD2" w:rsidRDefault="009D658E" w:rsidP="002F7E6C">
            <w:pPr>
              <w:rPr>
                <w:sz w:val="18"/>
                <w:szCs w:val="18"/>
              </w:rPr>
            </w:pPr>
            <w:r w:rsidRPr="00106BD2">
              <w:rPr>
                <w:sz w:val="18"/>
                <w:szCs w:val="18"/>
              </w:rPr>
              <w:t>Dato for gældende godkendelse efter miljøbeskyttelseslovens § 33 eller efter § 16 a, stk. 2, i lov om husdyrbrug eller efter de tidligere gældende regler (kun for IED- virksomheder og husdyrbrug)</w:t>
            </w:r>
          </w:p>
        </w:tc>
        <w:tc>
          <w:tcPr>
            <w:tcW w:w="633" w:type="pct"/>
            <w:shd w:val="clear" w:color="auto" w:fill="auto"/>
          </w:tcPr>
          <w:p w14:paraId="3656007F" w14:textId="77777777" w:rsidR="009D658E" w:rsidRPr="00106BD2" w:rsidRDefault="009D658E" w:rsidP="002F7E6C">
            <w:pPr>
              <w:jc w:val="center"/>
              <w:rPr>
                <w:sz w:val="18"/>
                <w:szCs w:val="18"/>
              </w:rPr>
            </w:pPr>
            <w:r w:rsidRPr="00106BD2">
              <w:rPr>
                <w:sz w:val="18"/>
                <w:szCs w:val="18"/>
              </w:rPr>
              <w:t>§ 18, stk. 2</w:t>
            </w:r>
          </w:p>
        </w:tc>
        <w:tc>
          <w:tcPr>
            <w:tcW w:w="633" w:type="pct"/>
          </w:tcPr>
          <w:p w14:paraId="1C5DC701" w14:textId="77777777" w:rsidR="009D658E" w:rsidRPr="00106BD2" w:rsidRDefault="009D658E" w:rsidP="002F7E6C">
            <w:pPr>
              <w:jc w:val="center"/>
              <w:rPr>
                <w:sz w:val="18"/>
                <w:szCs w:val="18"/>
              </w:rPr>
            </w:pPr>
          </w:p>
        </w:tc>
        <w:tc>
          <w:tcPr>
            <w:tcW w:w="633" w:type="pct"/>
          </w:tcPr>
          <w:p w14:paraId="54A8340C" w14:textId="77777777" w:rsidR="009D658E" w:rsidRPr="00106BD2" w:rsidRDefault="009D658E" w:rsidP="002F7E6C">
            <w:pPr>
              <w:jc w:val="center"/>
              <w:rPr>
                <w:sz w:val="18"/>
                <w:szCs w:val="18"/>
              </w:rPr>
            </w:pPr>
          </w:p>
        </w:tc>
        <w:tc>
          <w:tcPr>
            <w:tcW w:w="632" w:type="pct"/>
            <w:shd w:val="clear" w:color="auto" w:fill="auto"/>
          </w:tcPr>
          <w:p w14:paraId="53E1A386" w14:textId="77777777" w:rsidR="009D658E" w:rsidRPr="00106BD2" w:rsidRDefault="009D658E" w:rsidP="002F7E6C">
            <w:pPr>
              <w:jc w:val="center"/>
              <w:rPr>
                <w:sz w:val="18"/>
                <w:szCs w:val="18"/>
              </w:rPr>
            </w:pPr>
            <w:r w:rsidRPr="00106BD2">
              <w:rPr>
                <w:sz w:val="18"/>
                <w:szCs w:val="18"/>
              </w:rPr>
              <w:t>§ 20, stk. 1, nr. 1</w:t>
            </w:r>
          </w:p>
        </w:tc>
      </w:tr>
      <w:tr w:rsidR="009D658E" w:rsidRPr="00106BD2" w14:paraId="5EE01E2A" w14:textId="77777777" w:rsidTr="002F7E6C">
        <w:tc>
          <w:tcPr>
            <w:tcW w:w="788" w:type="pct"/>
            <w:vMerge/>
            <w:shd w:val="clear" w:color="auto" w:fill="auto"/>
            <w:vAlign w:val="center"/>
          </w:tcPr>
          <w:p w14:paraId="68F684F5" w14:textId="77777777" w:rsidR="009D658E" w:rsidRPr="00106BD2" w:rsidRDefault="009D658E" w:rsidP="002F7E6C">
            <w:pPr>
              <w:jc w:val="center"/>
              <w:rPr>
                <w:sz w:val="18"/>
                <w:szCs w:val="18"/>
              </w:rPr>
            </w:pPr>
          </w:p>
        </w:tc>
        <w:tc>
          <w:tcPr>
            <w:tcW w:w="1681" w:type="pct"/>
            <w:shd w:val="clear" w:color="auto" w:fill="auto"/>
          </w:tcPr>
          <w:p w14:paraId="5457AB21" w14:textId="77777777" w:rsidR="009D658E" w:rsidRPr="00106BD2" w:rsidRDefault="009D658E" w:rsidP="002F7E6C">
            <w:pPr>
              <w:rPr>
                <w:sz w:val="18"/>
                <w:szCs w:val="18"/>
              </w:rPr>
            </w:pPr>
            <w:r w:rsidRPr="00106BD2">
              <w:rPr>
                <w:sz w:val="18"/>
                <w:szCs w:val="18"/>
              </w:rPr>
              <w:t>Kopi af de(n) gældende godkendelse(r) og dato herfor (kun for IED-virksomheder og husdyrbrug)</w:t>
            </w:r>
          </w:p>
        </w:tc>
        <w:tc>
          <w:tcPr>
            <w:tcW w:w="633" w:type="pct"/>
            <w:shd w:val="clear" w:color="auto" w:fill="auto"/>
          </w:tcPr>
          <w:p w14:paraId="424D020E" w14:textId="77777777" w:rsidR="009D658E" w:rsidRPr="00106BD2" w:rsidRDefault="009D658E" w:rsidP="002F7E6C">
            <w:pPr>
              <w:jc w:val="center"/>
              <w:rPr>
                <w:sz w:val="18"/>
                <w:szCs w:val="18"/>
              </w:rPr>
            </w:pPr>
            <w:r w:rsidRPr="00106BD2">
              <w:rPr>
                <w:sz w:val="18"/>
                <w:szCs w:val="18"/>
              </w:rPr>
              <w:t>§ 18, stk. 3</w:t>
            </w:r>
          </w:p>
        </w:tc>
        <w:tc>
          <w:tcPr>
            <w:tcW w:w="633" w:type="pct"/>
          </w:tcPr>
          <w:p w14:paraId="1F54B099" w14:textId="77777777" w:rsidR="009D658E" w:rsidRPr="00106BD2" w:rsidRDefault="009D658E" w:rsidP="002F7E6C">
            <w:pPr>
              <w:jc w:val="center"/>
              <w:rPr>
                <w:sz w:val="18"/>
                <w:szCs w:val="18"/>
              </w:rPr>
            </w:pPr>
          </w:p>
        </w:tc>
        <w:tc>
          <w:tcPr>
            <w:tcW w:w="633" w:type="pct"/>
          </w:tcPr>
          <w:p w14:paraId="0F07AB70" w14:textId="77777777" w:rsidR="009D658E" w:rsidRPr="00106BD2" w:rsidRDefault="009D658E" w:rsidP="002F7E6C">
            <w:pPr>
              <w:jc w:val="center"/>
              <w:rPr>
                <w:sz w:val="18"/>
                <w:szCs w:val="18"/>
              </w:rPr>
            </w:pPr>
          </w:p>
        </w:tc>
        <w:tc>
          <w:tcPr>
            <w:tcW w:w="632" w:type="pct"/>
            <w:shd w:val="clear" w:color="auto" w:fill="auto"/>
          </w:tcPr>
          <w:p w14:paraId="34489099" w14:textId="77777777" w:rsidR="009D658E" w:rsidRPr="00106BD2" w:rsidRDefault="009D658E" w:rsidP="002F7E6C">
            <w:pPr>
              <w:jc w:val="center"/>
              <w:rPr>
                <w:sz w:val="18"/>
                <w:szCs w:val="18"/>
              </w:rPr>
            </w:pPr>
            <w:r w:rsidRPr="00106BD2">
              <w:rPr>
                <w:sz w:val="18"/>
                <w:szCs w:val="18"/>
              </w:rPr>
              <w:t>§ 20, stk. 1, nr. 1</w:t>
            </w:r>
          </w:p>
        </w:tc>
      </w:tr>
      <w:tr w:rsidR="009D658E" w:rsidRPr="00106BD2" w14:paraId="2F0F3859" w14:textId="77777777" w:rsidTr="002F7E6C">
        <w:trPr>
          <w:trHeight w:val="305"/>
        </w:trPr>
        <w:tc>
          <w:tcPr>
            <w:tcW w:w="788" w:type="pct"/>
            <w:vMerge w:val="restart"/>
            <w:shd w:val="clear" w:color="auto" w:fill="auto"/>
            <w:textDirection w:val="tbRl"/>
            <w:vAlign w:val="center"/>
          </w:tcPr>
          <w:p w14:paraId="56F21044" w14:textId="77777777" w:rsidR="009D658E" w:rsidRPr="00106BD2" w:rsidRDefault="009D658E" w:rsidP="002F7E6C">
            <w:pPr>
              <w:ind w:left="113" w:right="113"/>
              <w:jc w:val="center"/>
              <w:rPr>
                <w:sz w:val="18"/>
                <w:szCs w:val="18"/>
              </w:rPr>
            </w:pPr>
            <w:r>
              <w:rPr>
                <w:sz w:val="18"/>
                <w:szCs w:val="18"/>
              </w:rPr>
              <w:t>Oplysninger om tilsyn: udvalgte oplysninger fra tilsynsrapporten</w:t>
            </w:r>
            <w:r w:rsidRPr="00106BD2">
              <w:rPr>
                <w:sz w:val="18"/>
                <w:szCs w:val="18"/>
              </w:rPr>
              <w:t xml:space="preserve">, opfølgning på håndhævelser </w:t>
            </w:r>
            <w:r>
              <w:rPr>
                <w:sz w:val="18"/>
                <w:szCs w:val="18"/>
              </w:rPr>
              <w:t>(</w:t>
            </w:r>
            <w:r w:rsidRPr="004B534A">
              <w:rPr>
                <w:color w:val="00B050"/>
                <w:sz w:val="18"/>
                <w:szCs w:val="18"/>
              </w:rPr>
              <w:t>3.5.3</w:t>
            </w:r>
            <w:r>
              <w:rPr>
                <w:color w:val="00B050"/>
                <w:sz w:val="18"/>
                <w:szCs w:val="18"/>
              </w:rPr>
              <w:t xml:space="preserve"> </w:t>
            </w:r>
            <w:r w:rsidRPr="004B534A">
              <w:rPr>
                <w:sz w:val="18"/>
                <w:szCs w:val="18"/>
              </w:rPr>
              <w:t>og</w:t>
            </w:r>
            <w:r>
              <w:rPr>
                <w:color w:val="00B050"/>
                <w:sz w:val="18"/>
                <w:szCs w:val="18"/>
              </w:rPr>
              <w:t xml:space="preserve"> 3.6</w:t>
            </w:r>
            <w:r>
              <w:rPr>
                <w:sz w:val="18"/>
                <w:szCs w:val="18"/>
              </w:rPr>
              <w:t>)</w:t>
            </w:r>
          </w:p>
        </w:tc>
        <w:tc>
          <w:tcPr>
            <w:tcW w:w="1681" w:type="pct"/>
            <w:shd w:val="clear" w:color="auto" w:fill="auto"/>
          </w:tcPr>
          <w:p w14:paraId="1F66E6D5" w14:textId="77777777" w:rsidR="009D658E" w:rsidRPr="00106BD2" w:rsidRDefault="009D658E" w:rsidP="002F7E6C">
            <w:pPr>
              <w:rPr>
                <w:sz w:val="18"/>
                <w:szCs w:val="18"/>
              </w:rPr>
            </w:pPr>
            <w:r>
              <w:rPr>
                <w:sz w:val="18"/>
                <w:szCs w:val="18"/>
              </w:rPr>
              <w:t>Udvalgte oplysninger fra tilsynsrapporten</w:t>
            </w:r>
          </w:p>
        </w:tc>
        <w:tc>
          <w:tcPr>
            <w:tcW w:w="633" w:type="pct"/>
            <w:shd w:val="clear" w:color="auto" w:fill="auto"/>
          </w:tcPr>
          <w:p w14:paraId="49B242F5" w14:textId="77777777" w:rsidR="009D658E" w:rsidRPr="00106BD2" w:rsidRDefault="009D658E" w:rsidP="002F7E6C">
            <w:pPr>
              <w:jc w:val="center"/>
              <w:rPr>
                <w:sz w:val="18"/>
                <w:szCs w:val="18"/>
              </w:rPr>
            </w:pPr>
          </w:p>
        </w:tc>
        <w:tc>
          <w:tcPr>
            <w:tcW w:w="633" w:type="pct"/>
          </w:tcPr>
          <w:p w14:paraId="56BF9914" w14:textId="77777777" w:rsidR="009D658E" w:rsidRPr="00106BD2" w:rsidRDefault="009D658E" w:rsidP="002F7E6C">
            <w:pPr>
              <w:jc w:val="center"/>
              <w:rPr>
                <w:sz w:val="18"/>
                <w:szCs w:val="18"/>
              </w:rPr>
            </w:pPr>
          </w:p>
        </w:tc>
        <w:tc>
          <w:tcPr>
            <w:tcW w:w="633" w:type="pct"/>
          </w:tcPr>
          <w:p w14:paraId="0F607992" w14:textId="77777777" w:rsidR="009D658E" w:rsidRPr="00106BD2" w:rsidRDefault="009D658E" w:rsidP="002F7E6C">
            <w:pPr>
              <w:jc w:val="center"/>
              <w:rPr>
                <w:sz w:val="18"/>
                <w:szCs w:val="18"/>
              </w:rPr>
            </w:pPr>
          </w:p>
        </w:tc>
        <w:tc>
          <w:tcPr>
            <w:tcW w:w="632" w:type="pct"/>
            <w:shd w:val="clear" w:color="auto" w:fill="auto"/>
          </w:tcPr>
          <w:p w14:paraId="03249FB3" w14:textId="77777777" w:rsidR="009D658E" w:rsidRPr="00106BD2" w:rsidRDefault="009D658E" w:rsidP="002F7E6C">
            <w:pPr>
              <w:jc w:val="center"/>
              <w:rPr>
                <w:sz w:val="18"/>
                <w:szCs w:val="18"/>
              </w:rPr>
            </w:pPr>
            <w:r w:rsidRPr="00106BD2">
              <w:rPr>
                <w:sz w:val="18"/>
                <w:szCs w:val="18"/>
              </w:rPr>
              <w:t>§ 12, stk. 1</w:t>
            </w:r>
          </w:p>
        </w:tc>
      </w:tr>
      <w:tr w:rsidR="009D658E" w:rsidRPr="00106BD2" w14:paraId="0B9D683F" w14:textId="77777777" w:rsidTr="002F7E6C">
        <w:tc>
          <w:tcPr>
            <w:tcW w:w="788" w:type="pct"/>
            <w:vMerge/>
            <w:shd w:val="clear" w:color="auto" w:fill="auto"/>
            <w:vAlign w:val="center"/>
          </w:tcPr>
          <w:p w14:paraId="75F16926" w14:textId="77777777" w:rsidR="009D658E" w:rsidRPr="00106BD2" w:rsidRDefault="009D658E" w:rsidP="002F7E6C">
            <w:pPr>
              <w:jc w:val="center"/>
              <w:rPr>
                <w:sz w:val="18"/>
                <w:szCs w:val="18"/>
              </w:rPr>
            </w:pPr>
          </w:p>
        </w:tc>
        <w:tc>
          <w:tcPr>
            <w:tcW w:w="1681" w:type="pct"/>
            <w:shd w:val="clear" w:color="auto" w:fill="auto"/>
          </w:tcPr>
          <w:p w14:paraId="495BDE33" w14:textId="77777777" w:rsidR="009D658E" w:rsidRPr="00106BD2" w:rsidRDefault="009D658E" w:rsidP="002F7E6C">
            <w:pPr>
              <w:rPr>
                <w:sz w:val="18"/>
                <w:szCs w:val="18"/>
              </w:rPr>
            </w:pPr>
            <w:r w:rsidRPr="00106BD2">
              <w:rPr>
                <w:sz w:val="18"/>
                <w:szCs w:val="18"/>
              </w:rPr>
              <w:t>Konklusion på opfølgning på eventuelle påbud, forbud eller indskærpelser</w:t>
            </w:r>
          </w:p>
        </w:tc>
        <w:tc>
          <w:tcPr>
            <w:tcW w:w="633" w:type="pct"/>
            <w:shd w:val="clear" w:color="auto" w:fill="auto"/>
          </w:tcPr>
          <w:p w14:paraId="64682D0E" w14:textId="77777777" w:rsidR="009D658E" w:rsidRPr="00106BD2" w:rsidRDefault="009D658E" w:rsidP="002F7E6C">
            <w:pPr>
              <w:jc w:val="center"/>
              <w:rPr>
                <w:sz w:val="18"/>
                <w:szCs w:val="18"/>
              </w:rPr>
            </w:pPr>
          </w:p>
        </w:tc>
        <w:tc>
          <w:tcPr>
            <w:tcW w:w="633" w:type="pct"/>
          </w:tcPr>
          <w:p w14:paraId="0B956CD2" w14:textId="77777777" w:rsidR="009D658E" w:rsidRPr="00106BD2" w:rsidRDefault="009D658E" w:rsidP="002F7E6C">
            <w:pPr>
              <w:jc w:val="center"/>
              <w:rPr>
                <w:sz w:val="18"/>
                <w:szCs w:val="18"/>
              </w:rPr>
            </w:pPr>
          </w:p>
        </w:tc>
        <w:tc>
          <w:tcPr>
            <w:tcW w:w="633" w:type="pct"/>
          </w:tcPr>
          <w:p w14:paraId="7E7C7BFE" w14:textId="77777777" w:rsidR="009D658E" w:rsidRPr="00106BD2" w:rsidRDefault="009D658E" w:rsidP="002F7E6C">
            <w:pPr>
              <w:jc w:val="center"/>
              <w:rPr>
                <w:sz w:val="18"/>
                <w:szCs w:val="18"/>
              </w:rPr>
            </w:pPr>
          </w:p>
        </w:tc>
        <w:tc>
          <w:tcPr>
            <w:tcW w:w="632" w:type="pct"/>
            <w:shd w:val="clear" w:color="auto" w:fill="auto"/>
          </w:tcPr>
          <w:p w14:paraId="08ADB8F6" w14:textId="77777777" w:rsidR="009D658E" w:rsidRPr="00106BD2" w:rsidRDefault="009D658E" w:rsidP="002F7E6C">
            <w:pPr>
              <w:jc w:val="center"/>
              <w:rPr>
                <w:sz w:val="18"/>
                <w:szCs w:val="18"/>
              </w:rPr>
            </w:pPr>
            <w:r w:rsidRPr="00106BD2">
              <w:rPr>
                <w:sz w:val="18"/>
                <w:szCs w:val="18"/>
              </w:rPr>
              <w:t>§ 12, stk. 2</w:t>
            </w:r>
            <w:r>
              <w:rPr>
                <w:sz w:val="18"/>
                <w:szCs w:val="18"/>
              </w:rPr>
              <w:t xml:space="preserve">, </w:t>
            </w:r>
            <w:r w:rsidRPr="00106BD2">
              <w:rPr>
                <w:sz w:val="18"/>
                <w:szCs w:val="18"/>
              </w:rPr>
              <w:t>og § 20, stk. 4</w:t>
            </w:r>
          </w:p>
        </w:tc>
      </w:tr>
      <w:tr w:rsidR="009D658E" w:rsidRPr="00106BD2" w14:paraId="7AFD88A1" w14:textId="77777777" w:rsidTr="002F7E6C">
        <w:tc>
          <w:tcPr>
            <w:tcW w:w="788" w:type="pct"/>
            <w:vMerge/>
            <w:shd w:val="clear" w:color="auto" w:fill="auto"/>
            <w:vAlign w:val="center"/>
          </w:tcPr>
          <w:p w14:paraId="30B4F92D" w14:textId="77777777" w:rsidR="009D658E" w:rsidRPr="00106BD2" w:rsidRDefault="009D658E" w:rsidP="002F7E6C">
            <w:pPr>
              <w:jc w:val="center"/>
              <w:rPr>
                <w:sz w:val="18"/>
                <w:szCs w:val="18"/>
              </w:rPr>
            </w:pPr>
          </w:p>
        </w:tc>
        <w:tc>
          <w:tcPr>
            <w:tcW w:w="1681" w:type="pct"/>
            <w:shd w:val="clear" w:color="auto" w:fill="auto"/>
          </w:tcPr>
          <w:p w14:paraId="29C80758" w14:textId="77777777" w:rsidR="009D658E" w:rsidRPr="00106BD2" w:rsidRDefault="009D658E" w:rsidP="002F7E6C">
            <w:pPr>
              <w:rPr>
                <w:sz w:val="18"/>
                <w:szCs w:val="18"/>
              </w:rPr>
            </w:pPr>
            <w:r w:rsidRPr="00106BD2">
              <w:rPr>
                <w:sz w:val="18"/>
                <w:szCs w:val="18"/>
              </w:rPr>
              <w:t>Oplysning om en afgørelse</w:t>
            </w:r>
            <w:r>
              <w:rPr>
                <w:sz w:val="18"/>
                <w:szCs w:val="18"/>
              </w:rPr>
              <w:t xml:space="preserve"> (påbud eller forbud) </w:t>
            </w:r>
            <w:r w:rsidRPr="00106BD2">
              <w:rPr>
                <w:sz w:val="18"/>
                <w:szCs w:val="18"/>
              </w:rPr>
              <w:t xml:space="preserve">er påklaget </w:t>
            </w:r>
          </w:p>
        </w:tc>
        <w:tc>
          <w:tcPr>
            <w:tcW w:w="633" w:type="pct"/>
            <w:shd w:val="clear" w:color="auto" w:fill="auto"/>
          </w:tcPr>
          <w:p w14:paraId="79CE8632" w14:textId="77777777" w:rsidR="009D658E" w:rsidRPr="00106BD2" w:rsidRDefault="009D658E" w:rsidP="002F7E6C">
            <w:pPr>
              <w:jc w:val="center"/>
              <w:rPr>
                <w:sz w:val="18"/>
                <w:szCs w:val="18"/>
              </w:rPr>
            </w:pPr>
          </w:p>
        </w:tc>
        <w:tc>
          <w:tcPr>
            <w:tcW w:w="633" w:type="pct"/>
          </w:tcPr>
          <w:p w14:paraId="02FF1418" w14:textId="77777777" w:rsidR="009D658E" w:rsidRPr="00106BD2" w:rsidRDefault="009D658E" w:rsidP="002F7E6C">
            <w:pPr>
              <w:jc w:val="center"/>
              <w:rPr>
                <w:sz w:val="18"/>
                <w:szCs w:val="18"/>
              </w:rPr>
            </w:pPr>
          </w:p>
        </w:tc>
        <w:tc>
          <w:tcPr>
            <w:tcW w:w="633" w:type="pct"/>
          </w:tcPr>
          <w:p w14:paraId="0EB28DCD" w14:textId="77777777" w:rsidR="009D658E" w:rsidRPr="00106BD2" w:rsidRDefault="009D658E" w:rsidP="002F7E6C">
            <w:pPr>
              <w:jc w:val="center"/>
              <w:rPr>
                <w:sz w:val="18"/>
                <w:szCs w:val="18"/>
              </w:rPr>
            </w:pPr>
          </w:p>
        </w:tc>
        <w:tc>
          <w:tcPr>
            <w:tcW w:w="632" w:type="pct"/>
            <w:shd w:val="clear" w:color="auto" w:fill="auto"/>
          </w:tcPr>
          <w:p w14:paraId="72F6A3F9" w14:textId="77777777" w:rsidR="009D658E" w:rsidRPr="00106BD2" w:rsidRDefault="009D658E" w:rsidP="002F7E6C">
            <w:pPr>
              <w:jc w:val="center"/>
              <w:rPr>
                <w:sz w:val="18"/>
                <w:szCs w:val="18"/>
              </w:rPr>
            </w:pPr>
            <w:r w:rsidRPr="00106BD2">
              <w:rPr>
                <w:sz w:val="18"/>
                <w:szCs w:val="18"/>
              </w:rPr>
              <w:t>§ 12, stk. 3</w:t>
            </w:r>
            <w:r>
              <w:rPr>
                <w:sz w:val="18"/>
                <w:szCs w:val="18"/>
              </w:rPr>
              <w:t>, og § 20, stk. 5</w:t>
            </w:r>
          </w:p>
        </w:tc>
      </w:tr>
      <w:tr w:rsidR="009D658E" w:rsidRPr="00106BD2" w14:paraId="31EF376B" w14:textId="77777777" w:rsidTr="002F7E6C">
        <w:tc>
          <w:tcPr>
            <w:tcW w:w="788" w:type="pct"/>
            <w:vMerge/>
            <w:shd w:val="clear" w:color="auto" w:fill="auto"/>
            <w:vAlign w:val="center"/>
          </w:tcPr>
          <w:p w14:paraId="6B6F8E62" w14:textId="77777777" w:rsidR="009D658E" w:rsidRPr="00106BD2" w:rsidRDefault="009D658E" w:rsidP="002F7E6C">
            <w:pPr>
              <w:jc w:val="center"/>
              <w:rPr>
                <w:sz w:val="18"/>
                <w:szCs w:val="18"/>
              </w:rPr>
            </w:pPr>
          </w:p>
        </w:tc>
        <w:tc>
          <w:tcPr>
            <w:tcW w:w="1681" w:type="pct"/>
            <w:shd w:val="clear" w:color="auto" w:fill="auto"/>
          </w:tcPr>
          <w:p w14:paraId="31B63638" w14:textId="77777777" w:rsidR="009D658E" w:rsidRPr="00106BD2" w:rsidRDefault="009D658E" w:rsidP="002F7E6C">
            <w:pPr>
              <w:rPr>
                <w:sz w:val="18"/>
                <w:szCs w:val="18"/>
              </w:rPr>
            </w:pPr>
            <w:r w:rsidRPr="00106BD2">
              <w:rPr>
                <w:sz w:val="18"/>
                <w:szCs w:val="18"/>
              </w:rPr>
              <w:t xml:space="preserve">Resultat af den administrative </w:t>
            </w:r>
            <w:r>
              <w:rPr>
                <w:sz w:val="18"/>
                <w:szCs w:val="18"/>
              </w:rPr>
              <w:t>endelig administrativ afgørelse</w:t>
            </w:r>
          </w:p>
        </w:tc>
        <w:tc>
          <w:tcPr>
            <w:tcW w:w="633" w:type="pct"/>
            <w:shd w:val="clear" w:color="auto" w:fill="auto"/>
          </w:tcPr>
          <w:p w14:paraId="364ADC7C" w14:textId="77777777" w:rsidR="009D658E" w:rsidRPr="00106BD2" w:rsidRDefault="009D658E" w:rsidP="002F7E6C">
            <w:pPr>
              <w:jc w:val="center"/>
              <w:rPr>
                <w:sz w:val="18"/>
                <w:szCs w:val="18"/>
              </w:rPr>
            </w:pPr>
          </w:p>
        </w:tc>
        <w:tc>
          <w:tcPr>
            <w:tcW w:w="633" w:type="pct"/>
          </w:tcPr>
          <w:p w14:paraId="70F9483A" w14:textId="77777777" w:rsidR="009D658E" w:rsidRPr="00106BD2" w:rsidRDefault="009D658E" w:rsidP="002F7E6C">
            <w:pPr>
              <w:jc w:val="center"/>
              <w:rPr>
                <w:sz w:val="18"/>
                <w:szCs w:val="18"/>
              </w:rPr>
            </w:pPr>
          </w:p>
        </w:tc>
        <w:tc>
          <w:tcPr>
            <w:tcW w:w="633" w:type="pct"/>
          </w:tcPr>
          <w:p w14:paraId="2654C857" w14:textId="77777777" w:rsidR="009D658E" w:rsidRPr="00106BD2" w:rsidRDefault="009D658E" w:rsidP="002F7E6C">
            <w:pPr>
              <w:jc w:val="center"/>
              <w:rPr>
                <w:sz w:val="18"/>
                <w:szCs w:val="18"/>
              </w:rPr>
            </w:pPr>
          </w:p>
        </w:tc>
        <w:tc>
          <w:tcPr>
            <w:tcW w:w="632" w:type="pct"/>
            <w:shd w:val="clear" w:color="auto" w:fill="auto"/>
          </w:tcPr>
          <w:p w14:paraId="1D968168" w14:textId="77777777" w:rsidR="009D658E" w:rsidRPr="00106BD2" w:rsidRDefault="009D658E" w:rsidP="002F7E6C">
            <w:pPr>
              <w:jc w:val="center"/>
              <w:rPr>
                <w:sz w:val="18"/>
                <w:szCs w:val="18"/>
              </w:rPr>
            </w:pPr>
            <w:r w:rsidRPr="00106BD2">
              <w:rPr>
                <w:sz w:val="18"/>
                <w:szCs w:val="18"/>
              </w:rPr>
              <w:t>§ 12, stk. 3</w:t>
            </w:r>
            <w:r>
              <w:rPr>
                <w:sz w:val="18"/>
                <w:szCs w:val="18"/>
              </w:rPr>
              <w:t>, og § 20, stk. 5</w:t>
            </w:r>
          </w:p>
        </w:tc>
      </w:tr>
      <w:tr w:rsidR="009D658E" w:rsidRPr="00106BD2" w14:paraId="3D6FAA34" w14:textId="77777777" w:rsidTr="002F7E6C">
        <w:trPr>
          <w:trHeight w:val="949"/>
        </w:trPr>
        <w:tc>
          <w:tcPr>
            <w:tcW w:w="788" w:type="pct"/>
            <w:vMerge w:val="restart"/>
            <w:shd w:val="clear" w:color="auto" w:fill="auto"/>
            <w:textDirection w:val="tbRl"/>
            <w:vAlign w:val="center"/>
          </w:tcPr>
          <w:p w14:paraId="412DC608" w14:textId="77777777" w:rsidR="009D658E" w:rsidRPr="00106BD2" w:rsidRDefault="009D658E" w:rsidP="002F7E6C">
            <w:pPr>
              <w:ind w:left="113" w:right="113"/>
              <w:jc w:val="center"/>
              <w:rPr>
                <w:sz w:val="18"/>
                <w:szCs w:val="18"/>
              </w:rPr>
            </w:pPr>
            <w:r w:rsidRPr="00106BD2">
              <w:rPr>
                <w:sz w:val="18"/>
                <w:szCs w:val="18"/>
              </w:rPr>
              <w:t xml:space="preserve">Oplysninger om tilsyn </w:t>
            </w:r>
            <w:r>
              <w:rPr>
                <w:sz w:val="18"/>
                <w:szCs w:val="18"/>
              </w:rPr>
              <w:t xml:space="preserve">- </w:t>
            </w:r>
            <w:r w:rsidRPr="00106BD2">
              <w:rPr>
                <w:sz w:val="18"/>
                <w:szCs w:val="18"/>
              </w:rPr>
              <w:t xml:space="preserve">virksomheder og husdyrbrug  m.v. omfattet af </w:t>
            </w:r>
            <w:r>
              <w:rPr>
                <w:sz w:val="18"/>
                <w:szCs w:val="18"/>
              </w:rPr>
              <w:t xml:space="preserve">kravet om </w:t>
            </w:r>
            <w:r w:rsidRPr="007D7A63">
              <w:rPr>
                <w:color w:val="00B050"/>
                <w:sz w:val="18"/>
                <w:szCs w:val="18"/>
              </w:rPr>
              <w:t xml:space="preserve">regelmæssige tilsyn </w:t>
            </w:r>
            <w:r>
              <w:rPr>
                <w:sz w:val="18"/>
                <w:szCs w:val="18"/>
              </w:rPr>
              <w:t>(</w:t>
            </w:r>
            <w:r w:rsidRPr="007D7A63">
              <w:rPr>
                <w:color w:val="00B050"/>
                <w:sz w:val="18"/>
                <w:szCs w:val="18"/>
              </w:rPr>
              <w:t>4.3.1</w:t>
            </w:r>
            <w:r>
              <w:rPr>
                <w:sz w:val="18"/>
                <w:szCs w:val="18"/>
              </w:rPr>
              <w:t>) (</w:t>
            </w:r>
            <w:r w:rsidRPr="007D7A63">
              <w:rPr>
                <w:color w:val="00B050"/>
                <w:sz w:val="18"/>
                <w:szCs w:val="18"/>
              </w:rPr>
              <w:t>3.5.3</w:t>
            </w:r>
            <w:r>
              <w:rPr>
                <w:sz w:val="18"/>
                <w:szCs w:val="18"/>
              </w:rPr>
              <w:t>)</w:t>
            </w:r>
          </w:p>
        </w:tc>
        <w:tc>
          <w:tcPr>
            <w:tcW w:w="1681" w:type="pct"/>
            <w:shd w:val="clear" w:color="auto" w:fill="auto"/>
          </w:tcPr>
          <w:p w14:paraId="141309A9" w14:textId="77777777" w:rsidR="009D658E" w:rsidRPr="00106BD2" w:rsidRDefault="009D658E" w:rsidP="002F7E6C">
            <w:pPr>
              <w:rPr>
                <w:sz w:val="18"/>
                <w:szCs w:val="18"/>
              </w:rPr>
            </w:pPr>
            <w:r w:rsidRPr="00106BD2">
              <w:rPr>
                <w:sz w:val="18"/>
                <w:szCs w:val="18"/>
              </w:rPr>
              <w:t>Oplysninger om tilsyn:</w:t>
            </w:r>
          </w:p>
          <w:p w14:paraId="39664953" w14:textId="77777777" w:rsidR="009D658E" w:rsidRPr="00106BD2" w:rsidRDefault="009D658E" w:rsidP="009D658E">
            <w:pPr>
              <w:pStyle w:val="Listeafsnit"/>
              <w:numPr>
                <w:ilvl w:val="0"/>
                <w:numId w:val="58"/>
              </w:numPr>
              <w:rPr>
                <w:sz w:val="18"/>
                <w:szCs w:val="18"/>
              </w:rPr>
            </w:pPr>
            <w:r w:rsidRPr="00106BD2">
              <w:rPr>
                <w:sz w:val="18"/>
                <w:szCs w:val="18"/>
              </w:rPr>
              <w:t>Angivelse af myndighed</w:t>
            </w:r>
          </w:p>
          <w:p w14:paraId="2417C015" w14:textId="77777777" w:rsidR="009D658E" w:rsidRPr="00106BD2" w:rsidRDefault="009D658E" w:rsidP="009D658E">
            <w:pPr>
              <w:pStyle w:val="Listeafsnit"/>
              <w:numPr>
                <w:ilvl w:val="0"/>
                <w:numId w:val="58"/>
              </w:numPr>
              <w:rPr>
                <w:sz w:val="18"/>
                <w:szCs w:val="18"/>
              </w:rPr>
            </w:pPr>
            <w:r w:rsidRPr="00106BD2">
              <w:rPr>
                <w:sz w:val="18"/>
                <w:szCs w:val="18"/>
              </w:rPr>
              <w:t>Navn, adresse, CVR-nummer, eventuelt P-nummer</w:t>
            </w:r>
          </w:p>
          <w:p w14:paraId="3E30B1AE" w14:textId="77777777" w:rsidR="009D658E" w:rsidRPr="00106BD2" w:rsidRDefault="009D658E" w:rsidP="009D658E">
            <w:pPr>
              <w:pStyle w:val="Listeafsnit"/>
              <w:numPr>
                <w:ilvl w:val="0"/>
                <w:numId w:val="58"/>
              </w:numPr>
              <w:rPr>
                <w:sz w:val="18"/>
                <w:szCs w:val="18"/>
              </w:rPr>
            </w:pPr>
            <w:r w:rsidRPr="00106BD2">
              <w:rPr>
                <w:sz w:val="18"/>
                <w:szCs w:val="18"/>
              </w:rPr>
              <w:t>Dato for tilsynets udførelse</w:t>
            </w:r>
          </w:p>
        </w:tc>
        <w:tc>
          <w:tcPr>
            <w:tcW w:w="633" w:type="pct"/>
            <w:shd w:val="clear" w:color="auto" w:fill="auto"/>
          </w:tcPr>
          <w:p w14:paraId="6D1D480F" w14:textId="77777777" w:rsidR="009D658E" w:rsidRPr="00106BD2" w:rsidRDefault="009D658E" w:rsidP="002F7E6C">
            <w:pPr>
              <w:jc w:val="center"/>
              <w:rPr>
                <w:sz w:val="18"/>
                <w:szCs w:val="18"/>
              </w:rPr>
            </w:pPr>
            <w:r w:rsidRPr="00106BD2">
              <w:rPr>
                <w:sz w:val="18"/>
                <w:szCs w:val="18"/>
              </w:rPr>
              <w:t>§ 14, stk. 1</w:t>
            </w:r>
          </w:p>
        </w:tc>
        <w:tc>
          <w:tcPr>
            <w:tcW w:w="633" w:type="pct"/>
          </w:tcPr>
          <w:p w14:paraId="17625E37" w14:textId="77777777" w:rsidR="009D658E" w:rsidRPr="00106BD2" w:rsidRDefault="009D658E" w:rsidP="002F7E6C">
            <w:pPr>
              <w:jc w:val="center"/>
              <w:rPr>
                <w:sz w:val="18"/>
                <w:szCs w:val="18"/>
              </w:rPr>
            </w:pPr>
          </w:p>
        </w:tc>
        <w:tc>
          <w:tcPr>
            <w:tcW w:w="633" w:type="pct"/>
          </w:tcPr>
          <w:p w14:paraId="33C513B6" w14:textId="77777777" w:rsidR="009D658E" w:rsidRPr="00106BD2" w:rsidRDefault="009D658E" w:rsidP="002F7E6C">
            <w:pPr>
              <w:jc w:val="center"/>
              <w:rPr>
                <w:sz w:val="18"/>
                <w:szCs w:val="18"/>
              </w:rPr>
            </w:pPr>
          </w:p>
        </w:tc>
        <w:tc>
          <w:tcPr>
            <w:tcW w:w="632" w:type="pct"/>
            <w:shd w:val="clear" w:color="auto" w:fill="auto"/>
          </w:tcPr>
          <w:p w14:paraId="2A91FBA5" w14:textId="77777777" w:rsidR="009D658E" w:rsidRPr="00106BD2" w:rsidRDefault="009D658E" w:rsidP="002F7E6C">
            <w:pPr>
              <w:jc w:val="center"/>
              <w:rPr>
                <w:sz w:val="18"/>
                <w:szCs w:val="18"/>
              </w:rPr>
            </w:pPr>
            <w:r>
              <w:rPr>
                <w:sz w:val="18"/>
                <w:szCs w:val="18"/>
              </w:rPr>
              <w:t xml:space="preserve">§ </w:t>
            </w:r>
            <w:r w:rsidRPr="00106BD2">
              <w:rPr>
                <w:sz w:val="18"/>
                <w:szCs w:val="18"/>
              </w:rPr>
              <w:t>20, stk. 1, nr. 1</w:t>
            </w:r>
          </w:p>
        </w:tc>
      </w:tr>
      <w:tr w:rsidR="009D658E" w:rsidRPr="00106BD2" w14:paraId="6B7507FD" w14:textId="77777777" w:rsidTr="002F7E6C">
        <w:trPr>
          <w:trHeight w:val="1828"/>
        </w:trPr>
        <w:tc>
          <w:tcPr>
            <w:tcW w:w="788" w:type="pct"/>
            <w:vMerge/>
            <w:shd w:val="clear" w:color="auto" w:fill="auto"/>
            <w:textDirection w:val="tbRl"/>
            <w:vAlign w:val="center"/>
          </w:tcPr>
          <w:p w14:paraId="7FE16EBE" w14:textId="77777777" w:rsidR="009D658E" w:rsidRPr="00106BD2" w:rsidRDefault="009D658E" w:rsidP="002F7E6C">
            <w:pPr>
              <w:ind w:left="113" w:right="113"/>
              <w:jc w:val="center"/>
              <w:rPr>
                <w:sz w:val="18"/>
                <w:szCs w:val="18"/>
              </w:rPr>
            </w:pPr>
          </w:p>
        </w:tc>
        <w:tc>
          <w:tcPr>
            <w:tcW w:w="1681" w:type="pct"/>
            <w:shd w:val="clear" w:color="auto" w:fill="auto"/>
          </w:tcPr>
          <w:p w14:paraId="066277C5" w14:textId="77777777" w:rsidR="009D658E" w:rsidRPr="00106BD2" w:rsidRDefault="009D658E" w:rsidP="002F7E6C">
            <w:pPr>
              <w:rPr>
                <w:sz w:val="18"/>
                <w:szCs w:val="18"/>
              </w:rPr>
            </w:pPr>
            <w:r w:rsidRPr="00106BD2">
              <w:rPr>
                <w:sz w:val="18"/>
                <w:szCs w:val="18"/>
              </w:rPr>
              <w:t>Oplysninger om tilsyn:</w:t>
            </w:r>
          </w:p>
          <w:p w14:paraId="0A998714" w14:textId="77777777" w:rsidR="009D658E" w:rsidRPr="00106BD2" w:rsidRDefault="009D658E" w:rsidP="009D658E">
            <w:pPr>
              <w:pStyle w:val="Listeafsnit"/>
              <w:numPr>
                <w:ilvl w:val="0"/>
                <w:numId w:val="58"/>
              </w:numPr>
              <w:rPr>
                <w:sz w:val="18"/>
                <w:szCs w:val="18"/>
              </w:rPr>
            </w:pPr>
            <w:r w:rsidRPr="00106BD2">
              <w:rPr>
                <w:sz w:val="18"/>
                <w:szCs w:val="18"/>
              </w:rPr>
              <w:t>Typen af virksomheden eller husdyrbruget m.v. fordelt på de grupper, der fremgår af bilag 3, og eventuelle gældende listepunkter, herunder hovedaktivitet og eventuelle biaktiviteter</w:t>
            </w:r>
          </w:p>
          <w:p w14:paraId="3EDFBAD2" w14:textId="77777777" w:rsidR="009D658E" w:rsidRPr="00106BD2" w:rsidRDefault="009D658E" w:rsidP="009D658E">
            <w:pPr>
              <w:pStyle w:val="Listeafsnit"/>
              <w:numPr>
                <w:ilvl w:val="0"/>
                <w:numId w:val="58"/>
              </w:numPr>
              <w:rPr>
                <w:sz w:val="18"/>
                <w:szCs w:val="18"/>
              </w:rPr>
            </w:pPr>
            <w:r w:rsidRPr="00106BD2">
              <w:rPr>
                <w:sz w:val="18"/>
                <w:szCs w:val="18"/>
              </w:rPr>
              <w:t xml:space="preserve">Tilsynstype </w:t>
            </w:r>
          </w:p>
          <w:p w14:paraId="280ED8BE" w14:textId="77777777" w:rsidR="009D658E" w:rsidRPr="00106BD2" w:rsidRDefault="009D658E" w:rsidP="009D658E">
            <w:pPr>
              <w:pStyle w:val="Listeafsnit"/>
              <w:numPr>
                <w:ilvl w:val="0"/>
                <w:numId w:val="58"/>
              </w:numPr>
              <w:rPr>
                <w:sz w:val="18"/>
                <w:szCs w:val="18"/>
              </w:rPr>
            </w:pPr>
            <w:r w:rsidRPr="00106BD2">
              <w:rPr>
                <w:sz w:val="18"/>
                <w:szCs w:val="18"/>
              </w:rPr>
              <w:t>Tilsynskategori</w:t>
            </w:r>
          </w:p>
          <w:p w14:paraId="5C9DAB51" w14:textId="77777777" w:rsidR="009D658E" w:rsidRPr="00106BD2" w:rsidRDefault="009D658E" w:rsidP="009D658E">
            <w:pPr>
              <w:pStyle w:val="Listeafsnit"/>
              <w:numPr>
                <w:ilvl w:val="0"/>
                <w:numId w:val="58"/>
              </w:numPr>
              <w:rPr>
                <w:sz w:val="18"/>
                <w:szCs w:val="18"/>
              </w:rPr>
            </w:pPr>
            <w:r w:rsidRPr="00106BD2">
              <w:rPr>
                <w:sz w:val="18"/>
                <w:szCs w:val="18"/>
              </w:rPr>
              <w:t>Antallet af markstakke på det enkelte husdyrbrug</w:t>
            </w:r>
          </w:p>
        </w:tc>
        <w:tc>
          <w:tcPr>
            <w:tcW w:w="633" w:type="pct"/>
            <w:shd w:val="clear" w:color="auto" w:fill="auto"/>
          </w:tcPr>
          <w:p w14:paraId="27C22868" w14:textId="77777777" w:rsidR="009D658E" w:rsidRPr="00106BD2" w:rsidRDefault="009D658E" w:rsidP="002F7E6C">
            <w:pPr>
              <w:jc w:val="center"/>
              <w:rPr>
                <w:sz w:val="18"/>
                <w:szCs w:val="18"/>
              </w:rPr>
            </w:pPr>
            <w:r w:rsidRPr="00106BD2">
              <w:rPr>
                <w:sz w:val="18"/>
                <w:szCs w:val="18"/>
              </w:rPr>
              <w:t>§ 14, stk. 1</w:t>
            </w:r>
          </w:p>
        </w:tc>
        <w:tc>
          <w:tcPr>
            <w:tcW w:w="633" w:type="pct"/>
          </w:tcPr>
          <w:p w14:paraId="5E94D96C" w14:textId="77777777" w:rsidR="009D658E" w:rsidRPr="00106BD2" w:rsidRDefault="009D658E" w:rsidP="002F7E6C">
            <w:pPr>
              <w:jc w:val="center"/>
              <w:rPr>
                <w:sz w:val="18"/>
                <w:szCs w:val="18"/>
              </w:rPr>
            </w:pPr>
          </w:p>
        </w:tc>
        <w:tc>
          <w:tcPr>
            <w:tcW w:w="633" w:type="pct"/>
          </w:tcPr>
          <w:p w14:paraId="0F65F48E" w14:textId="77777777" w:rsidR="009D658E" w:rsidRPr="00106BD2" w:rsidRDefault="009D658E" w:rsidP="002F7E6C">
            <w:pPr>
              <w:jc w:val="center"/>
              <w:rPr>
                <w:sz w:val="18"/>
                <w:szCs w:val="18"/>
              </w:rPr>
            </w:pPr>
          </w:p>
        </w:tc>
        <w:tc>
          <w:tcPr>
            <w:tcW w:w="632" w:type="pct"/>
            <w:shd w:val="clear" w:color="auto" w:fill="auto"/>
          </w:tcPr>
          <w:p w14:paraId="5563A9C7" w14:textId="77777777" w:rsidR="009D658E" w:rsidRPr="00106BD2" w:rsidRDefault="009D658E" w:rsidP="002F7E6C">
            <w:pPr>
              <w:jc w:val="center"/>
              <w:rPr>
                <w:sz w:val="18"/>
                <w:szCs w:val="18"/>
              </w:rPr>
            </w:pPr>
            <w:r w:rsidRPr="00106BD2">
              <w:rPr>
                <w:sz w:val="18"/>
                <w:szCs w:val="18"/>
              </w:rPr>
              <w:t>§ 20, stk. 1, nr. 1</w:t>
            </w:r>
          </w:p>
        </w:tc>
      </w:tr>
      <w:tr w:rsidR="009D658E" w:rsidRPr="00106BD2" w14:paraId="3FABB779" w14:textId="77777777" w:rsidTr="002F7E6C">
        <w:trPr>
          <w:trHeight w:val="1117"/>
        </w:trPr>
        <w:tc>
          <w:tcPr>
            <w:tcW w:w="788" w:type="pct"/>
            <w:vMerge/>
            <w:shd w:val="clear" w:color="auto" w:fill="auto"/>
            <w:textDirection w:val="tbRl"/>
            <w:vAlign w:val="center"/>
          </w:tcPr>
          <w:p w14:paraId="03C066CE" w14:textId="77777777" w:rsidR="009D658E" w:rsidRPr="00106BD2" w:rsidRDefault="009D658E" w:rsidP="002F7E6C">
            <w:pPr>
              <w:ind w:left="113" w:right="113"/>
              <w:jc w:val="center"/>
              <w:rPr>
                <w:sz w:val="18"/>
                <w:szCs w:val="18"/>
              </w:rPr>
            </w:pPr>
          </w:p>
        </w:tc>
        <w:tc>
          <w:tcPr>
            <w:tcW w:w="1681" w:type="pct"/>
            <w:shd w:val="clear" w:color="auto" w:fill="auto"/>
          </w:tcPr>
          <w:p w14:paraId="0734A3E9" w14:textId="77777777" w:rsidR="009D658E" w:rsidRPr="00106BD2" w:rsidRDefault="009D658E" w:rsidP="002F7E6C">
            <w:pPr>
              <w:rPr>
                <w:sz w:val="18"/>
                <w:szCs w:val="18"/>
              </w:rPr>
            </w:pPr>
            <w:r w:rsidRPr="00106BD2">
              <w:rPr>
                <w:sz w:val="18"/>
                <w:szCs w:val="18"/>
              </w:rPr>
              <w:t>Oplysninger om tilsyn:</w:t>
            </w:r>
          </w:p>
          <w:p w14:paraId="0980E888" w14:textId="77777777" w:rsidR="009D658E" w:rsidRPr="00106BD2" w:rsidRDefault="009D658E" w:rsidP="009D658E">
            <w:pPr>
              <w:pStyle w:val="Listeafsnit"/>
              <w:numPr>
                <w:ilvl w:val="0"/>
                <w:numId w:val="58"/>
              </w:numPr>
              <w:rPr>
                <w:sz w:val="18"/>
                <w:szCs w:val="18"/>
              </w:rPr>
            </w:pPr>
            <w:r w:rsidRPr="00106BD2">
              <w:rPr>
                <w:sz w:val="18"/>
                <w:szCs w:val="18"/>
              </w:rPr>
              <w:t>Om tilsynet helt eller delvist har vedrørt reglerne i eller afgørelser efter de i § 14, stk. 1, nr. 8, angivne bestemmelser i bekendtgørelse om miljøkrav for mellemstore fyringsanlæg</w:t>
            </w:r>
          </w:p>
        </w:tc>
        <w:tc>
          <w:tcPr>
            <w:tcW w:w="633" w:type="pct"/>
            <w:shd w:val="clear" w:color="auto" w:fill="auto"/>
          </w:tcPr>
          <w:p w14:paraId="31655670" w14:textId="77777777" w:rsidR="009D658E" w:rsidRPr="00106BD2" w:rsidRDefault="009D658E" w:rsidP="002F7E6C">
            <w:pPr>
              <w:jc w:val="center"/>
              <w:rPr>
                <w:sz w:val="18"/>
                <w:szCs w:val="18"/>
              </w:rPr>
            </w:pPr>
            <w:r w:rsidRPr="00106BD2">
              <w:rPr>
                <w:sz w:val="18"/>
                <w:szCs w:val="18"/>
              </w:rPr>
              <w:t>§ 14, stk. 1</w:t>
            </w:r>
          </w:p>
        </w:tc>
        <w:tc>
          <w:tcPr>
            <w:tcW w:w="633" w:type="pct"/>
          </w:tcPr>
          <w:p w14:paraId="17B1E6E6" w14:textId="77777777" w:rsidR="009D658E" w:rsidRPr="00106BD2" w:rsidRDefault="009D658E" w:rsidP="002F7E6C">
            <w:pPr>
              <w:jc w:val="center"/>
              <w:rPr>
                <w:sz w:val="18"/>
                <w:szCs w:val="18"/>
              </w:rPr>
            </w:pPr>
          </w:p>
        </w:tc>
        <w:tc>
          <w:tcPr>
            <w:tcW w:w="633" w:type="pct"/>
          </w:tcPr>
          <w:p w14:paraId="1EF3C1B9" w14:textId="77777777" w:rsidR="009D658E" w:rsidRPr="00106BD2" w:rsidRDefault="009D658E" w:rsidP="002F7E6C">
            <w:pPr>
              <w:jc w:val="center"/>
              <w:rPr>
                <w:sz w:val="18"/>
                <w:szCs w:val="18"/>
              </w:rPr>
            </w:pPr>
          </w:p>
        </w:tc>
        <w:tc>
          <w:tcPr>
            <w:tcW w:w="632" w:type="pct"/>
            <w:shd w:val="clear" w:color="auto" w:fill="auto"/>
          </w:tcPr>
          <w:p w14:paraId="085BAA94" w14:textId="77777777" w:rsidR="009D658E" w:rsidRPr="00106BD2" w:rsidRDefault="009D658E" w:rsidP="002F7E6C">
            <w:pPr>
              <w:jc w:val="center"/>
              <w:rPr>
                <w:sz w:val="18"/>
                <w:szCs w:val="18"/>
              </w:rPr>
            </w:pPr>
          </w:p>
        </w:tc>
      </w:tr>
      <w:tr w:rsidR="009D658E" w:rsidRPr="00106BD2" w14:paraId="7CF4F8EC" w14:textId="77777777" w:rsidTr="002F7E6C">
        <w:trPr>
          <w:cantSplit/>
          <w:trHeight w:val="701"/>
        </w:trPr>
        <w:tc>
          <w:tcPr>
            <w:tcW w:w="788" w:type="pct"/>
            <w:vMerge w:val="restart"/>
            <w:shd w:val="clear" w:color="auto" w:fill="auto"/>
            <w:textDirection w:val="tbRl"/>
            <w:vAlign w:val="center"/>
          </w:tcPr>
          <w:p w14:paraId="39AA7047" w14:textId="77777777" w:rsidR="009D658E" w:rsidRPr="00106BD2" w:rsidRDefault="009D658E" w:rsidP="002F7E6C">
            <w:pPr>
              <w:ind w:left="113" w:right="113"/>
              <w:jc w:val="center"/>
              <w:rPr>
                <w:sz w:val="18"/>
                <w:szCs w:val="18"/>
              </w:rPr>
            </w:pPr>
            <w:r w:rsidRPr="00106BD2">
              <w:rPr>
                <w:sz w:val="18"/>
                <w:szCs w:val="18"/>
              </w:rPr>
              <w:lastRenderedPageBreak/>
              <w:t xml:space="preserve">Oplysninger om eventuelle </w:t>
            </w:r>
            <w:r>
              <w:rPr>
                <w:sz w:val="18"/>
                <w:szCs w:val="18"/>
              </w:rPr>
              <w:t>h</w:t>
            </w:r>
            <w:r w:rsidRPr="00BE6A07">
              <w:rPr>
                <w:sz w:val="18"/>
                <w:szCs w:val="18"/>
              </w:rPr>
              <w:t xml:space="preserve">enstillinger, håndhævelser, selvhjælpshandlinger og politianmeldelser </w:t>
            </w:r>
            <w:r>
              <w:rPr>
                <w:sz w:val="18"/>
                <w:szCs w:val="18"/>
              </w:rPr>
              <w:t xml:space="preserve">- </w:t>
            </w:r>
            <w:r w:rsidRPr="00106BD2">
              <w:rPr>
                <w:sz w:val="18"/>
                <w:szCs w:val="18"/>
              </w:rPr>
              <w:t xml:space="preserve">virksomheder og husdyrbrug  m.v. omfattet af </w:t>
            </w:r>
            <w:r>
              <w:rPr>
                <w:sz w:val="18"/>
                <w:szCs w:val="18"/>
              </w:rPr>
              <w:t xml:space="preserve">kravet om </w:t>
            </w:r>
            <w:r w:rsidRPr="007D7A63">
              <w:rPr>
                <w:color w:val="00B050"/>
                <w:sz w:val="18"/>
                <w:szCs w:val="18"/>
              </w:rPr>
              <w:t xml:space="preserve">regelmæssige tilsyn </w:t>
            </w:r>
            <w:r>
              <w:rPr>
                <w:sz w:val="18"/>
                <w:szCs w:val="18"/>
              </w:rPr>
              <w:t>(</w:t>
            </w:r>
            <w:r w:rsidRPr="007D7A63">
              <w:rPr>
                <w:color w:val="00B050"/>
                <w:sz w:val="18"/>
                <w:szCs w:val="18"/>
              </w:rPr>
              <w:t>4.3.1</w:t>
            </w:r>
            <w:r>
              <w:rPr>
                <w:sz w:val="18"/>
                <w:szCs w:val="18"/>
              </w:rPr>
              <w:t>) (</w:t>
            </w:r>
            <w:r w:rsidRPr="00BE6A07">
              <w:rPr>
                <w:color w:val="00B050"/>
                <w:sz w:val="18"/>
                <w:szCs w:val="18"/>
              </w:rPr>
              <w:t>3.5.4</w:t>
            </w:r>
            <w:r>
              <w:rPr>
                <w:sz w:val="18"/>
                <w:szCs w:val="18"/>
              </w:rPr>
              <w:t>)</w:t>
            </w:r>
          </w:p>
        </w:tc>
        <w:tc>
          <w:tcPr>
            <w:tcW w:w="1681" w:type="pct"/>
            <w:shd w:val="clear" w:color="auto" w:fill="auto"/>
          </w:tcPr>
          <w:p w14:paraId="5AA22D08" w14:textId="77777777" w:rsidR="009D658E" w:rsidRPr="00106BD2" w:rsidRDefault="009D658E" w:rsidP="002F7E6C">
            <w:pPr>
              <w:rPr>
                <w:sz w:val="18"/>
                <w:szCs w:val="18"/>
              </w:rPr>
            </w:pPr>
            <w:r w:rsidRPr="00106BD2">
              <w:rPr>
                <w:sz w:val="18"/>
                <w:szCs w:val="18"/>
              </w:rPr>
              <w:t>Når der er meddelt henstillinger samt dato herfor</w:t>
            </w:r>
          </w:p>
        </w:tc>
        <w:tc>
          <w:tcPr>
            <w:tcW w:w="633" w:type="pct"/>
            <w:shd w:val="clear" w:color="auto" w:fill="auto"/>
          </w:tcPr>
          <w:p w14:paraId="1AA67290" w14:textId="77777777" w:rsidR="009D658E" w:rsidRPr="00106BD2" w:rsidRDefault="009D658E" w:rsidP="002F7E6C">
            <w:pPr>
              <w:jc w:val="center"/>
              <w:rPr>
                <w:sz w:val="18"/>
                <w:szCs w:val="18"/>
              </w:rPr>
            </w:pPr>
            <w:r w:rsidRPr="00106BD2">
              <w:rPr>
                <w:sz w:val="18"/>
                <w:szCs w:val="18"/>
              </w:rPr>
              <w:t>§ 14, stk. 2</w:t>
            </w:r>
          </w:p>
        </w:tc>
        <w:tc>
          <w:tcPr>
            <w:tcW w:w="633" w:type="pct"/>
          </w:tcPr>
          <w:p w14:paraId="7E85ABF1" w14:textId="77777777" w:rsidR="009D658E" w:rsidRPr="00106BD2" w:rsidRDefault="009D658E" w:rsidP="002F7E6C">
            <w:pPr>
              <w:jc w:val="center"/>
              <w:rPr>
                <w:sz w:val="18"/>
                <w:szCs w:val="18"/>
              </w:rPr>
            </w:pPr>
            <w:r>
              <w:rPr>
                <w:sz w:val="18"/>
                <w:szCs w:val="18"/>
              </w:rPr>
              <w:t>§ 20, stk. 2</w:t>
            </w:r>
          </w:p>
        </w:tc>
        <w:tc>
          <w:tcPr>
            <w:tcW w:w="633" w:type="pct"/>
          </w:tcPr>
          <w:p w14:paraId="69222E24" w14:textId="77777777" w:rsidR="009D658E" w:rsidRPr="00106BD2" w:rsidRDefault="009D658E" w:rsidP="002F7E6C">
            <w:pPr>
              <w:jc w:val="center"/>
              <w:rPr>
                <w:sz w:val="18"/>
                <w:szCs w:val="18"/>
              </w:rPr>
            </w:pPr>
          </w:p>
        </w:tc>
        <w:tc>
          <w:tcPr>
            <w:tcW w:w="632" w:type="pct"/>
            <w:shd w:val="clear" w:color="auto" w:fill="auto"/>
          </w:tcPr>
          <w:p w14:paraId="5F510301" w14:textId="77777777" w:rsidR="009D658E" w:rsidRDefault="009D658E" w:rsidP="002F7E6C">
            <w:pPr>
              <w:jc w:val="center"/>
              <w:rPr>
                <w:sz w:val="18"/>
                <w:szCs w:val="18"/>
              </w:rPr>
            </w:pPr>
            <w:r w:rsidRPr="00106BD2">
              <w:rPr>
                <w:sz w:val="18"/>
                <w:szCs w:val="18"/>
              </w:rPr>
              <w:t>§ 20, stk. 1, nr. 3</w:t>
            </w:r>
          </w:p>
          <w:p w14:paraId="41ED14BB" w14:textId="77777777" w:rsidR="009D658E" w:rsidRDefault="009D658E" w:rsidP="002F7E6C">
            <w:pPr>
              <w:jc w:val="center"/>
              <w:rPr>
                <w:sz w:val="18"/>
                <w:szCs w:val="18"/>
              </w:rPr>
            </w:pPr>
            <w:r>
              <w:rPr>
                <w:sz w:val="18"/>
                <w:szCs w:val="18"/>
              </w:rPr>
              <w:t xml:space="preserve">Oplysninger offentliggøres uden angivelse </w:t>
            </w:r>
          </w:p>
          <w:p w14:paraId="3F411BD5" w14:textId="77777777" w:rsidR="009D658E" w:rsidRPr="00106BD2" w:rsidRDefault="009D658E" w:rsidP="002F7E6C">
            <w:pPr>
              <w:jc w:val="center"/>
              <w:rPr>
                <w:sz w:val="18"/>
                <w:szCs w:val="18"/>
              </w:rPr>
            </w:pPr>
            <w:r w:rsidRPr="00106BD2">
              <w:rPr>
                <w:sz w:val="18"/>
                <w:szCs w:val="18"/>
              </w:rPr>
              <w:t>af virksomheden eller husdyrbruget m.v.</w:t>
            </w:r>
          </w:p>
          <w:p w14:paraId="3FD5824F" w14:textId="77777777" w:rsidR="009D658E" w:rsidRPr="00106BD2" w:rsidRDefault="009D658E" w:rsidP="002F7E6C">
            <w:pPr>
              <w:jc w:val="center"/>
              <w:rPr>
                <w:sz w:val="18"/>
                <w:szCs w:val="18"/>
              </w:rPr>
            </w:pPr>
          </w:p>
        </w:tc>
      </w:tr>
      <w:tr w:rsidR="009D658E" w:rsidRPr="00106BD2" w14:paraId="69F637C6" w14:textId="77777777" w:rsidTr="002F7E6C">
        <w:trPr>
          <w:cantSplit/>
          <w:trHeight w:val="701"/>
        </w:trPr>
        <w:tc>
          <w:tcPr>
            <w:tcW w:w="788" w:type="pct"/>
            <w:vMerge/>
            <w:shd w:val="clear" w:color="auto" w:fill="auto"/>
            <w:textDirection w:val="tbRl"/>
            <w:vAlign w:val="center"/>
          </w:tcPr>
          <w:p w14:paraId="5CFE68F9" w14:textId="77777777" w:rsidR="009D658E" w:rsidRPr="00106BD2" w:rsidRDefault="009D658E" w:rsidP="002F7E6C">
            <w:pPr>
              <w:ind w:left="113" w:right="113"/>
              <w:jc w:val="center"/>
              <w:rPr>
                <w:sz w:val="18"/>
                <w:szCs w:val="18"/>
              </w:rPr>
            </w:pPr>
          </w:p>
        </w:tc>
        <w:tc>
          <w:tcPr>
            <w:tcW w:w="1681" w:type="pct"/>
            <w:shd w:val="clear" w:color="auto" w:fill="auto"/>
          </w:tcPr>
          <w:p w14:paraId="270E0062" w14:textId="77777777" w:rsidR="009D658E" w:rsidRPr="00106BD2" w:rsidRDefault="009D658E" w:rsidP="002F7E6C">
            <w:pPr>
              <w:rPr>
                <w:sz w:val="18"/>
                <w:szCs w:val="18"/>
              </w:rPr>
            </w:pPr>
            <w:r w:rsidRPr="00106BD2">
              <w:rPr>
                <w:sz w:val="18"/>
                <w:szCs w:val="18"/>
              </w:rPr>
              <w:t>Når der er meldelt påbud, forbud, indskærpelse samt dato herfor</w:t>
            </w:r>
          </w:p>
        </w:tc>
        <w:tc>
          <w:tcPr>
            <w:tcW w:w="633" w:type="pct"/>
            <w:shd w:val="clear" w:color="auto" w:fill="auto"/>
          </w:tcPr>
          <w:p w14:paraId="5F3186F7" w14:textId="77777777" w:rsidR="009D658E" w:rsidRPr="00106BD2" w:rsidRDefault="009D658E" w:rsidP="002F7E6C">
            <w:pPr>
              <w:jc w:val="center"/>
              <w:rPr>
                <w:sz w:val="18"/>
                <w:szCs w:val="18"/>
              </w:rPr>
            </w:pPr>
            <w:r w:rsidRPr="00106BD2">
              <w:rPr>
                <w:sz w:val="18"/>
                <w:szCs w:val="18"/>
              </w:rPr>
              <w:t>§ 14, stk. 2</w:t>
            </w:r>
          </w:p>
        </w:tc>
        <w:tc>
          <w:tcPr>
            <w:tcW w:w="633" w:type="pct"/>
          </w:tcPr>
          <w:p w14:paraId="0A13A9FE" w14:textId="77777777" w:rsidR="009D658E" w:rsidRPr="00106BD2" w:rsidRDefault="009D658E" w:rsidP="002F7E6C">
            <w:pPr>
              <w:jc w:val="center"/>
              <w:rPr>
                <w:sz w:val="18"/>
                <w:szCs w:val="18"/>
              </w:rPr>
            </w:pPr>
          </w:p>
        </w:tc>
        <w:tc>
          <w:tcPr>
            <w:tcW w:w="633" w:type="pct"/>
          </w:tcPr>
          <w:p w14:paraId="2F6D3D35" w14:textId="77777777" w:rsidR="009D658E" w:rsidRPr="00106BD2" w:rsidRDefault="009D658E" w:rsidP="002F7E6C">
            <w:pPr>
              <w:jc w:val="center"/>
              <w:rPr>
                <w:sz w:val="18"/>
                <w:szCs w:val="18"/>
              </w:rPr>
            </w:pPr>
          </w:p>
        </w:tc>
        <w:tc>
          <w:tcPr>
            <w:tcW w:w="632" w:type="pct"/>
            <w:shd w:val="clear" w:color="auto" w:fill="auto"/>
          </w:tcPr>
          <w:p w14:paraId="0CD1DC1F" w14:textId="77777777" w:rsidR="009D658E" w:rsidRPr="00106BD2" w:rsidRDefault="009D658E" w:rsidP="002F7E6C">
            <w:pPr>
              <w:jc w:val="center"/>
              <w:rPr>
                <w:sz w:val="18"/>
                <w:szCs w:val="18"/>
              </w:rPr>
            </w:pPr>
            <w:r>
              <w:rPr>
                <w:sz w:val="18"/>
                <w:szCs w:val="18"/>
              </w:rPr>
              <w:t xml:space="preserve">§ </w:t>
            </w:r>
            <w:r w:rsidRPr="00106BD2">
              <w:rPr>
                <w:sz w:val="18"/>
                <w:szCs w:val="18"/>
              </w:rPr>
              <w:t>20, stk. 1, nr. 2</w:t>
            </w:r>
          </w:p>
        </w:tc>
      </w:tr>
      <w:tr w:rsidR="009D658E" w:rsidRPr="00106BD2" w14:paraId="0A0D7489" w14:textId="77777777" w:rsidTr="002F7E6C">
        <w:trPr>
          <w:cantSplit/>
          <w:trHeight w:val="1353"/>
        </w:trPr>
        <w:tc>
          <w:tcPr>
            <w:tcW w:w="788" w:type="pct"/>
            <w:vMerge/>
            <w:shd w:val="clear" w:color="auto" w:fill="auto"/>
            <w:textDirection w:val="tbRl"/>
            <w:vAlign w:val="center"/>
          </w:tcPr>
          <w:p w14:paraId="25C68EB5" w14:textId="77777777" w:rsidR="009D658E" w:rsidRPr="00106BD2" w:rsidRDefault="009D658E" w:rsidP="002F7E6C">
            <w:pPr>
              <w:ind w:left="113" w:right="113"/>
              <w:jc w:val="center"/>
              <w:rPr>
                <w:sz w:val="18"/>
                <w:szCs w:val="18"/>
              </w:rPr>
            </w:pPr>
          </w:p>
        </w:tc>
        <w:tc>
          <w:tcPr>
            <w:tcW w:w="1681" w:type="pct"/>
            <w:shd w:val="clear" w:color="auto" w:fill="auto"/>
          </w:tcPr>
          <w:p w14:paraId="4D5D7F2F" w14:textId="77777777" w:rsidR="009D658E" w:rsidRPr="00106BD2" w:rsidRDefault="009D658E" w:rsidP="002F7E6C">
            <w:pPr>
              <w:rPr>
                <w:sz w:val="18"/>
                <w:szCs w:val="18"/>
              </w:rPr>
            </w:pPr>
            <w:r w:rsidRPr="00106BD2">
              <w:rPr>
                <w:sz w:val="18"/>
                <w:szCs w:val="18"/>
              </w:rPr>
              <w:t xml:space="preserve">Oplysning om, hvorvidt der er foretaget selvhjælpshandlinger eller politianmeldelser samt dato herfor </w:t>
            </w:r>
            <w:r>
              <w:rPr>
                <w:sz w:val="18"/>
                <w:szCs w:val="18"/>
              </w:rPr>
              <w:t xml:space="preserve">- </w:t>
            </w:r>
            <w:r w:rsidRPr="00106BD2">
              <w:rPr>
                <w:sz w:val="18"/>
                <w:szCs w:val="18"/>
              </w:rPr>
              <w:t xml:space="preserve">kun virksomheder og husdyrbrug m.v., som ikke er omfattet af </w:t>
            </w:r>
            <w:r w:rsidRPr="00BE6A07">
              <w:rPr>
                <w:color w:val="00B050"/>
                <w:sz w:val="18"/>
                <w:szCs w:val="18"/>
              </w:rPr>
              <w:t>databeskyttelsesreglerne</w:t>
            </w:r>
            <w:r>
              <w:rPr>
                <w:sz w:val="18"/>
                <w:szCs w:val="18"/>
              </w:rPr>
              <w:t xml:space="preserve"> (</w:t>
            </w:r>
            <w:r w:rsidRPr="00BE6A07">
              <w:rPr>
                <w:color w:val="00B050"/>
                <w:sz w:val="18"/>
                <w:szCs w:val="18"/>
              </w:rPr>
              <w:t>3.7.1</w:t>
            </w:r>
            <w:r>
              <w:rPr>
                <w:sz w:val="18"/>
                <w:szCs w:val="18"/>
              </w:rPr>
              <w:t>)</w:t>
            </w:r>
          </w:p>
        </w:tc>
        <w:tc>
          <w:tcPr>
            <w:tcW w:w="633" w:type="pct"/>
            <w:shd w:val="clear" w:color="auto" w:fill="auto"/>
          </w:tcPr>
          <w:p w14:paraId="16E50837" w14:textId="77777777" w:rsidR="009D658E" w:rsidRPr="00106BD2" w:rsidRDefault="009D658E" w:rsidP="002F7E6C">
            <w:pPr>
              <w:jc w:val="center"/>
              <w:rPr>
                <w:sz w:val="18"/>
                <w:szCs w:val="18"/>
              </w:rPr>
            </w:pPr>
            <w:r w:rsidRPr="00106BD2">
              <w:rPr>
                <w:sz w:val="18"/>
                <w:szCs w:val="18"/>
              </w:rPr>
              <w:t>§ 14, stk. 2</w:t>
            </w:r>
          </w:p>
        </w:tc>
        <w:tc>
          <w:tcPr>
            <w:tcW w:w="633" w:type="pct"/>
          </w:tcPr>
          <w:p w14:paraId="6B78ED29" w14:textId="77777777" w:rsidR="009D658E" w:rsidRPr="00106BD2" w:rsidRDefault="009D658E" w:rsidP="002F7E6C">
            <w:pPr>
              <w:jc w:val="center"/>
              <w:rPr>
                <w:sz w:val="18"/>
                <w:szCs w:val="18"/>
              </w:rPr>
            </w:pPr>
          </w:p>
        </w:tc>
        <w:tc>
          <w:tcPr>
            <w:tcW w:w="633" w:type="pct"/>
          </w:tcPr>
          <w:p w14:paraId="192F2D2A" w14:textId="77777777" w:rsidR="009D658E" w:rsidRPr="00106BD2" w:rsidRDefault="009D658E" w:rsidP="002F7E6C">
            <w:pPr>
              <w:jc w:val="center"/>
              <w:rPr>
                <w:sz w:val="18"/>
                <w:szCs w:val="18"/>
              </w:rPr>
            </w:pPr>
          </w:p>
        </w:tc>
        <w:tc>
          <w:tcPr>
            <w:tcW w:w="632" w:type="pct"/>
            <w:shd w:val="clear" w:color="auto" w:fill="auto"/>
          </w:tcPr>
          <w:p w14:paraId="41E4740F" w14:textId="77777777" w:rsidR="009D658E" w:rsidRDefault="009D658E" w:rsidP="002F7E6C">
            <w:pPr>
              <w:jc w:val="center"/>
              <w:rPr>
                <w:sz w:val="18"/>
                <w:szCs w:val="18"/>
              </w:rPr>
            </w:pPr>
            <w:r w:rsidRPr="00106BD2">
              <w:rPr>
                <w:sz w:val="18"/>
                <w:szCs w:val="18"/>
              </w:rPr>
              <w:t>§ 20, stk. 1, nr. 3</w:t>
            </w:r>
          </w:p>
          <w:p w14:paraId="74452815" w14:textId="77777777" w:rsidR="009D658E" w:rsidRDefault="009D658E" w:rsidP="002F7E6C">
            <w:pPr>
              <w:jc w:val="center"/>
              <w:rPr>
                <w:sz w:val="18"/>
                <w:szCs w:val="18"/>
              </w:rPr>
            </w:pPr>
            <w:r>
              <w:rPr>
                <w:sz w:val="18"/>
                <w:szCs w:val="18"/>
              </w:rPr>
              <w:t xml:space="preserve">Oplysninger offentliggøres uden angivelse </w:t>
            </w:r>
          </w:p>
          <w:p w14:paraId="1C1F9628" w14:textId="77777777" w:rsidR="009D658E" w:rsidRPr="00106BD2" w:rsidRDefault="009D658E" w:rsidP="002F7E6C">
            <w:pPr>
              <w:jc w:val="center"/>
              <w:rPr>
                <w:sz w:val="18"/>
                <w:szCs w:val="18"/>
              </w:rPr>
            </w:pPr>
            <w:r w:rsidRPr="00106BD2">
              <w:rPr>
                <w:sz w:val="18"/>
                <w:szCs w:val="18"/>
              </w:rPr>
              <w:t>af virksomheden eller husdyrbruget m.v.</w:t>
            </w:r>
          </w:p>
          <w:p w14:paraId="02D03EFF" w14:textId="77777777" w:rsidR="009D658E" w:rsidRPr="00106BD2" w:rsidRDefault="009D658E" w:rsidP="002F7E6C">
            <w:pPr>
              <w:jc w:val="center"/>
              <w:rPr>
                <w:sz w:val="18"/>
                <w:szCs w:val="18"/>
              </w:rPr>
            </w:pPr>
          </w:p>
        </w:tc>
      </w:tr>
      <w:tr w:rsidR="009D658E" w:rsidRPr="00106BD2" w14:paraId="00EE3333" w14:textId="77777777" w:rsidTr="002F7E6C">
        <w:trPr>
          <w:cantSplit/>
          <w:trHeight w:val="750"/>
        </w:trPr>
        <w:tc>
          <w:tcPr>
            <w:tcW w:w="788" w:type="pct"/>
            <w:vMerge/>
            <w:shd w:val="clear" w:color="auto" w:fill="auto"/>
            <w:textDirection w:val="tbRl"/>
            <w:vAlign w:val="center"/>
          </w:tcPr>
          <w:p w14:paraId="413C7294" w14:textId="77777777" w:rsidR="009D658E" w:rsidRPr="00106BD2" w:rsidRDefault="009D658E" w:rsidP="002F7E6C">
            <w:pPr>
              <w:ind w:left="113" w:right="113"/>
              <w:jc w:val="center"/>
              <w:rPr>
                <w:sz w:val="18"/>
                <w:szCs w:val="18"/>
              </w:rPr>
            </w:pPr>
          </w:p>
        </w:tc>
        <w:tc>
          <w:tcPr>
            <w:tcW w:w="1681" w:type="pct"/>
            <w:shd w:val="clear" w:color="auto" w:fill="auto"/>
          </w:tcPr>
          <w:p w14:paraId="47047B30" w14:textId="77777777" w:rsidR="009D658E" w:rsidRPr="00106BD2" w:rsidRDefault="009D658E" w:rsidP="002F7E6C">
            <w:pPr>
              <w:rPr>
                <w:sz w:val="18"/>
                <w:szCs w:val="18"/>
              </w:rPr>
            </w:pPr>
            <w:r w:rsidRPr="00106BD2">
              <w:rPr>
                <w:sz w:val="18"/>
                <w:szCs w:val="18"/>
              </w:rPr>
              <w:t xml:space="preserve">Antal politianmeldelser og selvhjælpshandlinger for de virksomheder og husdyrbrug m.v., som er omfattet af omfattet af </w:t>
            </w:r>
            <w:r w:rsidRPr="00BE6A07">
              <w:rPr>
                <w:color w:val="00B050"/>
                <w:sz w:val="18"/>
                <w:szCs w:val="18"/>
              </w:rPr>
              <w:t>databeskyttelsesreglerne</w:t>
            </w:r>
            <w:r>
              <w:rPr>
                <w:sz w:val="18"/>
                <w:szCs w:val="18"/>
              </w:rPr>
              <w:t xml:space="preserve"> (</w:t>
            </w:r>
            <w:r w:rsidRPr="00BE6A07">
              <w:rPr>
                <w:color w:val="00B050"/>
                <w:sz w:val="18"/>
                <w:szCs w:val="18"/>
              </w:rPr>
              <w:t>3.7.1</w:t>
            </w:r>
            <w:r>
              <w:rPr>
                <w:sz w:val="18"/>
                <w:szCs w:val="18"/>
              </w:rPr>
              <w:t>)</w:t>
            </w:r>
          </w:p>
          <w:p w14:paraId="11F6AC6B" w14:textId="77777777" w:rsidR="009D658E" w:rsidRPr="00106BD2" w:rsidRDefault="009D658E" w:rsidP="002F7E6C">
            <w:pPr>
              <w:rPr>
                <w:sz w:val="18"/>
                <w:szCs w:val="18"/>
              </w:rPr>
            </w:pPr>
          </w:p>
        </w:tc>
        <w:tc>
          <w:tcPr>
            <w:tcW w:w="633" w:type="pct"/>
            <w:shd w:val="clear" w:color="auto" w:fill="auto"/>
          </w:tcPr>
          <w:p w14:paraId="3F413F64" w14:textId="77777777" w:rsidR="009D658E" w:rsidRPr="00106BD2" w:rsidRDefault="009D658E" w:rsidP="002F7E6C">
            <w:pPr>
              <w:jc w:val="center"/>
              <w:rPr>
                <w:sz w:val="18"/>
                <w:szCs w:val="18"/>
              </w:rPr>
            </w:pPr>
            <w:r w:rsidRPr="00106BD2">
              <w:rPr>
                <w:sz w:val="18"/>
                <w:szCs w:val="18"/>
              </w:rPr>
              <w:t>§ 17, stk. 2, nr. 1</w:t>
            </w:r>
          </w:p>
        </w:tc>
        <w:tc>
          <w:tcPr>
            <w:tcW w:w="633" w:type="pct"/>
          </w:tcPr>
          <w:p w14:paraId="4529B3D9" w14:textId="77777777" w:rsidR="009D658E" w:rsidRPr="00106BD2" w:rsidRDefault="009D658E" w:rsidP="002F7E6C">
            <w:pPr>
              <w:jc w:val="center"/>
              <w:rPr>
                <w:sz w:val="18"/>
                <w:szCs w:val="18"/>
              </w:rPr>
            </w:pPr>
          </w:p>
        </w:tc>
        <w:tc>
          <w:tcPr>
            <w:tcW w:w="633" w:type="pct"/>
          </w:tcPr>
          <w:p w14:paraId="6BE56179" w14:textId="77777777" w:rsidR="009D658E" w:rsidRPr="00106BD2" w:rsidRDefault="009D658E" w:rsidP="002F7E6C">
            <w:pPr>
              <w:jc w:val="center"/>
              <w:rPr>
                <w:sz w:val="18"/>
                <w:szCs w:val="18"/>
              </w:rPr>
            </w:pPr>
          </w:p>
        </w:tc>
        <w:tc>
          <w:tcPr>
            <w:tcW w:w="632" w:type="pct"/>
            <w:shd w:val="clear" w:color="auto" w:fill="auto"/>
          </w:tcPr>
          <w:p w14:paraId="59D95066" w14:textId="77777777" w:rsidR="009D658E" w:rsidRPr="00106BD2" w:rsidRDefault="009D658E" w:rsidP="002F7E6C">
            <w:pPr>
              <w:jc w:val="center"/>
              <w:rPr>
                <w:sz w:val="18"/>
                <w:szCs w:val="18"/>
              </w:rPr>
            </w:pPr>
            <w:r w:rsidRPr="00106BD2">
              <w:rPr>
                <w:sz w:val="18"/>
                <w:szCs w:val="18"/>
              </w:rPr>
              <w:t>§ 20, stk. 1, nr. 3</w:t>
            </w:r>
          </w:p>
        </w:tc>
      </w:tr>
      <w:tr w:rsidR="009D658E" w:rsidRPr="00106BD2" w14:paraId="11FE5211" w14:textId="77777777" w:rsidTr="002F7E6C">
        <w:trPr>
          <w:cantSplit/>
          <w:trHeight w:val="1114"/>
        </w:trPr>
        <w:tc>
          <w:tcPr>
            <w:tcW w:w="788" w:type="pct"/>
            <w:vMerge/>
            <w:shd w:val="clear" w:color="auto" w:fill="auto"/>
            <w:textDirection w:val="tbRl"/>
            <w:vAlign w:val="center"/>
          </w:tcPr>
          <w:p w14:paraId="4D2ECC58" w14:textId="77777777" w:rsidR="009D658E" w:rsidRPr="00106BD2" w:rsidRDefault="009D658E" w:rsidP="002F7E6C">
            <w:pPr>
              <w:ind w:left="113" w:right="113"/>
              <w:jc w:val="center"/>
              <w:rPr>
                <w:sz w:val="18"/>
                <w:szCs w:val="18"/>
              </w:rPr>
            </w:pPr>
          </w:p>
        </w:tc>
        <w:tc>
          <w:tcPr>
            <w:tcW w:w="1681" w:type="pct"/>
            <w:shd w:val="clear" w:color="auto" w:fill="auto"/>
          </w:tcPr>
          <w:p w14:paraId="17623B3E" w14:textId="77777777" w:rsidR="009D658E" w:rsidRPr="00106BD2" w:rsidRDefault="009D658E" w:rsidP="002F7E6C">
            <w:pPr>
              <w:rPr>
                <w:sz w:val="18"/>
                <w:szCs w:val="18"/>
              </w:rPr>
            </w:pPr>
            <w:r w:rsidRPr="00106BD2">
              <w:rPr>
                <w:sz w:val="18"/>
                <w:szCs w:val="18"/>
              </w:rPr>
              <w:t>2) Antal henstillinger, påbud, forbud, indskærpelser, selvhjælpshandlinger og politianmeldelser vedrørende forhold, som berører markstakke.</w:t>
            </w:r>
          </w:p>
          <w:p w14:paraId="2E876E59" w14:textId="77777777" w:rsidR="009D658E" w:rsidRPr="00106BD2" w:rsidRDefault="009D658E" w:rsidP="002F7E6C">
            <w:pPr>
              <w:rPr>
                <w:sz w:val="18"/>
                <w:szCs w:val="18"/>
              </w:rPr>
            </w:pPr>
            <w:r w:rsidRPr="00106BD2">
              <w:rPr>
                <w:sz w:val="18"/>
                <w:szCs w:val="18"/>
              </w:rPr>
              <w:t>3) Antal påbud, forbud, indskærpelser, henstillinger, selvhjælpshandlinger eller politianmeldelser, som vedrører reglerne i eller afgørelser efter kapitel 3 og 4 samt § 46, stk. 1, nr. 1-6 og stk. 2, §§ 49, 54, 55, 56, 58, 59, 60, 61 og 62, § 73, stk. 5, § 74, stk. 5, §§ 75 og 79, § 81, stk. 1, nr. 2, § 82, § 83, stk. 1, nr. 1 og 2, § 84, § 86, nr. 2, § 88 og § 90, stk. 2, i bekendtgørelse om miljøkrav for mellemstore fyringsanlæg. Dette gælder dog ikke reglerne om emissionsgrænseværdier for spormetaller og CO, reglerne om egenkontrol for spormetaller, reglen om indretning af målested og reglerne om måling og regulering af O2-indholdet i røggassen.</w:t>
            </w:r>
          </w:p>
        </w:tc>
        <w:tc>
          <w:tcPr>
            <w:tcW w:w="633" w:type="pct"/>
            <w:shd w:val="clear" w:color="auto" w:fill="auto"/>
          </w:tcPr>
          <w:p w14:paraId="1CA12859" w14:textId="77777777" w:rsidR="009D658E" w:rsidRPr="00106BD2" w:rsidRDefault="009D658E" w:rsidP="002F7E6C">
            <w:pPr>
              <w:jc w:val="center"/>
              <w:rPr>
                <w:sz w:val="18"/>
                <w:szCs w:val="18"/>
              </w:rPr>
            </w:pPr>
            <w:r w:rsidRPr="00106BD2">
              <w:rPr>
                <w:sz w:val="18"/>
                <w:szCs w:val="18"/>
              </w:rPr>
              <w:t>§ 17, stk. 2, nr. 2-3</w:t>
            </w:r>
          </w:p>
        </w:tc>
        <w:tc>
          <w:tcPr>
            <w:tcW w:w="633" w:type="pct"/>
          </w:tcPr>
          <w:p w14:paraId="6D9593E7" w14:textId="77777777" w:rsidR="009D658E" w:rsidRPr="00106BD2" w:rsidRDefault="009D658E" w:rsidP="002F7E6C">
            <w:pPr>
              <w:jc w:val="center"/>
              <w:rPr>
                <w:sz w:val="18"/>
                <w:szCs w:val="18"/>
              </w:rPr>
            </w:pPr>
          </w:p>
        </w:tc>
        <w:tc>
          <w:tcPr>
            <w:tcW w:w="633" w:type="pct"/>
          </w:tcPr>
          <w:p w14:paraId="1E580041" w14:textId="77777777" w:rsidR="009D658E" w:rsidRPr="00106BD2" w:rsidRDefault="009D658E" w:rsidP="002F7E6C">
            <w:pPr>
              <w:jc w:val="center"/>
              <w:rPr>
                <w:sz w:val="18"/>
                <w:szCs w:val="18"/>
              </w:rPr>
            </w:pPr>
          </w:p>
        </w:tc>
        <w:tc>
          <w:tcPr>
            <w:tcW w:w="632" w:type="pct"/>
            <w:shd w:val="clear" w:color="auto" w:fill="auto"/>
          </w:tcPr>
          <w:p w14:paraId="310E707E" w14:textId="77777777" w:rsidR="009D658E" w:rsidRPr="00106BD2" w:rsidRDefault="009D658E" w:rsidP="002F7E6C">
            <w:pPr>
              <w:jc w:val="center"/>
              <w:rPr>
                <w:sz w:val="18"/>
                <w:szCs w:val="18"/>
              </w:rPr>
            </w:pPr>
          </w:p>
        </w:tc>
      </w:tr>
      <w:tr w:rsidR="009D658E" w:rsidRPr="00106BD2" w14:paraId="428AA6DB" w14:textId="77777777" w:rsidTr="002F7E6C">
        <w:trPr>
          <w:cantSplit/>
          <w:trHeight w:val="1042"/>
        </w:trPr>
        <w:tc>
          <w:tcPr>
            <w:tcW w:w="788" w:type="pct"/>
            <w:vMerge w:val="restart"/>
            <w:shd w:val="clear" w:color="auto" w:fill="auto"/>
            <w:textDirection w:val="tbRl"/>
            <w:vAlign w:val="center"/>
          </w:tcPr>
          <w:p w14:paraId="649F03CE" w14:textId="77777777" w:rsidR="009D658E" w:rsidRPr="00106BD2" w:rsidRDefault="009D658E" w:rsidP="002F7E6C">
            <w:pPr>
              <w:ind w:left="113" w:right="113"/>
              <w:jc w:val="center"/>
              <w:rPr>
                <w:sz w:val="18"/>
                <w:szCs w:val="18"/>
              </w:rPr>
            </w:pPr>
            <w:r w:rsidRPr="00106BD2">
              <w:rPr>
                <w:sz w:val="18"/>
                <w:szCs w:val="18"/>
              </w:rPr>
              <w:t>Oplysninger om tilsyn</w:t>
            </w:r>
            <w:r>
              <w:rPr>
                <w:sz w:val="18"/>
                <w:szCs w:val="18"/>
              </w:rPr>
              <w:t xml:space="preserve"> - </w:t>
            </w:r>
            <w:r w:rsidRPr="00106BD2">
              <w:rPr>
                <w:sz w:val="18"/>
                <w:szCs w:val="18"/>
              </w:rPr>
              <w:t xml:space="preserve">virksomheder og husdyrbrug  m.v. </w:t>
            </w:r>
            <w:r w:rsidRPr="00106BD2">
              <w:rPr>
                <w:i/>
                <w:sz w:val="18"/>
                <w:szCs w:val="18"/>
              </w:rPr>
              <w:t>ikke</w:t>
            </w:r>
            <w:r w:rsidRPr="00106BD2">
              <w:rPr>
                <w:sz w:val="18"/>
                <w:szCs w:val="18"/>
              </w:rPr>
              <w:t xml:space="preserve"> omfattet</w:t>
            </w:r>
            <w:r>
              <w:rPr>
                <w:sz w:val="18"/>
                <w:szCs w:val="18"/>
              </w:rPr>
              <w:t xml:space="preserve"> </w:t>
            </w:r>
            <w:r w:rsidRPr="00106BD2">
              <w:rPr>
                <w:sz w:val="18"/>
                <w:szCs w:val="18"/>
              </w:rPr>
              <w:t xml:space="preserve">af </w:t>
            </w:r>
            <w:r>
              <w:rPr>
                <w:sz w:val="18"/>
                <w:szCs w:val="18"/>
              </w:rPr>
              <w:t xml:space="preserve">kravet om </w:t>
            </w:r>
            <w:r w:rsidRPr="007D7A63">
              <w:rPr>
                <w:color w:val="00B050"/>
                <w:sz w:val="18"/>
                <w:szCs w:val="18"/>
              </w:rPr>
              <w:t xml:space="preserve">regelmæssige tilsyn </w:t>
            </w:r>
            <w:r>
              <w:rPr>
                <w:sz w:val="18"/>
                <w:szCs w:val="18"/>
              </w:rPr>
              <w:t>(</w:t>
            </w:r>
            <w:r w:rsidRPr="007D7A63">
              <w:rPr>
                <w:color w:val="00B050"/>
                <w:sz w:val="18"/>
                <w:szCs w:val="18"/>
              </w:rPr>
              <w:t>4.3.1</w:t>
            </w:r>
            <w:r>
              <w:rPr>
                <w:sz w:val="18"/>
                <w:szCs w:val="18"/>
              </w:rPr>
              <w:t>)  (</w:t>
            </w:r>
            <w:r w:rsidRPr="00BE6A07">
              <w:rPr>
                <w:color w:val="00B050"/>
                <w:sz w:val="18"/>
                <w:szCs w:val="18"/>
              </w:rPr>
              <w:t>3.5.3</w:t>
            </w:r>
            <w:r>
              <w:rPr>
                <w:sz w:val="18"/>
                <w:szCs w:val="18"/>
              </w:rPr>
              <w:t>)</w:t>
            </w:r>
          </w:p>
        </w:tc>
        <w:tc>
          <w:tcPr>
            <w:tcW w:w="1681" w:type="pct"/>
            <w:shd w:val="clear" w:color="auto" w:fill="auto"/>
          </w:tcPr>
          <w:p w14:paraId="4361E76D" w14:textId="77777777" w:rsidR="009D658E" w:rsidRPr="00106BD2" w:rsidRDefault="009D658E" w:rsidP="002F7E6C">
            <w:pPr>
              <w:rPr>
                <w:sz w:val="18"/>
                <w:szCs w:val="18"/>
              </w:rPr>
            </w:pPr>
            <w:r w:rsidRPr="00106BD2">
              <w:rPr>
                <w:sz w:val="18"/>
                <w:szCs w:val="18"/>
              </w:rPr>
              <w:t>Oplysninger om tilsyn:</w:t>
            </w:r>
          </w:p>
          <w:p w14:paraId="1DF82887" w14:textId="77777777" w:rsidR="009D658E" w:rsidRPr="00106BD2" w:rsidRDefault="009D658E" w:rsidP="009D658E">
            <w:pPr>
              <w:pStyle w:val="Listeafsnit"/>
              <w:numPr>
                <w:ilvl w:val="0"/>
                <w:numId w:val="59"/>
              </w:numPr>
              <w:rPr>
                <w:sz w:val="18"/>
                <w:szCs w:val="18"/>
              </w:rPr>
            </w:pPr>
            <w:r w:rsidRPr="00106BD2">
              <w:rPr>
                <w:sz w:val="18"/>
                <w:szCs w:val="18"/>
              </w:rPr>
              <w:t>Angivelse af myndighed</w:t>
            </w:r>
          </w:p>
          <w:p w14:paraId="5437740C" w14:textId="77777777" w:rsidR="009D658E" w:rsidRPr="00106BD2" w:rsidRDefault="009D658E" w:rsidP="009D658E">
            <w:pPr>
              <w:pStyle w:val="Listeafsnit"/>
              <w:numPr>
                <w:ilvl w:val="0"/>
                <w:numId w:val="59"/>
              </w:numPr>
              <w:rPr>
                <w:sz w:val="18"/>
                <w:szCs w:val="18"/>
              </w:rPr>
            </w:pPr>
            <w:r w:rsidRPr="00106BD2">
              <w:rPr>
                <w:sz w:val="18"/>
                <w:szCs w:val="18"/>
              </w:rPr>
              <w:t>Navn, adresse, CVR-nummer, eventuelt P-nummer</w:t>
            </w:r>
          </w:p>
          <w:p w14:paraId="6E6BC241" w14:textId="77777777" w:rsidR="009D658E" w:rsidRPr="00106BD2" w:rsidRDefault="009D658E" w:rsidP="009D658E">
            <w:pPr>
              <w:pStyle w:val="Listeafsnit"/>
              <w:numPr>
                <w:ilvl w:val="0"/>
                <w:numId w:val="59"/>
              </w:numPr>
              <w:rPr>
                <w:sz w:val="18"/>
                <w:szCs w:val="18"/>
              </w:rPr>
            </w:pPr>
            <w:r w:rsidRPr="00106BD2">
              <w:rPr>
                <w:sz w:val="18"/>
                <w:szCs w:val="18"/>
              </w:rPr>
              <w:t>Dato for tilsynets udførelse</w:t>
            </w:r>
          </w:p>
        </w:tc>
        <w:tc>
          <w:tcPr>
            <w:tcW w:w="633" w:type="pct"/>
            <w:shd w:val="clear" w:color="auto" w:fill="auto"/>
          </w:tcPr>
          <w:p w14:paraId="370825E9" w14:textId="77777777" w:rsidR="009D658E" w:rsidRDefault="009D658E" w:rsidP="002F7E6C">
            <w:pPr>
              <w:jc w:val="center"/>
              <w:rPr>
                <w:sz w:val="18"/>
                <w:szCs w:val="18"/>
              </w:rPr>
            </w:pPr>
            <w:r w:rsidRPr="00106BD2">
              <w:rPr>
                <w:sz w:val="18"/>
                <w:szCs w:val="18"/>
              </w:rPr>
              <w:t>§ 14, stk. 3</w:t>
            </w:r>
          </w:p>
          <w:p w14:paraId="4EA31D82" w14:textId="77777777" w:rsidR="009D658E" w:rsidRPr="00106BD2" w:rsidRDefault="009D658E" w:rsidP="002F7E6C">
            <w:pPr>
              <w:jc w:val="center"/>
              <w:rPr>
                <w:sz w:val="18"/>
                <w:szCs w:val="18"/>
              </w:rPr>
            </w:pPr>
            <w:r>
              <w:rPr>
                <w:sz w:val="18"/>
                <w:szCs w:val="18"/>
              </w:rPr>
              <w:t>(hvis oplysningerne afgives efter hvert tilsyn)</w:t>
            </w:r>
          </w:p>
        </w:tc>
        <w:tc>
          <w:tcPr>
            <w:tcW w:w="633" w:type="pct"/>
          </w:tcPr>
          <w:p w14:paraId="62AFD11A" w14:textId="77777777" w:rsidR="009D658E" w:rsidRPr="00106BD2" w:rsidRDefault="009D658E" w:rsidP="002F7E6C">
            <w:pPr>
              <w:jc w:val="center"/>
              <w:rPr>
                <w:sz w:val="18"/>
                <w:szCs w:val="18"/>
              </w:rPr>
            </w:pPr>
          </w:p>
        </w:tc>
        <w:tc>
          <w:tcPr>
            <w:tcW w:w="633" w:type="pct"/>
          </w:tcPr>
          <w:p w14:paraId="0DF5BA39" w14:textId="77777777" w:rsidR="009D658E" w:rsidRPr="00106BD2" w:rsidRDefault="009D658E" w:rsidP="002F7E6C">
            <w:pPr>
              <w:jc w:val="center"/>
              <w:rPr>
                <w:sz w:val="18"/>
                <w:szCs w:val="18"/>
              </w:rPr>
            </w:pPr>
          </w:p>
        </w:tc>
        <w:tc>
          <w:tcPr>
            <w:tcW w:w="632" w:type="pct"/>
            <w:shd w:val="clear" w:color="auto" w:fill="auto"/>
          </w:tcPr>
          <w:p w14:paraId="26F5E623" w14:textId="77777777" w:rsidR="009D658E" w:rsidRPr="00106BD2" w:rsidRDefault="009D658E" w:rsidP="002F7E6C">
            <w:pPr>
              <w:jc w:val="center"/>
              <w:rPr>
                <w:sz w:val="18"/>
                <w:szCs w:val="18"/>
              </w:rPr>
            </w:pPr>
            <w:r w:rsidRPr="00106BD2">
              <w:rPr>
                <w:sz w:val="18"/>
                <w:szCs w:val="18"/>
              </w:rPr>
              <w:t>§ 20, stk. 1, nr. 1</w:t>
            </w:r>
          </w:p>
        </w:tc>
      </w:tr>
      <w:tr w:rsidR="009D658E" w:rsidRPr="00106BD2" w14:paraId="120BE581" w14:textId="77777777" w:rsidTr="002F7E6C">
        <w:trPr>
          <w:cantSplit/>
          <w:trHeight w:val="1835"/>
        </w:trPr>
        <w:tc>
          <w:tcPr>
            <w:tcW w:w="788" w:type="pct"/>
            <w:vMerge/>
            <w:shd w:val="clear" w:color="auto" w:fill="auto"/>
            <w:textDirection w:val="tbRl"/>
            <w:vAlign w:val="center"/>
          </w:tcPr>
          <w:p w14:paraId="5C2FE6BD" w14:textId="77777777" w:rsidR="009D658E" w:rsidRPr="00106BD2" w:rsidRDefault="009D658E" w:rsidP="002F7E6C">
            <w:pPr>
              <w:ind w:left="113" w:right="113"/>
              <w:jc w:val="center"/>
              <w:rPr>
                <w:sz w:val="18"/>
                <w:szCs w:val="18"/>
              </w:rPr>
            </w:pPr>
          </w:p>
        </w:tc>
        <w:tc>
          <w:tcPr>
            <w:tcW w:w="1681" w:type="pct"/>
            <w:shd w:val="clear" w:color="auto" w:fill="auto"/>
          </w:tcPr>
          <w:p w14:paraId="34B3CFEE" w14:textId="77777777" w:rsidR="009D658E" w:rsidRPr="00106BD2" w:rsidRDefault="009D658E" w:rsidP="002F7E6C">
            <w:pPr>
              <w:rPr>
                <w:sz w:val="18"/>
                <w:szCs w:val="18"/>
              </w:rPr>
            </w:pPr>
            <w:r w:rsidRPr="00106BD2">
              <w:rPr>
                <w:sz w:val="18"/>
                <w:szCs w:val="18"/>
              </w:rPr>
              <w:t>Oplysninger om tilsyn:</w:t>
            </w:r>
          </w:p>
          <w:p w14:paraId="713CAD2F" w14:textId="77777777" w:rsidR="009D658E" w:rsidRPr="00106BD2" w:rsidRDefault="009D658E" w:rsidP="009D658E">
            <w:pPr>
              <w:pStyle w:val="Listeafsnit"/>
              <w:numPr>
                <w:ilvl w:val="0"/>
                <w:numId w:val="59"/>
              </w:numPr>
              <w:rPr>
                <w:sz w:val="18"/>
                <w:szCs w:val="18"/>
              </w:rPr>
            </w:pPr>
            <w:r w:rsidRPr="00106BD2">
              <w:rPr>
                <w:sz w:val="18"/>
                <w:szCs w:val="18"/>
              </w:rPr>
              <w:t>Typen af virksomheden eller husdyrbruget m.v. fordelt på de grupper, der fremgår af bilag 3, og eventuelle gældende listepunkter, herunder hovedaktivitet og eventuelle biaktiviteter</w:t>
            </w:r>
          </w:p>
          <w:p w14:paraId="3FCCC81B" w14:textId="77777777" w:rsidR="009D658E" w:rsidRPr="00106BD2" w:rsidRDefault="009D658E" w:rsidP="009D658E">
            <w:pPr>
              <w:pStyle w:val="Listeafsnit"/>
              <w:numPr>
                <w:ilvl w:val="0"/>
                <w:numId w:val="59"/>
              </w:numPr>
              <w:rPr>
                <w:sz w:val="18"/>
                <w:szCs w:val="18"/>
              </w:rPr>
            </w:pPr>
            <w:r w:rsidRPr="00106BD2">
              <w:rPr>
                <w:sz w:val="18"/>
                <w:szCs w:val="18"/>
              </w:rPr>
              <w:t xml:space="preserve">Tilsynstype </w:t>
            </w:r>
          </w:p>
          <w:p w14:paraId="2E257A2B" w14:textId="77777777" w:rsidR="009D658E" w:rsidRPr="00106BD2" w:rsidRDefault="009D658E" w:rsidP="009D658E">
            <w:pPr>
              <w:pStyle w:val="Listeafsnit"/>
              <w:numPr>
                <w:ilvl w:val="0"/>
                <w:numId w:val="59"/>
              </w:numPr>
              <w:rPr>
                <w:sz w:val="18"/>
                <w:szCs w:val="18"/>
              </w:rPr>
            </w:pPr>
            <w:r w:rsidRPr="00106BD2">
              <w:rPr>
                <w:sz w:val="18"/>
                <w:szCs w:val="18"/>
              </w:rPr>
              <w:t>Tilsynskategori</w:t>
            </w:r>
          </w:p>
          <w:p w14:paraId="6ECC8C99" w14:textId="77777777" w:rsidR="009D658E" w:rsidRPr="00106BD2" w:rsidRDefault="009D658E" w:rsidP="009D658E">
            <w:pPr>
              <w:pStyle w:val="Listeafsnit"/>
              <w:numPr>
                <w:ilvl w:val="0"/>
                <w:numId w:val="59"/>
              </w:numPr>
              <w:rPr>
                <w:sz w:val="18"/>
                <w:szCs w:val="18"/>
              </w:rPr>
            </w:pPr>
            <w:r w:rsidRPr="00106BD2">
              <w:rPr>
                <w:sz w:val="18"/>
                <w:szCs w:val="18"/>
              </w:rPr>
              <w:t>Antallet af markstakke på det enkelte husdyrbrug</w:t>
            </w:r>
          </w:p>
        </w:tc>
        <w:tc>
          <w:tcPr>
            <w:tcW w:w="633" w:type="pct"/>
            <w:shd w:val="clear" w:color="auto" w:fill="auto"/>
          </w:tcPr>
          <w:p w14:paraId="383AC6A3" w14:textId="77777777" w:rsidR="009D658E" w:rsidRPr="00106BD2" w:rsidRDefault="009D658E" w:rsidP="002F7E6C">
            <w:pPr>
              <w:jc w:val="center"/>
              <w:rPr>
                <w:sz w:val="18"/>
                <w:szCs w:val="18"/>
              </w:rPr>
            </w:pPr>
            <w:r w:rsidRPr="00106BD2">
              <w:rPr>
                <w:sz w:val="18"/>
                <w:szCs w:val="18"/>
              </w:rPr>
              <w:t>§ 14, stk. 3</w:t>
            </w:r>
          </w:p>
        </w:tc>
        <w:tc>
          <w:tcPr>
            <w:tcW w:w="633" w:type="pct"/>
          </w:tcPr>
          <w:p w14:paraId="41E33B33" w14:textId="77777777" w:rsidR="009D658E" w:rsidRPr="00106BD2" w:rsidRDefault="009D658E" w:rsidP="002F7E6C">
            <w:pPr>
              <w:jc w:val="center"/>
              <w:rPr>
                <w:sz w:val="18"/>
                <w:szCs w:val="18"/>
              </w:rPr>
            </w:pPr>
          </w:p>
        </w:tc>
        <w:tc>
          <w:tcPr>
            <w:tcW w:w="633" w:type="pct"/>
          </w:tcPr>
          <w:p w14:paraId="4562E127" w14:textId="77777777" w:rsidR="009D658E" w:rsidRPr="00106BD2" w:rsidRDefault="009D658E" w:rsidP="002F7E6C">
            <w:pPr>
              <w:jc w:val="center"/>
              <w:rPr>
                <w:sz w:val="18"/>
                <w:szCs w:val="18"/>
              </w:rPr>
            </w:pPr>
          </w:p>
        </w:tc>
        <w:tc>
          <w:tcPr>
            <w:tcW w:w="632" w:type="pct"/>
            <w:shd w:val="clear" w:color="auto" w:fill="auto"/>
          </w:tcPr>
          <w:p w14:paraId="7D6475E6" w14:textId="77777777" w:rsidR="009D658E" w:rsidRPr="00106BD2" w:rsidRDefault="009D658E" w:rsidP="002F7E6C">
            <w:pPr>
              <w:jc w:val="center"/>
              <w:rPr>
                <w:sz w:val="18"/>
                <w:szCs w:val="18"/>
              </w:rPr>
            </w:pPr>
            <w:r w:rsidRPr="00106BD2">
              <w:rPr>
                <w:sz w:val="18"/>
                <w:szCs w:val="18"/>
              </w:rPr>
              <w:t>§ 20, stk. 1, nr. 1</w:t>
            </w:r>
          </w:p>
        </w:tc>
      </w:tr>
      <w:tr w:rsidR="009D658E" w:rsidRPr="00106BD2" w14:paraId="0C91140D" w14:textId="77777777" w:rsidTr="002F7E6C">
        <w:trPr>
          <w:cantSplit/>
          <w:trHeight w:val="1123"/>
        </w:trPr>
        <w:tc>
          <w:tcPr>
            <w:tcW w:w="788" w:type="pct"/>
            <w:vMerge/>
            <w:shd w:val="clear" w:color="auto" w:fill="auto"/>
            <w:textDirection w:val="tbRl"/>
            <w:vAlign w:val="center"/>
          </w:tcPr>
          <w:p w14:paraId="6D703D88" w14:textId="77777777" w:rsidR="009D658E" w:rsidRPr="00106BD2" w:rsidRDefault="009D658E" w:rsidP="002F7E6C">
            <w:pPr>
              <w:ind w:left="113" w:right="113"/>
              <w:jc w:val="center"/>
              <w:rPr>
                <w:sz w:val="18"/>
                <w:szCs w:val="18"/>
              </w:rPr>
            </w:pPr>
          </w:p>
        </w:tc>
        <w:tc>
          <w:tcPr>
            <w:tcW w:w="1681" w:type="pct"/>
            <w:shd w:val="clear" w:color="auto" w:fill="auto"/>
          </w:tcPr>
          <w:p w14:paraId="05F5890A" w14:textId="77777777" w:rsidR="009D658E" w:rsidRPr="00106BD2" w:rsidRDefault="009D658E" w:rsidP="002F7E6C">
            <w:pPr>
              <w:rPr>
                <w:sz w:val="18"/>
                <w:szCs w:val="18"/>
              </w:rPr>
            </w:pPr>
            <w:r w:rsidRPr="00106BD2">
              <w:rPr>
                <w:sz w:val="18"/>
                <w:szCs w:val="18"/>
              </w:rPr>
              <w:t>Oplysninger om tilsyn:</w:t>
            </w:r>
          </w:p>
          <w:p w14:paraId="3796F736" w14:textId="77777777" w:rsidR="009D658E" w:rsidRPr="00106BD2" w:rsidRDefault="009D658E" w:rsidP="009D658E">
            <w:pPr>
              <w:pStyle w:val="Listeafsnit"/>
              <w:numPr>
                <w:ilvl w:val="0"/>
                <w:numId w:val="59"/>
              </w:numPr>
              <w:rPr>
                <w:sz w:val="18"/>
                <w:szCs w:val="18"/>
              </w:rPr>
            </w:pPr>
            <w:r w:rsidRPr="00106BD2">
              <w:rPr>
                <w:sz w:val="18"/>
                <w:szCs w:val="18"/>
              </w:rPr>
              <w:t>Om tilsynet helt eller delvist har vedrørt reglerne i eller afgørelser efter de i § 14, stk. 1, nr. 8, angivne bestemmelser i bekendtgørelse om miljøkrav for mellemstore fyringsanlæg</w:t>
            </w:r>
          </w:p>
        </w:tc>
        <w:tc>
          <w:tcPr>
            <w:tcW w:w="633" w:type="pct"/>
            <w:shd w:val="clear" w:color="auto" w:fill="auto"/>
          </w:tcPr>
          <w:p w14:paraId="35969D66" w14:textId="77777777" w:rsidR="009D658E" w:rsidRPr="00106BD2" w:rsidRDefault="009D658E" w:rsidP="002F7E6C">
            <w:pPr>
              <w:jc w:val="center"/>
              <w:rPr>
                <w:sz w:val="18"/>
                <w:szCs w:val="18"/>
              </w:rPr>
            </w:pPr>
            <w:r w:rsidRPr="00106BD2">
              <w:rPr>
                <w:sz w:val="18"/>
                <w:szCs w:val="18"/>
              </w:rPr>
              <w:t>§ 14, stk. 3</w:t>
            </w:r>
            <w:r>
              <w:rPr>
                <w:sz w:val="18"/>
                <w:szCs w:val="18"/>
              </w:rPr>
              <w:t xml:space="preserve"> (hvis oplysningerne afgives efter hvert tilsyn)</w:t>
            </w:r>
          </w:p>
        </w:tc>
        <w:tc>
          <w:tcPr>
            <w:tcW w:w="633" w:type="pct"/>
          </w:tcPr>
          <w:p w14:paraId="6E21102B" w14:textId="77777777" w:rsidR="009D658E" w:rsidRPr="00106BD2" w:rsidRDefault="009D658E" w:rsidP="002F7E6C">
            <w:pPr>
              <w:jc w:val="center"/>
              <w:rPr>
                <w:sz w:val="18"/>
                <w:szCs w:val="18"/>
              </w:rPr>
            </w:pPr>
          </w:p>
        </w:tc>
        <w:tc>
          <w:tcPr>
            <w:tcW w:w="633" w:type="pct"/>
          </w:tcPr>
          <w:p w14:paraId="057631B8" w14:textId="77777777" w:rsidR="009D658E" w:rsidRPr="00106BD2" w:rsidRDefault="009D658E" w:rsidP="002F7E6C">
            <w:pPr>
              <w:jc w:val="center"/>
              <w:rPr>
                <w:sz w:val="18"/>
                <w:szCs w:val="18"/>
              </w:rPr>
            </w:pPr>
          </w:p>
        </w:tc>
        <w:tc>
          <w:tcPr>
            <w:tcW w:w="632" w:type="pct"/>
            <w:shd w:val="clear" w:color="auto" w:fill="auto"/>
          </w:tcPr>
          <w:p w14:paraId="225E0922" w14:textId="77777777" w:rsidR="009D658E" w:rsidRPr="00106BD2" w:rsidRDefault="009D658E" w:rsidP="002F7E6C">
            <w:pPr>
              <w:jc w:val="center"/>
              <w:rPr>
                <w:sz w:val="18"/>
                <w:szCs w:val="18"/>
              </w:rPr>
            </w:pPr>
          </w:p>
        </w:tc>
      </w:tr>
      <w:tr w:rsidR="009D658E" w:rsidRPr="00106BD2" w14:paraId="484426A2" w14:textId="77777777" w:rsidTr="002F7E6C">
        <w:trPr>
          <w:cantSplit/>
          <w:trHeight w:val="1353"/>
        </w:trPr>
        <w:tc>
          <w:tcPr>
            <w:tcW w:w="788" w:type="pct"/>
            <w:vMerge w:val="restart"/>
            <w:shd w:val="clear" w:color="auto" w:fill="auto"/>
            <w:textDirection w:val="tbRl"/>
            <w:vAlign w:val="center"/>
          </w:tcPr>
          <w:p w14:paraId="34BB0121" w14:textId="77777777" w:rsidR="009D658E" w:rsidRPr="00106BD2" w:rsidRDefault="009D658E" w:rsidP="002F7E6C">
            <w:pPr>
              <w:ind w:left="113" w:right="113"/>
              <w:jc w:val="center"/>
              <w:rPr>
                <w:sz w:val="18"/>
                <w:szCs w:val="18"/>
              </w:rPr>
            </w:pPr>
            <w:r>
              <w:rPr>
                <w:sz w:val="18"/>
                <w:szCs w:val="18"/>
              </w:rPr>
              <w:t xml:space="preserve">Oplysninger </w:t>
            </w:r>
            <w:r w:rsidRPr="00106BD2">
              <w:rPr>
                <w:sz w:val="18"/>
                <w:szCs w:val="18"/>
              </w:rPr>
              <w:t xml:space="preserve">om eventuelle </w:t>
            </w:r>
            <w:r>
              <w:rPr>
                <w:sz w:val="18"/>
                <w:szCs w:val="18"/>
              </w:rPr>
              <w:t>h</w:t>
            </w:r>
            <w:r w:rsidRPr="00BE6A07">
              <w:rPr>
                <w:sz w:val="18"/>
                <w:szCs w:val="18"/>
              </w:rPr>
              <w:t xml:space="preserve">enstillinger, håndhævelser, selvhjælpshandlinger og politianmeldelser </w:t>
            </w:r>
            <w:r>
              <w:rPr>
                <w:sz w:val="18"/>
                <w:szCs w:val="18"/>
              </w:rPr>
              <w:t xml:space="preserve">- </w:t>
            </w:r>
            <w:r w:rsidRPr="00106BD2">
              <w:rPr>
                <w:sz w:val="18"/>
                <w:szCs w:val="18"/>
              </w:rPr>
              <w:t>virksomheder og husdyrbrug  m.v.</w:t>
            </w:r>
            <w:r>
              <w:rPr>
                <w:sz w:val="18"/>
                <w:szCs w:val="18"/>
              </w:rPr>
              <w:t xml:space="preserve"> ikke </w:t>
            </w:r>
            <w:r w:rsidRPr="00106BD2">
              <w:rPr>
                <w:sz w:val="18"/>
                <w:szCs w:val="18"/>
              </w:rPr>
              <w:t xml:space="preserve">omfattet af </w:t>
            </w:r>
            <w:r>
              <w:rPr>
                <w:sz w:val="18"/>
                <w:szCs w:val="18"/>
              </w:rPr>
              <w:t xml:space="preserve">kravet om </w:t>
            </w:r>
            <w:r w:rsidRPr="007D7A63">
              <w:rPr>
                <w:color w:val="00B050"/>
                <w:sz w:val="18"/>
                <w:szCs w:val="18"/>
              </w:rPr>
              <w:t xml:space="preserve">regelmæssige tilsyn </w:t>
            </w:r>
            <w:r>
              <w:rPr>
                <w:sz w:val="18"/>
                <w:szCs w:val="18"/>
              </w:rPr>
              <w:t>(</w:t>
            </w:r>
            <w:r w:rsidRPr="007D7A63">
              <w:rPr>
                <w:color w:val="00B050"/>
                <w:sz w:val="18"/>
                <w:szCs w:val="18"/>
              </w:rPr>
              <w:t>4.3.1</w:t>
            </w:r>
            <w:r>
              <w:rPr>
                <w:sz w:val="18"/>
                <w:szCs w:val="18"/>
              </w:rPr>
              <w:t>) (</w:t>
            </w:r>
            <w:r w:rsidRPr="00DC3898">
              <w:rPr>
                <w:color w:val="00B050"/>
                <w:sz w:val="18"/>
                <w:szCs w:val="18"/>
              </w:rPr>
              <w:t>3.5.4</w:t>
            </w:r>
            <w:r>
              <w:rPr>
                <w:sz w:val="18"/>
                <w:szCs w:val="18"/>
              </w:rPr>
              <w:t>)</w:t>
            </w:r>
          </w:p>
        </w:tc>
        <w:tc>
          <w:tcPr>
            <w:tcW w:w="1681" w:type="pct"/>
            <w:shd w:val="clear" w:color="auto" w:fill="auto"/>
          </w:tcPr>
          <w:p w14:paraId="052710A1" w14:textId="77777777" w:rsidR="009D658E" w:rsidRPr="00106BD2" w:rsidRDefault="009D658E" w:rsidP="002F7E6C">
            <w:pPr>
              <w:rPr>
                <w:sz w:val="18"/>
                <w:szCs w:val="18"/>
              </w:rPr>
            </w:pPr>
            <w:r w:rsidRPr="00106BD2">
              <w:rPr>
                <w:sz w:val="18"/>
                <w:szCs w:val="18"/>
              </w:rPr>
              <w:t>Når der er meddelt henstillinger samt dato herfor</w:t>
            </w:r>
          </w:p>
        </w:tc>
        <w:tc>
          <w:tcPr>
            <w:tcW w:w="633" w:type="pct"/>
            <w:shd w:val="clear" w:color="auto" w:fill="auto"/>
          </w:tcPr>
          <w:p w14:paraId="46B5A876" w14:textId="77777777" w:rsidR="009D658E" w:rsidRPr="00106BD2" w:rsidRDefault="009D658E" w:rsidP="002F7E6C">
            <w:pPr>
              <w:jc w:val="center"/>
              <w:rPr>
                <w:sz w:val="18"/>
                <w:szCs w:val="18"/>
              </w:rPr>
            </w:pPr>
            <w:r w:rsidRPr="00106BD2">
              <w:rPr>
                <w:sz w:val="18"/>
                <w:szCs w:val="18"/>
              </w:rPr>
              <w:t xml:space="preserve">§ 14, stk. </w:t>
            </w:r>
            <w:r>
              <w:rPr>
                <w:sz w:val="18"/>
                <w:szCs w:val="18"/>
              </w:rPr>
              <w:t>3</w:t>
            </w:r>
          </w:p>
        </w:tc>
        <w:tc>
          <w:tcPr>
            <w:tcW w:w="633" w:type="pct"/>
          </w:tcPr>
          <w:p w14:paraId="420C84A5" w14:textId="77777777" w:rsidR="009D658E" w:rsidRPr="00106BD2" w:rsidRDefault="009D658E" w:rsidP="002F7E6C">
            <w:pPr>
              <w:jc w:val="center"/>
              <w:rPr>
                <w:sz w:val="18"/>
                <w:szCs w:val="18"/>
              </w:rPr>
            </w:pPr>
          </w:p>
        </w:tc>
        <w:tc>
          <w:tcPr>
            <w:tcW w:w="633" w:type="pct"/>
          </w:tcPr>
          <w:p w14:paraId="7549763F" w14:textId="77777777" w:rsidR="009D658E" w:rsidRPr="00106BD2" w:rsidRDefault="009D658E" w:rsidP="002F7E6C">
            <w:pPr>
              <w:jc w:val="center"/>
              <w:rPr>
                <w:sz w:val="18"/>
                <w:szCs w:val="18"/>
              </w:rPr>
            </w:pPr>
          </w:p>
        </w:tc>
        <w:tc>
          <w:tcPr>
            <w:tcW w:w="632" w:type="pct"/>
            <w:shd w:val="clear" w:color="auto" w:fill="auto"/>
          </w:tcPr>
          <w:p w14:paraId="1E4A3398" w14:textId="77777777" w:rsidR="009D658E" w:rsidRDefault="009D658E" w:rsidP="002F7E6C">
            <w:pPr>
              <w:jc w:val="center"/>
              <w:rPr>
                <w:sz w:val="18"/>
                <w:szCs w:val="18"/>
              </w:rPr>
            </w:pPr>
            <w:r w:rsidRPr="00106BD2">
              <w:rPr>
                <w:sz w:val="18"/>
                <w:szCs w:val="18"/>
              </w:rPr>
              <w:t>§ 20, stk. 1, nr. 3</w:t>
            </w:r>
          </w:p>
          <w:p w14:paraId="1FAA067E" w14:textId="77777777" w:rsidR="009D658E" w:rsidRDefault="009D658E" w:rsidP="002F7E6C">
            <w:pPr>
              <w:jc w:val="center"/>
              <w:rPr>
                <w:sz w:val="18"/>
                <w:szCs w:val="18"/>
              </w:rPr>
            </w:pPr>
            <w:r>
              <w:rPr>
                <w:sz w:val="18"/>
                <w:szCs w:val="18"/>
              </w:rPr>
              <w:t xml:space="preserve">Oplysninger offentliggøres uden angivelse </w:t>
            </w:r>
          </w:p>
          <w:p w14:paraId="58C7D30F" w14:textId="77777777" w:rsidR="009D658E" w:rsidRPr="00106BD2" w:rsidRDefault="009D658E" w:rsidP="002F7E6C">
            <w:pPr>
              <w:jc w:val="center"/>
              <w:rPr>
                <w:sz w:val="18"/>
                <w:szCs w:val="18"/>
              </w:rPr>
            </w:pPr>
            <w:r w:rsidRPr="00106BD2">
              <w:rPr>
                <w:sz w:val="18"/>
                <w:szCs w:val="18"/>
              </w:rPr>
              <w:t>af virksomheden eller husdyrbruget m.v.</w:t>
            </w:r>
          </w:p>
          <w:p w14:paraId="04F8C4A3" w14:textId="77777777" w:rsidR="009D658E" w:rsidRPr="00106BD2" w:rsidRDefault="009D658E" w:rsidP="002F7E6C">
            <w:pPr>
              <w:jc w:val="center"/>
              <w:rPr>
                <w:sz w:val="18"/>
                <w:szCs w:val="18"/>
              </w:rPr>
            </w:pPr>
          </w:p>
          <w:p w14:paraId="569C610D" w14:textId="77777777" w:rsidR="009D658E" w:rsidRPr="00106BD2" w:rsidRDefault="009D658E" w:rsidP="002F7E6C">
            <w:pPr>
              <w:jc w:val="center"/>
              <w:rPr>
                <w:sz w:val="18"/>
                <w:szCs w:val="18"/>
              </w:rPr>
            </w:pPr>
          </w:p>
        </w:tc>
      </w:tr>
      <w:tr w:rsidR="009D658E" w:rsidRPr="00106BD2" w14:paraId="412E9431" w14:textId="77777777" w:rsidTr="002F7E6C">
        <w:trPr>
          <w:cantSplit/>
          <w:trHeight w:val="966"/>
        </w:trPr>
        <w:tc>
          <w:tcPr>
            <w:tcW w:w="788" w:type="pct"/>
            <w:vMerge/>
            <w:shd w:val="clear" w:color="auto" w:fill="auto"/>
            <w:textDirection w:val="tbRl"/>
            <w:vAlign w:val="center"/>
          </w:tcPr>
          <w:p w14:paraId="798AF8CD" w14:textId="77777777" w:rsidR="009D658E" w:rsidRPr="00106BD2" w:rsidRDefault="009D658E" w:rsidP="002F7E6C">
            <w:pPr>
              <w:ind w:left="113" w:right="113"/>
              <w:jc w:val="center"/>
              <w:rPr>
                <w:sz w:val="18"/>
                <w:szCs w:val="18"/>
              </w:rPr>
            </w:pPr>
          </w:p>
        </w:tc>
        <w:tc>
          <w:tcPr>
            <w:tcW w:w="1681" w:type="pct"/>
            <w:shd w:val="clear" w:color="auto" w:fill="auto"/>
          </w:tcPr>
          <w:p w14:paraId="6377DC83" w14:textId="77777777" w:rsidR="009D658E" w:rsidRPr="00106BD2" w:rsidRDefault="009D658E" w:rsidP="002F7E6C">
            <w:pPr>
              <w:rPr>
                <w:sz w:val="18"/>
                <w:szCs w:val="18"/>
              </w:rPr>
            </w:pPr>
            <w:r w:rsidRPr="00106BD2">
              <w:rPr>
                <w:sz w:val="18"/>
                <w:szCs w:val="18"/>
              </w:rPr>
              <w:t>Når der er meddelt påbud, forbud, indskærpelse og henstillinger samt dato herfor</w:t>
            </w:r>
          </w:p>
        </w:tc>
        <w:tc>
          <w:tcPr>
            <w:tcW w:w="633" w:type="pct"/>
            <w:shd w:val="clear" w:color="auto" w:fill="auto"/>
          </w:tcPr>
          <w:p w14:paraId="08537A2A" w14:textId="77777777" w:rsidR="009D658E" w:rsidRPr="00106BD2" w:rsidRDefault="009D658E" w:rsidP="002F7E6C">
            <w:pPr>
              <w:jc w:val="center"/>
              <w:rPr>
                <w:sz w:val="18"/>
                <w:szCs w:val="18"/>
              </w:rPr>
            </w:pPr>
            <w:r w:rsidRPr="00106BD2">
              <w:rPr>
                <w:sz w:val="18"/>
                <w:szCs w:val="18"/>
              </w:rPr>
              <w:t xml:space="preserve">§ 14, stk. </w:t>
            </w:r>
            <w:r>
              <w:rPr>
                <w:sz w:val="18"/>
                <w:szCs w:val="18"/>
              </w:rPr>
              <w:t>3</w:t>
            </w:r>
          </w:p>
        </w:tc>
        <w:tc>
          <w:tcPr>
            <w:tcW w:w="633" w:type="pct"/>
          </w:tcPr>
          <w:p w14:paraId="0582584E" w14:textId="77777777" w:rsidR="009D658E" w:rsidRPr="00106BD2" w:rsidRDefault="009D658E" w:rsidP="002F7E6C">
            <w:pPr>
              <w:jc w:val="center"/>
              <w:rPr>
                <w:sz w:val="18"/>
                <w:szCs w:val="18"/>
              </w:rPr>
            </w:pPr>
          </w:p>
        </w:tc>
        <w:tc>
          <w:tcPr>
            <w:tcW w:w="633" w:type="pct"/>
          </w:tcPr>
          <w:p w14:paraId="748260E7" w14:textId="77777777" w:rsidR="009D658E" w:rsidRPr="00106BD2" w:rsidRDefault="009D658E" w:rsidP="002F7E6C">
            <w:pPr>
              <w:jc w:val="center"/>
              <w:rPr>
                <w:sz w:val="18"/>
                <w:szCs w:val="18"/>
              </w:rPr>
            </w:pPr>
          </w:p>
        </w:tc>
        <w:tc>
          <w:tcPr>
            <w:tcW w:w="632" w:type="pct"/>
            <w:shd w:val="clear" w:color="auto" w:fill="auto"/>
          </w:tcPr>
          <w:p w14:paraId="48CC8371" w14:textId="77777777" w:rsidR="009D658E" w:rsidRDefault="009D658E" w:rsidP="002F7E6C">
            <w:pPr>
              <w:jc w:val="center"/>
              <w:rPr>
                <w:sz w:val="18"/>
                <w:szCs w:val="18"/>
              </w:rPr>
            </w:pPr>
            <w:r w:rsidRPr="00106BD2">
              <w:rPr>
                <w:sz w:val="18"/>
                <w:szCs w:val="18"/>
              </w:rPr>
              <w:t>§ 20, stk. 1, nr. 2</w:t>
            </w:r>
          </w:p>
          <w:p w14:paraId="68DB53E6" w14:textId="77777777" w:rsidR="009D658E" w:rsidRPr="00106BD2" w:rsidRDefault="009D658E" w:rsidP="002F7E6C">
            <w:pPr>
              <w:jc w:val="center"/>
              <w:rPr>
                <w:sz w:val="18"/>
                <w:szCs w:val="18"/>
              </w:rPr>
            </w:pPr>
            <w:r w:rsidRPr="00106BD2">
              <w:rPr>
                <w:sz w:val="18"/>
                <w:szCs w:val="18"/>
              </w:rPr>
              <w:t>Kan offentliggøres fordelt på de relevante grupper</w:t>
            </w:r>
            <w:r>
              <w:rPr>
                <w:sz w:val="18"/>
                <w:szCs w:val="18"/>
              </w:rPr>
              <w:t xml:space="preserve"> jf. bilag 3</w:t>
            </w:r>
          </w:p>
        </w:tc>
      </w:tr>
      <w:tr w:rsidR="009D658E" w:rsidRPr="00106BD2" w14:paraId="2E7148B2" w14:textId="77777777" w:rsidTr="002F7E6C">
        <w:trPr>
          <w:trHeight w:val="1404"/>
        </w:trPr>
        <w:tc>
          <w:tcPr>
            <w:tcW w:w="788" w:type="pct"/>
            <w:vMerge/>
            <w:shd w:val="clear" w:color="auto" w:fill="auto"/>
            <w:vAlign w:val="center"/>
          </w:tcPr>
          <w:p w14:paraId="32F7FC62" w14:textId="77777777" w:rsidR="009D658E" w:rsidRPr="00106BD2" w:rsidRDefault="009D658E" w:rsidP="002F7E6C">
            <w:pPr>
              <w:jc w:val="center"/>
              <w:rPr>
                <w:sz w:val="18"/>
                <w:szCs w:val="18"/>
              </w:rPr>
            </w:pPr>
          </w:p>
        </w:tc>
        <w:tc>
          <w:tcPr>
            <w:tcW w:w="1681" w:type="pct"/>
            <w:shd w:val="clear" w:color="auto" w:fill="auto"/>
          </w:tcPr>
          <w:p w14:paraId="6E9A1A9C" w14:textId="77777777" w:rsidR="009D658E" w:rsidRPr="00106BD2" w:rsidRDefault="009D658E" w:rsidP="002F7E6C">
            <w:pPr>
              <w:rPr>
                <w:sz w:val="18"/>
                <w:szCs w:val="18"/>
              </w:rPr>
            </w:pPr>
            <w:r w:rsidRPr="00106BD2">
              <w:rPr>
                <w:sz w:val="18"/>
                <w:szCs w:val="18"/>
              </w:rPr>
              <w:t xml:space="preserve">Oplysning om, hvorvidt der er foretaget selvhjælpshandlinger eller politianmeldelser samt dato herfor </w:t>
            </w:r>
            <w:r>
              <w:rPr>
                <w:sz w:val="18"/>
                <w:szCs w:val="18"/>
              </w:rPr>
              <w:t xml:space="preserve">- </w:t>
            </w:r>
            <w:r w:rsidRPr="00106BD2">
              <w:rPr>
                <w:sz w:val="18"/>
                <w:szCs w:val="18"/>
              </w:rPr>
              <w:t xml:space="preserve">kun virksomheder og husdyrbrug m.v., som ikke er omfattet af </w:t>
            </w:r>
            <w:r w:rsidRPr="00DC3898">
              <w:rPr>
                <w:color w:val="00B050"/>
                <w:sz w:val="18"/>
                <w:szCs w:val="18"/>
              </w:rPr>
              <w:t>databeskyttelsesreglerne</w:t>
            </w:r>
            <w:r>
              <w:rPr>
                <w:sz w:val="18"/>
                <w:szCs w:val="18"/>
              </w:rPr>
              <w:t xml:space="preserve"> (</w:t>
            </w:r>
            <w:r w:rsidRPr="00BE6A07">
              <w:rPr>
                <w:color w:val="00B050"/>
                <w:sz w:val="18"/>
                <w:szCs w:val="18"/>
              </w:rPr>
              <w:t>3.7.1</w:t>
            </w:r>
            <w:r>
              <w:rPr>
                <w:sz w:val="18"/>
                <w:szCs w:val="18"/>
              </w:rPr>
              <w:t>)</w:t>
            </w:r>
          </w:p>
        </w:tc>
        <w:tc>
          <w:tcPr>
            <w:tcW w:w="633" w:type="pct"/>
            <w:shd w:val="clear" w:color="auto" w:fill="auto"/>
          </w:tcPr>
          <w:p w14:paraId="28FBB8CD" w14:textId="77777777" w:rsidR="009D658E" w:rsidRPr="00106BD2" w:rsidRDefault="009D658E" w:rsidP="002F7E6C">
            <w:pPr>
              <w:jc w:val="center"/>
              <w:rPr>
                <w:sz w:val="18"/>
                <w:szCs w:val="18"/>
              </w:rPr>
            </w:pPr>
            <w:r w:rsidRPr="00106BD2">
              <w:rPr>
                <w:sz w:val="18"/>
                <w:szCs w:val="18"/>
              </w:rPr>
              <w:t>§ 14, stk. 3</w:t>
            </w:r>
          </w:p>
        </w:tc>
        <w:tc>
          <w:tcPr>
            <w:tcW w:w="633" w:type="pct"/>
          </w:tcPr>
          <w:p w14:paraId="5BED5A20" w14:textId="77777777" w:rsidR="009D658E" w:rsidRPr="00106BD2" w:rsidRDefault="009D658E" w:rsidP="002F7E6C">
            <w:pPr>
              <w:jc w:val="center"/>
              <w:rPr>
                <w:sz w:val="18"/>
                <w:szCs w:val="18"/>
              </w:rPr>
            </w:pPr>
          </w:p>
        </w:tc>
        <w:tc>
          <w:tcPr>
            <w:tcW w:w="633" w:type="pct"/>
          </w:tcPr>
          <w:p w14:paraId="3BA76CAB" w14:textId="77777777" w:rsidR="009D658E" w:rsidRPr="00106BD2" w:rsidRDefault="009D658E" w:rsidP="002F7E6C">
            <w:pPr>
              <w:jc w:val="center"/>
              <w:rPr>
                <w:sz w:val="18"/>
                <w:szCs w:val="18"/>
              </w:rPr>
            </w:pPr>
          </w:p>
        </w:tc>
        <w:tc>
          <w:tcPr>
            <w:tcW w:w="632" w:type="pct"/>
            <w:shd w:val="clear" w:color="auto" w:fill="auto"/>
          </w:tcPr>
          <w:p w14:paraId="2100BD4E" w14:textId="77777777" w:rsidR="009D658E" w:rsidRDefault="009D658E" w:rsidP="002F7E6C">
            <w:pPr>
              <w:jc w:val="center"/>
              <w:rPr>
                <w:sz w:val="18"/>
                <w:szCs w:val="18"/>
              </w:rPr>
            </w:pPr>
            <w:r w:rsidRPr="00106BD2">
              <w:rPr>
                <w:sz w:val="18"/>
                <w:szCs w:val="18"/>
              </w:rPr>
              <w:t>§ 20, stk. 1, nr. 3</w:t>
            </w:r>
          </w:p>
          <w:p w14:paraId="346B235E" w14:textId="77777777" w:rsidR="009D658E" w:rsidRDefault="009D658E" w:rsidP="002F7E6C">
            <w:pPr>
              <w:jc w:val="center"/>
              <w:rPr>
                <w:sz w:val="18"/>
                <w:szCs w:val="18"/>
              </w:rPr>
            </w:pPr>
            <w:r>
              <w:rPr>
                <w:sz w:val="18"/>
                <w:szCs w:val="18"/>
              </w:rPr>
              <w:t xml:space="preserve">Oplysninger offentliggøres uden angivelse </w:t>
            </w:r>
          </w:p>
          <w:p w14:paraId="0D389250" w14:textId="77777777" w:rsidR="009D658E" w:rsidRPr="00106BD2" w:rsidRDefault="009D658E" w:rsidP="002F7E6C">
            <w:pPr>
              <w:jc w:val="center"/>
              <w:rPr>
                <w:sz w:val="18"/>
                <w:szCs w:val="18"/>
              </w:rPr>
            </w:pPr>
            <w:r w:rsidRPr="00106BD2">
              <w:rPr>
                <w:sz w:val="18"/>
                <w:szCs w:val="18"/>
              </w:rPr>
              <w:t>af virksomheden eller husdyrbruget m.v.</w:t>
            </w:r>
          </w:p>
          <w:p w14:paraId="4E51AD46" w14:textId="77777777" w:rsidR="009D658E" w:rsidRPr="00106BD2" w:rsidRDefault="009D658E" w:rsidP="002F7E6C">
            <w:pPr>
              <w:jc w:val="center"/>
              <w:rPr>
                <w:sz w:val="18"/>
                <w:szCs w:val="18"/>
              </w:rPr>
            </w:pPr>
          </w:p>
        </w:tc>
      </w:tr>
      <w:tr w:rsidR="009D658E" w:rsidRPr="00106BD2" w14:paraId="5C94A300" w14:textId="77777777" w:rsidTr="002F7E6C">
        <w:trPr>
          <w:trHeight w:val="996"/>
        </w:trPr>
        <w:tc>
          <w:tcPr>
            <w:tcW w:w="788" w:type="pct"/>
            <w:vMerge w:val="restart"/>
            <w:shd w:val="clear" w:color="auto" w:fill="auto"/>
            <w:vAlign w:val="center"/>
          </w:tcPr>
          <w:p w14:paraId="4AFEAE94" w14:textId="77777777" w:rsidR="009D658E" w:rsidRPr="00106BD2" w:rsidRDefault="009D658E" w:rsidP="002F7E6C">
            <w:pPr>
              <w:jc w:val="center"/>
              <w:rPr>
                <w:sz w:val="18"/>
                <w:szCs w:val="18"/>
              </w:rPr>
            </w:pPr>
          </w:p>
        </w:tc>
        <w:tc>
          <w:tcPr>
            <w:tcW w:w="1681" w:type="pct"/>
            <w:shd w:val="clear" w:color="auto" w:fill="auto"/>
          </w:tcPr>
          <w:p w14:paraId="277C3C68" w14:textId="77777777" w:rsidR="009D658E" w:rsidRPr="00106BD2" w:rsidRDefault="009D658E" w:rsidP="002F7E6C">
            <w:pPr>
              <w:rPr>
                <w:sz w:val="18"/>
                <w:szCs w:val="18"/>
              </w:rPr>
            </w:pPr>
            <w:r w:rsidRPr="00106BD2">
              <w:rPr>
                <w:sz w:val="18"/>
                <w:szCs w:val="18"/>
              </w:rPr>
              <w:t xml:space="preserve">Antal politianmeldelser og selvhjælpshandlinger for de virksomheder og husdyrbrug m.v., som er omfattet af </w:t>
            </w:r>
            <w:r w:rsidRPr="00BE6A07">
              <w:rPr>
                <w:color w:val="00B050"/>
                <w:sz w:val="18"/>
                <w:szCs w:val="18"/>
              </w:rPr>
              <w:t>databeskyttelsesreglerne</w:t>
            </w:r>
            <w:r>
              <w:rPr>
                <w:sz w:val="18"/>
                <w:szCs w:val="18"/>
              </w:rPr>
              <w:t xml:space="preserve"> (</w:t>
            </w:r>
            <w:r w:rsidRPr="00BE6A07">
              <w:rPr>
                <w:color w:val="00B050"/>
                <w:sz w:val="18"/>
                <w:szCs w:val="18"/>
              </w:rPr>
              <w:t>3.7.1</w:t>
            </w:r>
            <w:r>
              <w:rPr>
                <w:sz w:val="18"/>
                <w:szCs w:val="18"/>
              </w:rPr>
              <w:t>)</w:t>
            </w:r>
          </w:p>
        </w:tc>
        <w:tc>
          <w:tcPr>
            <w:tcW w:w="633" w:type="pct"/>
            <w:shd w:val="clear" w:color="auto" w:fill="auto"/>
          </w:tcPr>
          <w:p w14:paraId="6426370C" w14:textId="77777777" w:rsidR="009D658E" w:rsidRPr="00106BD2" w:rsidRDefault="009D658E" w:rsidP="002F7E6C">
            <w:pPr>
              <w:jc w:val="center"/>
              <w:rPr>
                <w:sz w:val="18"/>
                <w:szCs w:val="18"/>
              </w:rPr>
            </w:pPr>
            <w:r w:rsidRPr="00106BD2">
              <w:rPr>
                <w:sz w:val="18"/>
                <w:szCs w:val="18"/>
              </w:rPr>
              <w:t>§ 17, stk. 2, nr. 1</w:t>
            </w:r>
          </w:p>
        </w:tc>
        <w:tc>
          <w:tcPr>
            <w:tcW w:w="633" w:type="pct"/>
          </w:tcPr>
          <w:p w14:paraId="291ABC53" w14:textId="77777777" w:rsidR="009D658E" w:rsidRPr="00106BD2" w:rsidRDefault="009D658E" w:rsidP="002F7E6C">
            <w:pPr>
              <w:jc w:val="center"/>
              <w:rPr>
                <w:sz w:val="18"/>
                <w:szCs w:val="18"/>
              </w:rPr>
            </w:pPr>
          </w:p>
        </w:tc>
        <w:tc>
          <w:tcPr>
            <w:tcW w:w="633" w:type="pct"/>
          </w:tcPr>
          <w:p w14:paraId="01B78463" w14:textId="77777777" w:rsidR="009D658E" w:rsidRPr="00106BD2" w:rsidRDefault="009D658E" w:rsidP="002F7E6C">
            <w:pPr>
              <w:jc w:val="center"/>
              <w:rPr>
                <w:sz w:val="18"/>
                <w:szCs w:val="18"/>
              </w:rPr>
            </w:pPr>
          </w:p>
        </w:tc>
        <w:tc>
          <w:tcPr>
            <w:tcW w:w="632" w:type="pct"/>
            <w:shd w:val="clear" w:color="auto" w:fill="auto"/>
          </w:tcPr>
          <w:p w14:paraId="785E8155" w14:textId="77777777" w:rsidR="009D658E" w:rsidRPr="00106BD2" w:rsidRDefault="009D658E" w:rsidP="002F7E6C">
            <w:pPr>
              <w:jc w:val="center"/>
              <w:rPr>
                <w:sz w:val="18"/>
                <w:szCs w:val="18"/>
              </w:rPr>
            </w:pPr>
            <w:r w:rsidRPr="00106BD2">
              <w:rPr>
                <w:sz w:val="18"/>
                <w:szCs w:val="18"/>
              </w:rPr>
              <w:t>§ 20, stk. 1, nr. 3</w:t>
            </w:r>
          </w:p>
        </w:tc>
      </w:tr>
      <w:tr w:rsidR="009D658E" w:rsidRPr="00106BD2" w14:paraId="4E71E24B" w14:textId="77777777" w:rsidTr="002F7E6C">
        <w:trPr>
          <w:trHeight w:val="2257"/>
        </w:trPr>
        <w:tc>
          <w:tcPr>
            <w:tcW w:w="788" w:type="pct"/>
            <w:vMerge/>
            <w:shd w:val="clear" w:color="auto" w:fill="auto"/>
            <w:vAlign w:val="center"/>
          </w:tcPr>
          <w:p w14:paraId="4D3E10FD" w14:textId="77777777" w:rsidR="009D658E" w:rsidRPr="00106BD2" w:rsidRDefault="009D658E" w:rsidP="002F7E6C">
            <w:pPr>
              <w:jc w:val="center"/>
              <w:rPr>
                <w:sz w:val="18"/>
                <w:szCs w:val="18"/>
              </w:rPr>
            </w:pPr>
          </w:p>
        </w:tc>
        <w:tc>
          <w:tcPr>
            <w:tcW w:w="1681" w:type="pct"/>
            <w:shd w:val="clear" w:color="auto" w:fill="auto"/>
          </w:tcPr>
          <w:p w14:paraId="611E9984" w14:textId="77777777" w:rsidR="009D658E" w:rsidRPr="00106BD2" w:rsidRDefault="009D658E" w:rsidP="002F7E6C">
            <w:pPr>
              <w:rPr>
                <w:sz w:val="18"/>
                <w:szCs w:val="18"/>
              </w:rPr>
            </w:pPr>
            <w:r w:rsidRPr="00106BD2">
              <w:rPr>
                <w:sz w:val="18"/>
                <w:szCs w:val="18"/>
              </w:rPr>
              <w:t>2) Antal henstillinger, påbud, forbud, indskærpelser, selvhjælpshandlinger og politianmeldelser vedrørende forhold, som berører markstakke.</w:t>
            </w:r>
          </w:p>
          <w:p w14:paraId="6DF45476" w14:textId="77777777" w:rsidR="009D658E" w:rsidRPr="00106BD2" w:rsidRDefault="009D658E" w:rsidP="002F7E6C">
            <w:pPr>
              <w:rPr>
                <w:sz w:val="18"/>
                <w:szCs w:val="18"/>
              </w:rPr>
            </w:pPr>
            <w:r w:rsidRPr="00106BD2">
              <w:rPr>
                <w:sz w:val="18"/>
                <w:szCs w:val="18"/>
              </w:rPr>
              <w:t>3) Antal påbud, forbud, indskærpelser, henstillinger, selvhjælpshandlinger eller politianmeldelser, som vedrører reglerne i eller afgørelser efter kapitel 3 og 4 samt § 46, stk. 1, nr. 1-6 og stk. 2, §§ 49, 54, 55, 56, 58, 59, 60, 61 og 62, § 73, stk. 5, § 74, stk. 5, §§ 75 og 79, § 81, stk. 1, nr. 2, § 82, § 83, stk. 1, nr. 1 og 2, § 84, § 86, nr. 2, § 88 og § 90, stk. 2, i bekendtgørelse om miljøkrav for mellemstore fyringsanlæg. Dette gælder dog ikke reglerne om emissionsgrænseværdier for spormetaller og CO, reglerne om egenkontrol for spormetaller, reglen om indretning af målested og reglerne om måling og regulering af O2-indholdet i røggassen.</w:t>
            </w:r>
          </w:p>
        </w:tc>
        <w:tc>
          <w:tcPr>
            <w:tcW w:w="633" w:type="pct"/>
            <w:shd w:val="clear" w:color="auto" w:fill="auto"/>
          </w:tcPr>
          <w:p w14:paraId="51592834" w14:textId="77777777" w:rsidR="009D658E" w:rsidRPr="00106BD2" w:rsidRDefault="009D658E" w:rsidP="002F7E6C">
            <w:pPr>
              <w:jc w:val="center"/>
              <w:rPr>
                <w:sz w:val="18"/>
                <w:szCs w:val="18"/>
              </w:rPr>
            </w:pPr>
            <w:r w:rsidRPr="00106BD2">
              <w:rPr>
                <w:sz w:val="18"/>
                <w:szCs w:val="18"/>
              </w:rPr>
              <w:t>§ 17, stk. 2, nr. 2-3</w:t>
            </w:r>
          </w:p>
        </w:tc>
        <w:tc>
          <w:tcPr>
            <w:tcW w:w="633" w:type="pct"/>
          </w:tcPr>
          <w:p w14:paraId="64683E1C" w14:textId="77777777" w:rsidR="009D658E" w:rsidRPr="00106BD2" w:rsidRDefault="009D658E" w:rsidP="002F7E6C">
            <w:pPr>
              <w:jc w:val="center"/>
              <w:rPr>
                <w:sz w:val="18"/>
                <w:szCs w:val="18"/>
              </w:rPr>
            </w:pPr>
          </w:p>
        </w:tc>
        <w:tc>
          <w:tcPr>
            <w:tcW w:w="633" w:type="pct"/>
          </w:tcPr>
          <w:p w14:paraId="0E23B59B" w14:textId="77777777" w:rsidR="009D658E" w:rsidRPr="00106BD2" w:rsidRDefault="009D658E" w:rsidP="002F7E6C">
            <w:pPr>
              <w:jc w:val="center"/>
              <w:rPr>
                <w:sz w:val="18"/>
                <w:szCs w:val="18"/>
              </w:rPr>
            </w:pPr>
          </w:p>
        </w:tc>
        <w:tc>
          <w:tcPr>
            <w:tcW w:w="632" w:type="pct"/>
            <w:shd w:val="clear" w:color="auto" w:fill="auto"/>
          </w:tcPr>
          <w:p w14:paraId="0AFAB156" w14:textId="77777777" w:rsidR="009D658E" w:rsidRPr="00106BD2" w:rsidRDefault="009D658E" w:rsidP="002F7E6C">
            <w:pPr>
              <w:jc w:val="center"/>
              <w:rPr>
                <w:sz w:val="18"/>
                <w:szCs w:val="18"/>
              </w:rPr>
            </w:pPr>
          </w:p>
        </w:tc>
      </w:tr>
      <w:tr w:rsidR="009D658E" w:rsidRPr="00106BD2" w14:paraId="72C37343" w14:textId="77777777" w:rsidTr="002F7E6C">
        <w:trPr>
          <w:cantSplit/>
          <w:trHeight w:val="1373"/>
        </w:trPr>
        <w:tc>
          <w:tcPr>
            <w:tcW w:w="788" w:type="pct"/>
            <w:vMerge w:val="restart"/>
            <w:shd w:val="clear" w:color="auto" w:fill="auto"/>
            <w:textDirection w:val="tbRl"/>
            <w:vAlign w:val="center"/>
          </w:tcPr>
          <w:p w14:paraId="02033DFA" w14:textId="77777777" w:rsidR="009D658E" w:rsidRPr="00106BD2" w:rsidRDefault="009D658E" w:rsidP="002F7E6C">
            <w:pPr>
              <w:ind w:left="113" w:right="113"/>
              <w:jc w:val="center"/>
              <w:rPr>
                <w:sz w:val="18"/>
                <w:szCs w:val="18"/>
              </w:rPr>
            </w:pPr>
            <w:r w:rsidRPr="00106BD2">
              <w:rPr>
                <w:sz w:val="18"/>
                <w:szCs w:val="18"/>
              </w:rPr>
              <w:t>Brugerbetaling</w:t>
            </w:r>
          </w:p>
        </w:tc>
        <w:tc>
          <w:tcPr>
            <w:tcW w:w="1681" w:type="pct"/>
            <w:shd w:val="clear" w:color="auto" w:fill="auto"/>
          </w:tcPr>
          <w:p w14:paraId="516D546B" w14:textId="77777777" w:rsidR="009D658E" w:rsidRPr="00106BD2" w:rsidRDefault="009D658E" w:rsidP="002F7E6C">
            <w:pPr>
              <w:rPr>
                <w:sz w:val="18"/>
                <w:szCs w:val="18"/>
              </w:rPr>
            </w:pPr>
            <w:r w:rsidRPr="00106BD2">
              <w:rPr>
                <w:sz w:val="18"/>
                <w:szCs w:val="18"/>
              </w:rPr>
              <w:t xml:space="preserve">Oplysning om brugerbetaling for tilsyn </w:t>
            </w:r>
          </w:p>
        </w:tc>
        <w:tc>
          <w:tcPr>
            <w:tcW w:w="633" w:type="pct"/>
            <w:shd w:val="clear" w:color="auto" w:fill="auto"/>
          </w:tcPr>
          <w:p w14:paraId="6A4C7A57" w14:textId="77777777" w:rsidR="009D658E" w:rsidRDefault="009D658E" w:rsidP="002F7E6C">
            <w:pPr>
              <w:jc w:val="center"/>
              <w:rPr>
                <w:sz w:val="18"/>
                <w:szCs w:val="18"/>
              </w:rPr>
            </w:pPr>
            <w:r w:rsidRPr="00106BD2">
              <w:rPr>
                <w:sz w:val="18"/>
                <w:szCs w:val="18"/>
              </w:rPr>
              <w:t>§ 14, stk. 4</w:t>
            </w:r>
            <w:r>
              <w:rPr>
                <w:sz w:val="18"/>
                <w:szCs w:val="18"/>
              </w:rPr>
              <w:t xml:space="preserve"> </w:t>
            </w:r>
          </w:p>
          <w:p w14:paraId="12FE5AE9" w14:textId="77777777" w:rsidR="009D658E" w:rsidRPr="00106BD2" w:rsidRDefault="009D658E" w:rsidP="002F7E6C">
            <w:pPr>
              <w:jc w:val="center"/>
              <w:rPr>
                <w:sz w:val="18"/>
                <w:szCs w:val="18"/>
              </w:rPr>
            </w:pPr>
            <w:r>
              <w:rPr>
                <w:sz w:val="18"/>
                <w:szCs w:val="18"/>
              </w:rPr>
              <w:t>Oplysninger afgives fordelt på de relevante grupper jf. bilag 3</w:t>
            </w:r>
          </w:p>
        </w:tc>
        <w:tc>
          <w:tcPr>
            <w:tcW w:w="633" w:type="pct"/>
          </w:tcPr>
          <w:p w14:paraId="42F2676C" w14:textId="77777777" w:rsidR="009D658E" w:rsidRPr="00106BD2" w:rsidRDefault="009D658E" w:rsidP="002F7E6C">
            <w:pPr>
              <w:jc w:val="center"/>
              <w:rPr>
                <w:sz w:val="18"/>
                <w:szCs w:val="18"/>
              </w:rPr>
            </w:pPr>
          </w:p>
        </w:tc>
        <w:tc>
          <w:tcPr>
            <w:tcW w:w="633" w:type="pct"/>
          </w:tcPr>
          <w:p w14:paraId="68767EB6" w14:textId="77777777" w:rsidR="009D658E" w:rsidRPr="00106BD2" w:rsidRDefault="009D658E" w:rsidP="002F7E6C">
            <w:pPr>
              <w:jc w:val="center"/>
              <w:rPr>
                <w:sz w:val="18"/>
                <w:szCs w:val="18"/>
              </w:rPr>
            </w:pPr>
          </w:p>
        </w:tc>
        <w:tc>
          <w:tcPr>
            <w:tcW w:w="632" w:type="pct"/>
            <w:shd w:val="clear" w:color="auto" w:fill="auto"/>
          </w:tcPr>
          <w:p w14:paraId="24E7FC36" w14:textId="77777777" w:rsidR="009D658E" w:rsidRPr="00106BD2" w:rsidRDefault="009D658E" w:rsidP="002F7E6C">
            <w:pPr>
              <w:jc w:val="center"/>
              <w:rPr>
                <w:sz w:val="18"/>
                <w:szCs w:val="18"/>
              </w:rPr>
            </w:pPr>
            <w:r w:rsidRPr="00106BD2">
              <w:rPr>
                <w:sz w:val="18"/>
                <w:szCs w:val="18"/>
              </w:rPr>
              <w:t>§ 20, stk. 1, nr. 1</w:t>
            </w:r>
          </w:p>
        </w:tc>
      </w:tr>
      <w:tr w:rsidR="009D658E" w:rsidRPr="00106BD2" w14:paraId="5DA01F03" w14:textId="77777777" w:rsidTr="002F7E6C">
        <w:trPr>
          <w:cantSplit/>
          <w:trHeight w:val="1373"/>
        </w:trPr>
        <w:tc>
          <w:tcPr>
            <w:tcW w:w="788" w:type="pct"/>
            <w:vMerge/>
            <w:shd w:val="clear" w:color="auto" w:fill="auto"/>
            <w:textDirection w:val="tbRl"/>
            <w:vAlign w:val="center"/>
          </w:tcPr>
          <w:p w14:paraId="4F29D4C3" w14:textId="77777777" w:rsidR="009D658E" w:rsidRPr="00106BD2" w:rsidRDefault="009D658E" w:rsidP="002F7E6C">
            <w:pPr>
              <w:ind w:left="113" w:right="113"/>
              <w:jc w:val="center"/>
              <w:rPr>
                <w:sz w:val="18"/>
                <w:szCs w:val="18"/>
              </w:rPr>
            </w:pPr>
          </w:p>
        </w:tc>
        <w:tc>
          <w:tcPr>
            <w:tcW w:w="1681" w:type="pct"/>
            <w:shd w:val="clear" w:color="auto" w:fill="auto"/>
          </w:tcPr>
          <w:p w14:paraId="12D42DC3" w14:textId="77777777" w:rsidR="009D658E" w:rsidRPr="00106BD2" w:rsidRDefault="009D658E" w:rsidP="002F7E6C">
            <w:pPr>
              <w:rPr>
                <w:sz w:val="18"/>
                <w:szCs w:val="18"/>
              </w:rPr>
            </w:pPr>
            <w:r w:rsidRPr="00106BD2">
              <w:rPr>
                <w:sz w:val="18"/>
                <w:szCs w:val="18"/>
              </w:rPr>
              <w:t>Oplysning om brugerbetaling for godkendelse</w:t>
            </w:r>
            <w:r>
              <w:rPr>
                <w:sz w:val="18"/>
                <w:szCs w:val="18"/>
              </w:rPr>
              <w:t>r</w:t>
            </w:r>
            <w:r w:rsidRPr="00106BD2">
              <w:rPr>
                <w:sz w:val="18"/>
                <w:szCs w:val="18"/>
              </w:rPr>
              <w:t xml:space="preserve"> og tilladelse</w:t>
            </w:r>
            <w:r>
              <w:rPr>
                <w:sz w:val="18"/>
                <w:szCs w:val="18"/>
              </w:rPr>
              <w:t>r</w:t>
            </w:r>
            <w:r w:rsidRPr="00106BD2">
              <w:rPr>
                <w:sz w:val="18"/>
                <w:szCs w:val="18"/>
              </w:rPr>
              <w:t xml:space="preserve"> </w:t>
            </w:r>
          </w:p>
        </w:tc>
        <w:tc>
          <w:tcPr>
            <w:tcW w:w="633" w:type="pct"/>
            <w:shd w:val="clear" w:color="auto" w:fill="auto"/>
          </w:tcPr>
          <w:p w14:paraId="70EC3B0C" w14:textId="77777777" w:rsidR="009D658E" w:rsidRPr="00106BD2" w:rsidRDefault="009D658E" w:rsidP="002F7E6C">
            <w:pPr>
              <w:jc w:val="center"/>
              <w:rPr>
                <w:sz w:val="18"/>
                <w:szCs w:val="18"/>
              </w:rPr>
            </w:pPr>
            <w:r w:rsidRPr="00106BD2">
              <w:rPr>
                <w:sz w:val="18"/>
                <w:szCs w:val="18"/>
              </w:rPr>
              <w:t>§ 15, stk. 3</w:t>
            </w:r>
          </w:p>
        </w:tc>
        <w:tc>
          <w:tcPr>
            <w:tcW w:w="633" w:type="pct"/>
          </w:tcPr>
          <w:p w14:paraId="31A237D1" w14:textId="77777777" w:rsidR="009D658E" w:rsidRPr="00106BD2" w:rsidRDefault="009D658E" w:rsidP="002F7E6C">
            <w:pPr>
              <w:jc w:val="center"/>
              <w:rPr>
                <w:sz w:val="18"/>
                <w:szCs w:val="18"/>
              </w:rPr>
            </w:pPr>
          </w:p>
        </w:tc>
        <w:tc>
          <w:tcPr>
            <w:tcW w:w="633" w:type="pct"/>
          </w:tcPr>
          <w:p w14:paraId="37441B87" w14:textId="77777777" w:rsidR="009D658E" w:rsidRPr="00106BD2" w:rsidRDefault="009D658E" w:rsidP="002F7E6C">
            <w:pPr>
              <w:jc w:val="center"/>
              <w:rPr>
                <w:sz w:val="18"/>
                <w:szCs w:val="18"/>
              </w:rPr>
            </w:pPr>
          </w:p>
        </w:tc>
        <w:tc>
          <w:tcPr>
            <w:tcW w:w="632" w:type="pct"/>
            <w:shd w:val="clear" w:color="auto" w:fill="auto"/>
          </w:tcPr>
          <w:p w14:paraId="4AE0D246" w14:textId="77777777" w:rsidR="009D658E" w:rsidRDefault="009D658E" w:rsidP="002F7E6C">
            <w:pPr>
              <w:jc w:val="center"/>
              <w:rPr>
                <w:sz w:val="18"/>
                <w:szCs w:val="18"/>
              </w:rPr>
            </w:pPr>
            <w:r w:rsidRPr="00106BD2">
              <w:rPr>
                <w:sz w:val="18"/>
                <w:szCs w:val="18"/>
              </w:rPr>
              <w:t>§ 20, stk. 1, nr. 1</w:t>
            </w:r>
          </w:p>
          <w:p w14:paraId="2DEFA52B" w14:textId="77777777" w:rsidR="009D658E" w:rsidRPr="00106BD2" w:rsidRDefault="009D658E" w:rsidP="002F7E6C">
            <w:pPr>
              <w:jc w:val="center"/>
              <w:rPr>
                <w:sz w:val="18"/>
                <w:szCs w:val="18"/>
              </w:rPr>
            </w:pPr>
            <w:r>
              <w:rPr>
                <w:sz w:val="18"/>
                <w:szCs w:val="18"/>
              </w:rPr>
              <w:t>Oplysninger offentliggøres fordelt på de relevante grupper jf. bilag 3</w:t>
            </w:r>
          </w:p>
        </w:tc>
      </w:tr>
      <w:tr w:rsidR="009D658E" w:rsidRPr="00106BD2" w14:paraId="71079E5B" w14:textId="77777777" w:rsidTr="002F7E6C">
        <w:trPr>
          <w:cantSplit/>
          <w:trHeight w:val="1134"/>
        </w:trPr>
        <w:tc>
          <w:tcPr>
            <w:tcW w:w="788" w:type="pct"/>
            <w:vMerge w:val="restart"/>
            <w:shd w:val="clear" w:color="auto" w:fill="auto"/>
            <w:textDirection w:val="tbRl"/>
            <w:vAlign w:val="center"/>
          </w:tcPr>
          <w:p w14:paraId="62D29F5D" w14:textId="77777777" w:rsidR="009D658E" w:rsidRPr="00106BD2" w:rsidRDefault="009D658E" w:rsidP="002F7E6C">
            <w:pPr>
              <w:ind w:left="113" w:right="113"/>
              <w:jc w:val="center"/>
              <w:rPr>
                <w:sz w:val="18"/>
                <w:szCs w:val="18"/>
              </w:rPr>
            </w:pPr>
            <w:r>
              <w:rPr>
                <w:sz w:val="18"/>
                <w:szCs w:val="18"/>
              </w:rPr>
              <w:t>Tilladelser, g</w:t>
            </w:r>
            <w:r w:rsidRPr="00106BD2">
              <w:rPr>
                <w:sz w:val="18"/>
                <w:szCs w:val="18"/>
              </w:rPr>
              <w:t xml:space="preserve">odkendelser og </w:t>
            </w:r>
            <w:r>
              <w:rPr>
                <w:sz w:val="18"/>
                <w:szCs w:val="18"/>
              </w:rPr>
              <w:t>revurderinger (</w:t>
            </w:r>
            <w:r w:rsidRPr="00D2317A">
              <w:rPr>
                <w:color w:val="00B050"/>
                <w:sz w:val="18"/>
                <w:szCs w:val="18"/>
              </w:rPr>
              <w:t>3.5.5</w:t>
            </w:r>
            <w:r>
              <w:rPr>
                <w:sz w:val="18"/>
                <w:szCs w:val="18"/>
              </w:rPr>
              <w:t>)</w:t>
            </w:r>
          </w:p>
        </w:tc>
        <w:tc>
          <w:tcPr>
            <w:tcW w:w="1681" w:type="pct"/>
            <w:shd w:val="clear" w:color="auto" w:fill="auto"/>
          </w:tcPr>
          <w:p w14:paraId="4538947E" w14:textId="77777777" w:rsidR="009D658E" w:rsidRPr="00106BD2" w:rsidRDefault="009D658E" w:rsidP="002F7E6C">
            <w:pPr>
              <w:rPr>
                <w:sz w:val="18"/>
                <w:szCs w:val="18"/>
              </w:rPr>
            </w:pPr>
            <w:r w:rsidRPr="00106BD2">
              <w:rPr>
                <w:sz w:val="18"/>
                <w:szCs w:val="18"/>
              </w:rPr>
              <w:t>Oplysninger om godkendelser og tilladelser meddelt efter §§ 16 a eller § 16 b i lov om husdyrbrug eller efter de tidligere gældende regler i §§ 10, 11 eller 12 i lov om miljøgodkendelse m.v. af husdyrbug eller revurdering efter bekendtgørelse om godkendelse og tilladelse m.v. af husdyrbrug:</w:t>
            </w:r>
          </w:p>
          <w:p w14:paraId="26A57A38" w14:textId="77777777" w:rsidR="009D658E" w:rsidRPr="00106BD2" w:rsidRDefault="009D658E" w:rsidP="009D658E">
            <w:pPr>
              <w:pStyle w:val="Listeafsnit"/>
              <w:numPr>
                <w:ilvl w:val="0"/>
                <w:numId w:val="60"/>
              </w:numPr>
              <w:rPr>
                <w:sz w:val="18"/>
                <w:szCs w:val="18"/>
              </w:rPr>
            </w:pPr>
            <w:r w:rsidRPr="00106BD2">
              <w:rPr>
                <w:sz w:val="18"/>
                <w:szCs w:val="18"/>
              </w:rPr>
              <w:t>Angivelse af myndighed</w:t>
            </w:r>
          </w:p>
          <w:p w14:paraId="354E8505" w14:textId="77777777" w:rsidR="009D658E" w:rsidRPr="00106BD2" w:rsidRDefault="009D658E" w:rsidP="009D658E">
            <w:pPr>
              <w:pStyle w:val="Listeafsnit"/>
              <w:numPr>
                <w:ilvl w:val="0"/>
                <w:numId w:val="60"/>
              </w:numPr>
              <w:rPr>
                <w:sz w:val="18"/>
                <w:szCs w:val="18"/>
              </w:rPr>
            </w:pPr>
            <w:r w:rsidRPr="00106BD2">
              <w:rPr>
                <w:sz w:val="18"/>
                <w:szCs w:val="18"/>
              </w:rPr>
              <w:t>Navn, adresse, CVR-nummer, eventuelt P-nummer og eventuelt CHR-nummer</w:t>
            </w:r>
          </w:p>
          <w:p w14:paraId="2051E005" w14:textId="77777777" w:rsidR="009D658E" w:rsidRPr="00106BD2" w:rsidRDefault="009D658E" w:rsidP="009D658E">
            <w:pPr>
              <w:pStyle w:val="Listeafsnit"/>
              <w:numPr>
                <w:ilvl w:val="0"/>
                <w:numId w:val="60"/>
              </w:numPr>
              <w:rPr>
                <w:sz w:val="18"/>
                <w:szCs w:val="18"/>
              </w:rPr>
            </w:pPr>
            <w:r w:rsidRPr="00106BD2">
              <w:rPr>
                <w:sz w:val="18"/>
                <w:szCs w:val="18"/>
              </w:rPr>
              <w:t>Typen af husdyrbruget m.v. fordelt på de grupper, der fremgår af bilag 3, herunder hvilken bestemmelse husdyrgodkendelsen eller –tilladelsen er meddelt.</w:t>
            </w:r>
          </w:p>
        </w:tc>
        <w:tc>
          <w:tcPr>
            <w:tcW w:w="633" w:type="pct"/>
            <w:shd w:val="clear" w:color="auto" w:fill="auto"/>
          </w:tcPr>
          <w:p w14:paraId="000BD312" w14:textId="77777777" w:rsidR="009D658E" w:rsidRPr="00106BD2" w:rsidRDefault="009D658E" w:rsidP="002F7E6C">
            <w:pPr>
              <w:jc w:val="center"/>
              <w:rPr>
                <w:sz w:val="18"/>
                <w:szCs w:val="18"/>
              </w:rPr>
            </w:pPr>
            <w:r w:rsidRPr="00106BD2">
              <w:rPr>
                <w:sz w:val="18"/>
                <w:szCs w:val="18"/>
              </w:rPr>
              <w:t>§ 15, stk. 1</w:t>
            </w:r>
          </w:p>
        </w:tc>
        <w:tc>
          <w:tcPr>
            <w:tcW w:w="633" w:type="pct"/>
          </w:tcPr>
          <w:p w14:paraId="60AD164E" w14:textId="77777777" w:rsidR="009D658E" w:rsidRPr="00106BD2" w:rsidRDefault="009D658E" w:rsidP="002F7E6C">
            <w:pPr>
              <w:jc w:val="center"/>
              <w:rPr>
                <w:sz w:val="18"/>
                <w:szCs w:val="18"/>
              </w:rPr>
            </w:pPr>
          </w:p>
        </w:tc>
        <w:tc>
          <w:tcPr>
            <w:tcW w:w="633" w:type="pct"/>
          </w:tcPr>
          <w:p w14:paraId="6B3D9416" w14:textId="77777777" w:rsidR="009D658E" w:rsidRPr="00106BD2" w:rsidRDefault="009D658E" w:rsidP="002F7E6C">
            <w:pPr>
              <w:jc w:val="center"/>
              <w:rPr>
                <w:sz w:val="18"/>
                <w:szCs w:val="18"/>
              </w:rPr>
            </w:pPr>
          </w:p>
        </w:tc>
        <w:tc>
          <w:tcPr>
            <w:tcW w:w="632" w:type="pct"/>
            <w:shd w:val="clear" w:color="auto" w:fill="auto"/>
          </w:tcPr>
          <w:p w14:paraId="34671118" w14:textId="77777777" w:rsidR="009D658E" w:rsidRPr="00106BD2" w:rsidRDefault="009D658E" w:rsidP="002F7E6C">
            <w:pPr>
              <w:jc w:val="center"/>
              <w:rPr>
                <w:sz w:val="18"/>
                <w:szCs w:val="18"/>
              </w:rPr>
            </w:pPr>
            <w:r w:rsidRPr="00106BD2">
              <w:rPr>
                <w:sz w:val="18"/>
                <w:szCs w:val="18"/>
              </w:rPr>
              <w:t>§ 20, stk. 1, nr. 1</w:t>
            </w:r>
          </w:p>
        </w:tc>
      </w:tr>
      <w:tr w:rsidR="009D658E" w:rsidRPr="00106BD2" w14:paraId="0B913878" w14:textId="77777777" w:rsidTr="002F7E6C">
        <w:tc>
          <w:tcPr>
            <w:tcW w:w="788" w:type="pct"/>
            <w:vMerge/>
            <w:shd w:val="clear" w:color="auto" w:fill="auto"/>
            <w:vAlign w:val="center"/>
          </w:tcPr>
          <w:p w14:paraId="4C5304B1" w14:textId="77777777" w:rsidR="009D658E" w:rsidRPr="00106BD2" w:rsidRDefault="009D658E" w:rsidP="002F7E6C">
            <w:pPr>
              <w:jc w:val="center"/>
              <w:rPr>
                <w:sz w:val="18"/>
                <w:szCs w:val="18"/>
              </w:rPr>
            </w:pPr>
          </w:p>
        </w:tc>
        <w:tc>
          <w:tcPr>
            <w:tcW w:w="1681" w:type="pct"/>
            <w:shd w:val="clear" w:color="auto" w:fill="auto"/>
          </w:tcPr>
          <w:p w14:paraId="27E7C90D" w14:textId="77777777" w:rsidR="009D658E" w:rsidRPr="00106BD2" w:rsidRDefault="009D658E" w:rsidP="002F7E6C">
            <w:pPr>
              <w:rPr>
                <w:sz w:val="18"/>
                <w:szCs w:val="18"/>
              </w:rPr>
            </w:pPr>
            <w:r w:rsidRPr="00106BD2">
              <w:rPr>
                <w:sz w:val="18"/>
                <w:szCs w:val="18"/>
              </w:rPr>
              <w:t>Kopi af afgørelsen om godkendelse eller tilladelser</w:t>
            </w:r>
          </w:p>
        </w:tc>
        <w:tc>
          <w:tcPr>
            <w:tcW w:w="633" w:type="pct"/>
            <w:shd w:val="clear" w:color="auto" w:fill="auto"/>
          </w:tcPr>
          <w:p w14:paraId="0218CDE5" w14:textId="77777777" w:rsidR="009D658E" w:rsidRPr="00106BD2" w:rsidRDefault="009D658E" w:rsidP="002F7E6C">
            <w:pPr>
              <w:jc w:val="center"/>
              <w:rPr>
                <w:sz w:val="18"/>
                <w:szCs w:val="18"/>
              </w:rPr>
            </w:pPr>
            <w:r w:rsidRPr="00106BD2">
              <w:rPr>
                <w:sz w:val="18"/>
                <w:szCs w:val="18"/>
              </w:rPr>
              <w:t>§ 15, stk. 2</w:t>
            </w:r>
          </w:p>
        </w:tc>
        <w:tc>
          <w:tcPr>
            <w:tcW w:w="633" w:type="pct"/>
          </w:tcPr>
          <w:p w14:paraId="0C9F7953" w14:textId="77777777" w:rsidR="009D658E" w:rsidRPr="00106BD2" w:rsidRDefault="009D658E" w:rsidP="002F7E6C">
            <w:pPr>
              <w:jc w:val="center"/>
              <w:rPr>
                <w:sz w:val="18"/>
                <w:szCs w:val="18"/>
              </w:rPr>
            </w:pPr>
          </w:p>
        </w:tc>
        <w:tc>
          <w:tcPr>
            <w:tcW w:w="633" w:type="pct"/>
          </w:tcPr>
          <w:p w14:paraId="5CFE224B" w14:textId="77777777" w:rsidR="009D658E" w:rsidRPr="00106BD2" w:rsidRDefault="009D658E" w:rsidP="002F7E6C">
            <w:pPr>
              <w:jc w:val="center"/>
              <w:rPr>
                <w:sz w:val="18"/>
                <w:szCs w:val="18"/>
              </w:rPr>
            </w:pPr>
          </w:p>
        </w:tc>
        <w:tc>
          <w:tcPr>
            <w:tcW w:w="632" w:type="pct"/>
            <w:shd w:val="clear" w:color="auto" w:fill="auto"/>
          </w:tcPr>
          <w:p w14:paraId="1C769079" w14:textId="77777777" w:rsidR="009D658E" w:rsidRPr="00106BD2" w:rsidRDefault="009D658E" w:rsidP="002F7E6C">
            <w:pPr>
              <w:jc w:val="center"/>
              <w:rPr>
                <w:sz w:val="18"/>
                <w:szCs w:val="18"/>
              </w:rPr>
            </w:pPr>
            <w:r w:rsidRPr="00106BD2">
              <w:rPr>
                <w:sz w:val="18"/>
                <w:szCs w:val="18"/>
              </w:rPr>
              <w:t>§ 20, stk. 1, nr. 1</w:t>
            </w:r>
          </w:p>
        </w:tc>
      </w:tr>
      <w:tr w:rsidR="009D658E" w:rsidRPr="00106BD2" w14:paraId="0F7312FC" w14:textId="77777777" w:rsidTr="002F7E6C">
        <w:tc>
          <w:tcPr>
            <w:tcW w:w="788" w:type="pct"/>
            <w:vMerge/>
            <w:shd w:val="clear" w:color="auto" w:fill="auto"/>
            <w:vAlign w:val="center"/>
          </w:tcPr>
          <w:p w14:paraId="5D300425" w14:textId="77777777" w:rsidR="009D658E" w:rsidRPr="00106BD2" w:rsidRDefault="009D658E" w:rsidP="002F7E6C">
            <w:pPr>
              <w:jc w:val="center"/>
              <w:rPr>
                <w:sz w:val="18"/>
                <w:szCs w:val="18"/>
              </w:rPr>
            </w:pPr>
          </w:p>
        </w:tc>
        <w:tc>
          <w:tcPr>
            <w:tcW w:w="1681" w:type="pct"/>
            <w:shd w:val="clear" w:color="auto" w:fill="auto"/>
          </w:tcPr>
          <w:p w14:paraId="161BF442" w14:textId="77777777" w:rsidR="009D658E" w:rsidRPr="00106BD2" w:rsidRDefault="009D658E" w:rsidP="002F7E6C">
            <w:pPr>
              <w:rPr>
                <w:sz w:val="18"/>
                <w:szCs w:val="18"/>
              </w:rPr>
            </w:pPr>
            <w:r w:rsidRPr="00106BD2">
              <w:rPr>
                <w:sz w:val="18"/>
                <w:szCs w:val="18"/>
              </w:rPr>
              <w:t>Oplysning om en afgørelse</w:t>
            </w:r>
            <w:r>
              <w:rPr>
                <w:sz w:val="18"/>
                <w:szCs w:val="18"/>
              </w:rPr>
              <w:t xml:space="preserve"> (godkendelse eller tilladelse) er påklaget</w:t>
            </w:r>
          </w:p>
        </w:tc>
        <w:tc>
          <w:tcPr>
            <w:tcW w:w="633" w:type="pct"/>
            <w:shd w:val="clear" w:color="auto" w:fill="auto"/>
          </w:tcPr>
          <w:p w14:paraId="49764245" w14:textId="77777777" w:rsidR="009D658E" w:rsidRPr="00106BD2" w:rsidRDefault="009D658E" w:rsidP="002F7E6C">
            <w:pPr>
              <w:jc w:val="center"/>
              <w:rPr>
                <w:sz w:val="18"/>
                <w:szCs w:val="18"/>
              </w:rPr>
            </w:pPr>
          </w:p>
        </w:tc>
        <w:tc>
          <w:tcPr>
            <w:tcW w:w="633" w:type="pct"/>
          </w:tcPr>
          <w:p w14:paraId="58D9370B" w14:textId="77777777" w:rsidR="009D658E" w:rsidRPr="00106BD2" w:rsidRDefault="009D658E" w:rsidP="002F7E6C">
            <w:pPr>
              <w:jc w:val="center"/>
              <w:rPr>
                <w:sz w:val="18"/>
                <w:szCs w:val="18"/>
              </w:rPr>
            </w:pPr>
          </w:p>
        </w:tc>
        <w:tc>
          <w:tcPr>
            <w:tcW w:w="633" w:type="pct"/>
          </w:tcPr>
          <w:p w14:paraId="20218301" w14:textId="77777777" w:rsidR="009D658E" w:rsidRPr="00106BD2" w:rsidRDefault="009D658E" w:rsidP="002F7E6C">
            <w:pPr>
              <w:jc w:val="center"/>
              <w:rPr>
                <w:sz w:val="18"/>
                <w:szCs w:val="18"/>
              </w:rPr>
            </w:pPr>
          </w:p>
        </w:tc>
        <w:tc>
          <w:tcPr>
            <w:tcW w:w="632" w:type="pct"/>
            <w:shd w:val="clear" w:color="auto" w:fill="auto"/>
          </w:tcPr>
          <w:p w14:paraId="40AB8751" w14:textId="77777777" w:rsidR="009D658E" w:rsidRPr="00106BD2" w:rsidRDefault="009D658E" w:rsidP="002F7E6C">
            <w:pPr>
              <w:jc w:val="center"/>
              <w:rPr>
                <w:sz w:val="18"/>
                <w:szCs w:val="18"/>
              </w:rPr>
            </w:pPr>
            <w:r>
              <w:rPr>
                <w:sz w:val="18"/>
                <w:szCs w:val="18"/>
              </w:rPr>
              <w:t>§ 20, stk. 5</w:t>
            </w:r>
          </w:p>
        </w:tc>
      </w:tr>
      <w:tr w:rsidR="009D658E" w:rsidRPr="00106BD2" w14:paraId="7691A2A8" w14:textId="77777777" w:rsidTr="002F7E6C">
        <w:tc>
          <w:tcPr>
            <w:tcW w:w="788" w:type="pct"/>
            <w:vMerge/>
            <w:shd w:val="clear" w:color="auto" w:fill="auto"/>
            <w:vAlign w:val="center"/>
          </w:tcPr>
          <w:p w14:paraId="4CABF7E2" w14:textId="77777777" w:rsidR="009D658E" w:rsidRPr="00106BD2" w:rsidRDefault="009D658E" w:rsidP="002F7E6C">
            <w:pPr>
              <w:jc w:val="center"/>
              <w:rPr>
                <w:sz w:val="18"/>
                <w:szCs w:val="18"/>
              </w:rPr>
            </w:pPr>
          </w:p>
        </w:tc>
        <w:tc>
          <w:tcPr>
            <w:tcW w:w="1681" w:type="pct"/>
            <w:shd w:val="clear" w:color="auto" w:fill="auto"/>
          </w:tcPr>
          <w:p w14:paraId="7C5164A0" w14:textId="77777777" w:rsidR="009D658E" w:rsidRPr="00106BD2" w:rsidRDefault="009D658E" w:rsidP="002F7E6C">
            <w:pPr>
              <w:rPr>
                <w:sz w:val="18"/>
                <w:szCs w:val="18"/>
              </w:rPr>
            </w:pPr>
            <w:r w:rsidRPr="00106BD2">
              <w:rPr>
                <w:sz w:val="18"/>
                <w:szCs w:val="18"/>
              </w:rPr>
              <w:t>Oplysning om (for hvert husdyrbrug, hvor dyreholdet overstiger en stipladsgrænse efter § 16 a, stk. 2, i lov om husdyrbrug):</w:t>
            </w:r>
          </w:p>
          <w:p w14:paraId="598E51EC" w14:textId="77777777" w:rsidR="009D658E" w:rsidRPr="00106BD2" w:rsidRDefault="009D658E" w:rsidP="009D658E">
            <w:pPr>
              <w:pStyle w:val="Listeafsnit"/>
              <w:numPr>
                <w:ilvl w:val="0"/>
                <w:numId w:val="61"/>
              </w:numPr>
              <w:rPr>
                <w:sz w:val="18"/>
                <w:szCs w:val="18"/>
              </w:rPr>
            </w:pPr>
            <w:r w:rsidRPr="00106BD2">
              <w:rPr>
                <w:sz w:val="18"/>
                <w:szCs w:val="18"/>
              </w:rPr>
              <w:t>Om der er fastsat emissionsgrænseværdier, der er lempeligere end dem, som følger af BAT-konklusioner, jf. bestemmelserne om fastsættelse af lempeligere emissionsgrænseværdier end dem, der følger af BAT-konklusioner i bekendtgørelse om godkendelse og tilladelse m.v. af husdyrbrug.</w:t>
            </w:r>
          </w:p>
          <w:p w14:paraId="43E9B80E" w14:textId="77777777" w:rsidR="009D658E" w:rsidRPr="00106BD2" w:rsidRDefault="009D658E" w:rsidP="009D658E">
            <w:pPr>
              <w:pStyle w:val="Listeafsnit"/>
              <w:numPr>
                <w:ilvl w:val="0"/>
                <w:numId w:val="61"/>
              </w:numPr>
              <w:rPr>
                <w:sz w:val="18"/>
                <w:szCs w:val="18"/>
              </w:rPr>
            </w:pPr>
            <w:r w:rsidRPr="00106BD2">
              <w:rPr>
                <w:sz w:val="18"/>
                <w:szCs w:val="18"/>
              </w:rPr>
              <w:t>Om der er meddelt dispensation for overholdelse af en eller flere emissionsgrænseværdier med henblik på at afprøve ny teknik.</w:t>
            </w:r>
          </w:p>
        </w:tc>
        <w:tc>
          <w:tcPr>
            <w:tcW w:w="633" w:type="pct"/>
            <w:shd w:val="clear" w:color="auto" w:fill="auto"/>
          </w:tcPr>
          <w:p w14:paraId="7846CB72" w14:textId="77777777" w:rsidR="009D658E" w:rsidRPr="00106BD2" w:rsidRDefault="009D658E" w:rsidP="002F7E6C">
            <w:pPr>
              <w:jc w:val="center"/>
              <w:rPr>
                <w:sz w:val="18"/>
                <w:szCs w:val="18"/>
              </w:rPr>
            </w:pPr>
            <w:r w:rsidRPr="00106BD2">
              <w:rPr>
                <w:sz w:val="18"/>
                <w:szCs w:val="18"/>
              </w:rPr>
              <w:t>§ 15, stk. 4</w:t>
            </w:r>
          </w:p>
        </w:tc>
        <w:tc>
          <w:tcPr>
            <w:tcW w:w="633" w:type="pct"/>
          </w:tcPr>
          <w:p w14:paraId="4EF7D6DD" w14:textId="77777777" w:rsidR="009D658E" w:rsidRPr="00106BD2" w:rsidRDefault="009D658E" w:rsidP="002F7E6C">
            <w:pPr>
              <w:jc w:val="center"/>
              <w:rPr>
                <w:sz w:val="18"/>
                <w:szCs w:val="18"/>
              </w:rPr>
            </w:pPr>
          </w:p>
        </w:tc>
        <w:tc>
          <w:tcPr>
            <w:tcW w:w="633" w:type="pct"/>
          </w:tcPr>
          <w:p w14:paraId="14FABF45" w14:textId="77777777" w:rsidR="009D658E" w:rsidRPr="00106BD2" w:rsidRDefault="009D658E" w:rsidP="002F7E6C">
            <w:pPr>
              <w:jc w:val="center"/>
              <w:rPr>
                <w:sz w:val="18"/>
                <w:szCs w:val="18"/>
              </w:rPr>
            </w:pPr>
          </w:p>
        </w:tc>
        <w:tc>
          <w:tcPr>
            <w:tcW w:w="632" w:type="pct"/>
            <w:shd w:val="clear" w:color="auto" w:fill="auto"/>
          </w:tcPr>
          <w:p w14:paraId="72886B84" w14:textId="77777777" w:rsidR="009D658E" w:rsidRPr="00106BD2" w:rsidRDefault="009D658E" w:rsidP="002F7E6C">
            <w:pPr>
              <w:jc w:val="center"/>
              <w:rPr>
                <w:sz w:val="18"/>
                <w:szCs w:val="18"/>
              </w:rPr>
            </w:pPr>
            <w:r w:rsidRPr="00106BD2">
              <w:rPr>
                <w:sz w:val="18"/>
                <w:szCs w:val="18"/>
              </w:rPr>
              <w:t>§ 20, stk. 1, nr. 1</w:t>
            </w:r>
          </w:p>
        </w:tc>
      </w:tr>
      <w:tr w:rsidR="009D658E" w:rsidRPr="00106BD2" w14:paraId="2E46B770" w14:textId="77777777" w:rsidTr="002F7E6C">
        <w:trPr>
          <w:cantSplit/>
          <w:trHeight w:val="1134"/>
        </w:trPr>
        <w:tc>
          <w:tcPr>
            <w:tcW w:w="788" w:type="pct"/>
            <w:shd w:val="clear" w:color="auto" w:fill="auto"/>
            <w:textDirection w:val="tbRl"/>
            <w:vAlign w:val="center"/>
          </w:tcPr>
          <w:p w14:paraId="4C1A030A" w14:textId="77777777" w:rsidR="009D658E" w:rsidRPr="00106BD2" w:rsidRDefault="009D658E" w:rsidP="002F7E6C">
            <w:pPr>
              <w:ind w:left="113" w:right="113"/>
              <w:jc w:val="center"/>
              <w:rPr>
                <w:sz w:val="18"/>
                <w:szCs w:val="18"/>
              </w:rPr>
            </w:pPr>
            <w:r w:rsidRPr="00106BD2">
              <w:rPr>
                <w:sz w:val="18"/>
                <w:szCs w:val="18"/>
              </w:rPr>
              <w:t>Vurdering af og bemærkninger til oplysninger</w:t>
            </w:r>
            <w:r>
              <w:rPr>
                <w:sz w:val="18"/>
                <w:szCs w:val="18"/>
              </w:rPr>
              <w:t xml:space="preserve"> (</w:t>
            </w:r>
            <w:r w:rsidRPr="00A754A9">
              <w:rPr>
                <w:color w:val="00B050"/>
                <w:sz w:val="18"/>
                <w:szCs w:val="18"/>
              </w:rPr>
              <w:t>3.8</w:t>
            </w:r>
            <w:r>
              <w:rPr>
                <w:sz w:val="18"/>
                <w:szCs w:val="18"/>
              </w:rPr>
              <w:t>)</w:t>
            </w:r>
          </w:p>
        </w:tc>
        <w:tc>
          <w:tcPr>
            <w:tcW w:w="1681" w:type="pct"/>
            <w:shd w:val="clear" w:color="auto" w:fill="auto"/>
          </w:tcPr>
          <w:p w14:paraId="1CF361CA" w14:textId="77777777" w:rsidR="009D658E" w:rsidRPr="00106BD2" w:rsidRDefault="009D658E" w:rsidP="002F7E6C">
            <w:pPr>
              <w:rPr>
                <w:sz w:val="18"/>
                <w:szCs w:val="18"/>
              </w:rPr>
            </w:pPr>
            <w:r w:rsidRPr="00106BD2">
              <w:rPr>
                <w:sz w:val="18"/>
                <w:szCs w:val="18"/>
              </w:rPr>
              <w:t xml:space="preserve">Skriftlig vurdering af og bemærkninger til de oplysninger, der skal meddeles efter </w:t>
            </w:r>
            <w:r>
              <w:rPr>
                <w:sz w:val="18"/>
                <w:szCs w:val="18"/>
              </w:rPr>
              <w:t>de i § 17 nævnte bekendtgørelser</w:t>
            </w:r>
          </w:p>
        </w:tc>
        <w:tc>
          <w:tcPr>
            <w:tcW w:w="633" w:type="pct"/>
            <w:shd w:val="clear" w:color="auto" w:fill="auto"/>
          </w:tcPr>
          <w:p w14:paraId="3FFB3CFA" w14:textId="77777777" w:rsidR="009D658E" w:rsidRPr="00106BD2" w:rsidRDefault="009D658E" w:rsidP="002F7E6C">
            <w:pPr>
              <w:jc w:val="center"/>
              <w:rPr>
                <w:sz w:val="18"/>
                <w:szCs w:val="18"/>
              </w:rPr>
            </w:pPr>
            <w:r w:rsidRPr="00106BD2">
              <w:rPr>
                <w:sz w:val="18"/>
                <w:szCs w:val="18"/>
              </w:rPr>
              <w:t>§ 17, stk. 1</w:t>
            </w:r>
          </w:p>
        </w:tc>
        <w:tc>
          <w:tcPr>
            <w:tcW w:w="633" w:type="pct"/>
          </w:tcPr>
          <w:p w14:paraId="245F1E4F" w14:textId="77777777" w:rsidR="009D658E" w:rsidRPr="00106BD2" w:rsidRDefault="009D658E" w:rsidP="002F7E6C">
            <w:pPr>
              <w:jc w:val="center"/>
              <w:rPr>
                <w:sz w:val="18"/>
                <w:szCs w:val="18"/>
              </w:rPr>
            </w:pPr>
          </w:p>
        </w:tc>
        <w:tc>
          <w:tcPr>
            <w:tcW w:w="633" w:type="pct"/>
          </w:tcPr>
          <w:p w14:paraId="701A8E38" w14:textId="77777777" w:rsidR="009D658E" w:rsidRPr="00106BD2" w:rsidRDefault="009D658E" w:rsidP="002F7E6C">
            <w:pPr>
              <w:jc w:val="center"/>
              <w:rPr>
                <w:sz w:val="18"/>
                <w:szCs w:val="18"/>
              </w:rPr>
            </w:pPr>
          </w:p>
        </w:tc>
        <w:tc>
          <w:tcPr>
            <w:tcW w:w="632" w:type="pct"/>
            <w:shd w:val="clear" w:color="auto" w:fill="auto"/>
          </w:tcPr>
          <w:p w14:paraId="45CEEC29" w14:textId="77777777" w:rsidR="009D658E" w:rsidRPr="00106BD2" w:rsidRDefault="009D658E" w:rsidP="002F7E6C">
            <w:pPr>
              <w:jc w:val="center"/>
              <w:rPr>
                <w:sz w:val="18"/>
                <w:szCs w:val="18"/>
              </w:rPr>
            </w:pPr>
            <w:r w:rsidRPr="00106BD2">
              <w:rPr>
                <w:sz w:val="18"/>
                <w:szCs w:val="18"/>
              </w:rPr>
              <w:t>§ 20, stk. 1, nr. 1</w:t>
            </w:r>
          </w:p>
        </w:tc>
      </w:tr>
      <w:tr w:rsidR="009D658E" w:rsidRPr="00106BD2" w14:paraId="0CABCA37" w14:textId="77777777" w:rsidTr="002F7E6C">
        <w:trPr>
          <w:trHeight w:val="361"/>
        </w:trPr>
        <w:tc>
          <w:tcPr>
            <w:tcW w:w="788" w:type="pct"/>
            <w:vMerge w:val="restart"/>
            <w:shd w:val="clear" w:color="auto" w:fill="auto"/>
            <w:textDirection w:val="tbRl"/>
            <w:vAlign w:val="center"/>
          </w:tcPr>
          <w:p w14:paraId="69F815A8" w14:textId="77777777" w:rsidR="009D658E" w:rsidRPr="00106BD2" w:rsidRDefault="009D658E" w:rsidP="002F7E6C">
            <w:pPr>
              <w:ind w:left="113" w:right="113"/>
              <w:jc w:val="center"/>
              <w:rPr>
                <w:sz w:val="18"/>
                <w:szCs w:val="18"/>
              </w:rPr>
            </w:pPr>
            <w:r w:rsidRPr="00106BD2">
              <w:rPr>
                <w:sz w:val="18"/>
                <w:szCs w:val="18"/>
              </w:rPr>
              <w:t>Miljøtilsynsplan</w:t>
            </w:r>
            <w:r>
              <w:rPr>
                <w:sz w:val="18"/>
                <w:szCs w:val="18"/>
              </w:rPr>
              <w:t xml:space="preserve"> (</w:t>
            </w:r>
            <w:r w:rsidRPr="004B534A">
              <w:rPr>
                <w:color w:val="00B050"/>
                <w:sz w:val="18"/>
                <w:szCs w:val="18"/>
              </w:rPr>
              <w:t>3.5.6</w:t>
            </w:r>
            <w:r>
              <w:rPr>
                <w:sz w:val="18"/>
                <w:szCs w:val="18"/>
              </w:rPr>
              <w:t>)</w:t>
            </w:r>
          </w:p>
        </w:tc>
        <w:tc>
          <w:tcPr>
            <w:tcW w:w="1681" w:type="pct"/>
            <w:shd w:val="clear" w:color="auto" w:fill="auto"/>
          </w:tcPr>
          <w:p w14:paraId="6D63C34B" w14:textId="77777777" w:rsidR="009D658E" w:rsidRPr="00106BD2" w:rsidRDefault="009D658E" w:rsidP="002F7E6C">
            <w:pPr>
              <w:rPr>
                <w:sz w:val="18"/>
                <w:szCs w:val="18"/>
              </w:rPr>
            </w:pPr>
            <w:r w:rsidRPr="00106BD2">
              <w:rPr>
                <w:sz w:val="18"/>
                <w:szCs w:val="18"/>
              </w:rPr>
              <w:t>Udkast til miljøtilsynsplan</w:t>
            </w:r>
          </w:p>
        </w:tc>
        <w:tc>
          <w:tcPr>
            <w:tcW w:w="633" w:type="pct"/>
            <w:shd w:val="clear" w:color="auto" w:fill="auto"/>
          </w:tcPr>
          <w:p w14:paraId="2747F85A" w14:textId="77777777" w:rsidR="009D658E" w:rsidRPr="00106BD2" w:rsidRDefault="009D658E" w:rsidP="002F7E6C">
            <w:pPr>
              <w:jc w:val="center"/>
              <w:rPr>
                <w:sz w:val="18"/>
                <w:szCs w:val="18"/>
              </w:rPr>
            </w:pPr>
          </w:p>
        </w:tc>
        <w:tc>
          <w:tcPr>
            <w:tcW w:w="633" w:type="pct"/>
          </w:tcPr>
          <w:p w14:paraId="0F0F61F3" w14:textId="77777777" w:rsidR="009D658E" w:rsidRPr="00106BD2" w:rsidRDefault="009D658E" w:rsidP="002F7E6C">
            <w:pPr>
              <w:jc w:val="center"/>
              <w:rPr>
                <w:sz w:val="18"/>
                <w:szCs w:val="18"/>
              </w:rPr>
            </w:pPr>
          </w:p>
        </w:tc>
        <w:tc>
          <w:tcPr>
            <w:tcW w:w="633" w:type="pct"/>
          </w:tcPr>
          <w:p w14:paraId="5C2D652B" w14:textId="77777777" w:rsidR="009D658E" w:rsidRPr="00106BD2" w:rsidRDefault="009D658E" w:rsidP="002F7E6C">
            <w:pPr>
              <w:jc w:val="center"/>
              <w:rPr>
                <w:sz w:val="18"/>
                <w:szCs w:val="18"/>
              </w:rPr>
            </w:pPr>
          </w:p>
        </w:tc>
        <w:tc>
          <w:tcPr>
            <w:tcW w:w="632" w:type="pct"/>
            <w:shd w:val="clear" w:color="auto" w:fill="auto"/>
          </w:tcPr>
          <w:p w14:paraId="548EFDCF" w14:textId="77777777" w:rsidR="009D658E" w:rsidRPr="00106BD2" w:rsidRDefault="009D658E" w:rsidP="002F7E6C">
            <w:pPr>
              <w:jc w:val="center"/>
              <w:rPr>
                <w:sz w:val="18"/>
                <w:szCs w:val="18"/>
              </w:rPr>
            </w:pPr>
            <w:r w:rsidRPr="00106BD2">
              <w:rPr>
                <w:sz w:val="18"/>
                <w:szCs w:val="18"/>
              </w:rPr>
              <w:t>§ 3, stk. 2</w:t>
            </w:r>
          </w:p>
        </w:tc>
      </w:tr>
      <w:tr w:rsidR="009D658E" w:rsidRPr="00106BD2" w14:paraId="09FBBB5F" w14:textId="77777777" w:rsidTr="002F7E6C">
        <w:trPr>
          <w:trHeight w:val="280"/>
        </w:trPr>
        <w:tc>
          <w:tcPr>
            <w:tcW w:w="788" w:type="pct"/>
            <w:vMerge/>
            <w:shd w:val="clear" w:color="auto" w:fill="auto"/>
            <w:textDirection w:val="tbRl"/>
            <w:vAlign w:val="center"/>
          </w:tcPr>
          <w:p w14:paraId="3579558E" w14:textId="77777777" w:rsidR="009D658E" w:rsidRPr="00106BD2" w:rsidRDefault="009D658E" w:rsidP="002F7E6C">
            <w:pPr>
              <w:ind w:left="113" w:right="113"/>
              <w:jc w:val="center"/>
              <w:rPr>
                <w:sz w:val="18"/>
                <w:szCs w:val="18"/>
              </w:rPr>
            </w:pPr>
          </w:p>
        </w:tc>
        <w:tc>
          <w:tcPr>
            <w:tcW w:w="1681" w:type="pct"/>
            <w:shd w:val="clear" w:color="auto" w:fill="auto"/>
          </w:tcPr>
          <w:p w14:paraId="0AD3FD8F" w14:textId="77777777" w:rsidR="009D658E" w:rsidRPr="00106BD2" w:rsidRDefault="009D658E" w:rsidP="002F7E6C">
            <w:pPr>
              <w:rPr>
                <w:sz w:val="18"/>
                <w:szCs w:val="18"/>
              </w:rPr>
            </w:pPr>
            <w:r w:rsidRPr="00106BD2">
              <w:rPr>
                <w:sz w:val="18"/>
                <w:szCs w:val="18"/>
              </w:rPr>
              <w:t>Udkast til væsentlige ændringer i miljøtilsynsplanen</w:t>
            </w:r>
          </w:p>
        </w:tc>
        <w:tc>
          <w:tcPr>
            <w:tcW w:w="633" w:type="pct"/>
            <w:shd w:val="clear" w:color="auto" w:fill="auto"/>
          </w:tcPr>
          <w:p w14:paraId="01B309AE" w14:textId="77777777" w:rsidR="009D658E" w:rsidRPr="00106BD2" w:rsidRDefault="009D658E" w:rsidP="002F7E6C">
            <w:pPr>
              <w:jc w:val="center"/>
              <w:rPr>
                <w:sz w:val="18"/>
                <w:szCs w:val="18"/>
              </w:rPr>
            </w:pPr>
          </w:p>
        </w:tc>
        <w:tc>
          <w:tcPr>
            <w:tcW w:w="633" w:type="pct"/>
          </w:tcPr>
          <w:p w14:paraId="4C870A90" w14:textId="77777777" w:rsidR="009D658E" w:rsidRPr="00106BD2" w:rsidRDefault="009D658E" w:rsidP="002F7E6C">
            <w:pPr>
              <w:jc w:val="center"/>
              <w:rPr>
                <w:sz w:val="18"/>
                <w:szCs w:val="18"/>
              </w:rPr>
            </w:pPr>
          </w:p>
        </w:tc>
        <w:tc>
          <w:tcPr>
            <w:tcW w:w="633" w:type="pct"/>
          </w:tcPr>
          <w:p w14:paraId="73AD128C" w14:textId="77777777" w:rsidR="009D658E" w:rsidRPr="00106BD2" w:rsidRDefault="009D658E" w:rsidP="002F7E6C">
            <w:pPr>
              <w:jc w:val="center"/>
              <w:rPr>
                <w:sz w:val="18"/>
                <w:szCs w:val="18"/>
              </w:rPr>
            </w:pPr>
          </w:p>
        </w:tc>
        <w:tc>
          <w:tcPr>
            <w:tcW w:w="632" w:type="pct"/>
            <w:shd w:val="clear" w:color="auto" w:fill="auto"/>
          </w:tcPr>
          <w:p w14:paraId="51AD8CB4" w14:textId="77777777" w:rsidR="009D658E" w:rsidRPr="00106BD2" w:rsidRDefault="009D658E" w:rsidP="002F7E6C">
            <w:pPr>
              <w:jc w:val="center"/>
              <w:rPr>
                <w:sz w:val="18"/>
                <w:szCs w:val="18"/>
              </w:rPr>
            </w:pPr>
            <w:r w:rsidRPr="00106BD2">
              <w:rPr>
                <w:sz w:val="18"/>
                <w:szCs w:val="18"/>
              </w:rPr>
              <w:t>§ 3, stk. 2</w:t>
            </w:r>
          </w:p>
        </w:tc>
      </w:tr>
      <w:tr w:rsidR="009D658E" w:rsidRPr="00106BD2" w14:paraId="555A99AE" w14:textId="77777777" w:rsidTr="002F7E6C">
        <w:trPr>
          <w:trHeight w:val="271"/>
        </w:trPr>
        <w:tc>
          <w:tcPr>
            <w:tcW w:w="788" w:type="pct"/>
            <w:vMerge/>
            <w:shd w:val="clear" w:color="auto" w:fill="auto"/>
            <w:vAlign w:val="center"/>
          </w:tcPr>
          <w:p w14:paraId="194FE728" w14:textId="77777777" w:rsidR="009D658E" w:rsidRPr="00106BD2" w:rsidRDefault="009D658E" w:rsidP="002F7E6C">
            <w:pPr>
              <w:jc w:val="center"/>
              <w:rPr>
                <w:sz w:val="18"/>
                <w:szCs w:val="18"/>
              </w:rPr>
            </w:pPr>
          </w:p>
        </w:tc>
        <w:tc>
          <w:tcPr>
            <w:tcW w:w="1681" w:type="pct"/>
            <w:shd w:val="clear" w:color="auto" w:fill="auto"/>
          </w:tcPr>
          <w:p w14:paraId="2963B37D" w14:textId="77777777" w:rsidR="009D658E" w:rsidRPr="00106BD2" w:rsidRDefault="009D658E" w:rsidP="002F7E6C">
            <w:pPr>
              <w:rPr>
                <w:sz w:val="18"/>
                <w:szCs w:val="18"/>
              </w:rPr>
            </w:pPr>
            <w:r w:rsidRPr="00106BD2">
              <w:rPr>
                <w:sz w:val="18"/>
                <w:szCs w:val="18"/>
              </w:rPr>
              <w:t>Miljøtilsynsplan</w:t>
            </w:r>
          </w:p>
        </w:tc>
        <w:tc>
          <w:tcPr>
            <w:tcW w:w="633" w:type="pct"/>
            <w:shd w:val="clear" w:color="auto" w:fill="auto"/>
          </w:tcPr>
          <w:p w14:paraId="70E98099" w14:textId="77777777" w:rsidR="009D658E" w:rsidRPr="00106BD2" w:rsidRDefault="009D658E" w:rsidP="002F7E6C">
            <w:pPr>
              <w:jc w:val="center"/>
              <w:rPr>
                <w:sz w:val="18"/>
                <w:szCs w:val="18"/>
              </w:rPr>
            </w:pPr>
          </w:p>
        </w:tc>
        <w:tc>
          <w:tcPr>
            <w:tcW w:w="633" w:type="pct"/>
          </w:tcPr>
          <w:p w14:paraId="48F764A5" w14:textId="77777777" w:rsidR="009D658E" w:rsidRPr="00106BD2" w:rsidRDefault="009D658E" w:rsidP="002F7E6C">
            <w:pPr>
              <w:jc w:val="center"/>
              <w:rPr>
                <w:sz w:val="18"/>
                <w:szCs w:val="18"/>
              </w:rPr>
            </w:pPr>
          </w:p>
        </w:tc>
        <w:tc>
          <w:tcPr>
            <w:tcW w:w="633" w:type="pct"/>
          </w:tcPr>
          <w:p w14:paraId="55DCD98B" w14:textId="77777777" w:rsidR="009D658E" w:rsidRPr="00106BD2" w:rsidRDefault="009D658E" w:rsidP="002F7E6C">
            <w:pPr>
              <w:jc w:val="center"/>
              <w:rPr>
                <w:sz w:val="18"/>
                <w:szCs w:val="18"/>
              </w:rPr>
            </w:pPr>
          </w:p>
        </w:tc>
        <w:tc>
          <w:tcPr>
            <w:tcW w:w="632" w:type="pct"/>
            <w:shd w:val="clear" w:color="auto" w:fill="auto"/>
          </w:tcPr>
          <w:p w14:paraId="14928DE7" w14:textId="77777777" w:rsidR="009D658E" w:rsidRPr="00106BD2" w:rsidRDefault="009D658E" w:rsidP="002F7E6C">
            <w:pPr>
              <w:jc w:val="center"/>
              <w:rPr>
                <w:sz w:val="18"/>
                <w:szCs w:val="18"/>
              </w:rPr>
            </w:pPr>
            <w:r w:rsidRPr="00106BD2">
              <w:rPr>
                <w:sz w:val="18"/>
                <w:szCs w:val="18"/>
              </w:rPr>
              <w:t>§ 3, stk. 3</w:t>
            </w:r>
            <w:r>
              <w:rPr>
                <w:sz w:val="18"/>
                <w:szCs w:val="18"/>
              </w:rPr>
              <w:t xml:space="preserve">, </w:t>
            </w:r>
            <w:r w:rsidRPr="00106BD2">
              <w:rPr>
                <w:sz w:val="18"/>
                <w:szCs w:val="18"/>
              </w:rPr>
              <w:t>og stk. 5</w:t>
            </w:r>
          </w:p>
        </w:tc>
      </w:tr>
      <w:tr w:rsidR="009D658E" w:rsidRPr="00106BD2" w14:paraId="7B163EBE" w14:textId="77777777" w:rsidTr="002F7E6C">
        <w:trPr>
          <w:trHeight w:val="274"/>
        </w:trPr>
        <w:tc>
          <w:tcPr>
            <w:tcW w:w="788" w:type="pct"/>
            <w:vMerge/>
            <w:shd w:val="clear" w:color="auto" w:fill="auto"/>
            <w:vAlign w:val="center"/>
          </w:tcPr>
          <w:p w14:paraId="0FC67BFC" w14:textId="77777777" w:rsidR="009D658E" w:rsidRPr="00106BD2" w:rsidRDefault="009D658E" w:rsidP="002F7E6C">
            <w:pPr>
              <w:jc w:val="center"/>
              <w:rPr>
                <w:sz w:val="18"/>
                <w:szCs w:val="18"/>
              </w:rPr>
            </w:pPr>
          </w:p>
        </w:tc>
        <w:tc>
          <w:tcPr>
            <w:tcW w:w="1681" w:type="pct"/>
            <w:shd w:val="clear" w:color="auto" w:fill="auto"/>
          </w:tcPr>
          <w:p w14:paraId="4C8F28DF" w14:textId="77777777" w:rsidR="009D658E" w:rsidRPr="00106BD2" w:rsidRDefault="009D658E" w:rsidP="002F7E6C">
            <w:pPr>
              <w:rPr>
                <w:sz w:val="18"/>
                <w:szCs w:val="18"/>
              </w:rPr>
            </w:pPr>
            <w:r>
              <w:rPr>
                <w:sz w:val="18"/>
                <w:szCs w:val="18"/>
              </w:rPr>
              <w:t>Den samlede konklusion af tilsynskampagnen</w:t>
            </w:r>
          </w:p>
        </w:tc>
        <w:tc>
          <w:tcPr>
            <w:tcW w:w="633" w:type="pct"/>
            <w:shd w:val="clear" w:color="auto" w:fill="auto"/>
          </w:tcPr>
          <w:p w14:paraId="2B1FC0F0" w14:textId="77777777" w:rsidR="009D658E" w:rsidRPr="00106BD2" w:rsidRDefault="009D658E" w:rsidP="002F7E6C">
            <w:pPr>
              <w:jc w:val="center"/>
              <w:rPr>
                <w:sz w:val="18"/>
                <w:szCs w:val="18"/>
              </w:rPr>
            </w:pPr>
          </w:p>
        </w:tc>
        <w:tc>
          <w:tcPr>
            <w:tcW w:w="633" w:type="pct"/>
          </w:tcPr>
          <w:p w14:paraId="7C398D6D" w14:textId="77777777" w:rsidR="009D658E" w:rsidRPr="00106BD2" w:rsidRDefault="009D658E" w:rsidP="002F7E6C">
            <w:pPr>
              <w:jc w:val="center"/>
              <w:rPr>
                <w:sz w:val="18"/>
                <w:szCs w:val="18"/>
              </w:rPr>
            </w:pPr>
          </w:p>
        </w:tc>
        <w:tc>
          <w:tcPr>
            <w:tcW w:w="633" w:type="pct"/>
          </w:tcPr>
          <w:p w14:paraId="46F3916C" w14:textId="77777777" w:rsidR="009D658E" w:rsidRPr="00106BD2" w:rsidRDefault="009D658E" w:rsidP="002F7E6C">
            <w:pPr>
              <w:jc w:val="center"/>
              <w:rPr>
                <w:sz w:val="18"/>
                <w:szCs w:val="18"/>
              </w:rPr>
            </w:pPr>
          </w:p>
        </w:tc>
        <w:tc>
          <w:tcPr>
            <w:tcW w:w="632" w:type="pct"/>
            <w:shd w:val="clear" w:color="auto" w:fill="auto"/>
          </w:tcPr>
          <w:p w14:paraId="091EBBC6" w14:textId="77777777" w:rsidR="009D658E" w:rsidRPr="00106BD2" w:rsidRDefault="009D658E" w:rsidP="002F7E6C">
            <w:pPr>
              <w:jc w:val="center"/>
              <w:rPr>
                <w:sz w:val="18"/>
                <w:szCs w:val="18"/>
              </w:rPr>
            </w:pPr>
            <w:r>
              <w:rPr>
                <w:sz w:val="18"/>
                <w:szCs w:val="18"/>
              </w:rPr>
              <w:t>§ 7, stk. 2</w:t>
            </w:r>
          </w:p>
        </w:tc>
      </w:tr>
      <w:tr w:rsidR="009D658E" w:rsidRPr="00106BD2" w14:paraId="1DEB4885" w14:textId="77777777" w:rsidTr="002F7E6C">
        <w:tc>
          <w:tcPr>
            <w:tcW w:w="788" w:type="pct"/>
            <w:vMerge w:val="restart"/>
            <w:shd w:val="clear" w:color="auto" w:fill="auto"/>
            <w:textDirection w:val="tbRl"/>
            <w:vAlign w:val="center"/>
          </w:tcPr>
          <w:p w14:paraId="1F71F87C" w14:textId="77777777" w:rsidR="009D658E" w:rsidRPr="00106BD2" w:rsidRDefault="009D658E" w:rsidP="002F7E6C">
            <w:pPr>
              <w:ind w:left="113" w:right="113"/>
              <w:jc w:val="center"/>
              <w:rPr>
                <w:sz w:val="18"/>
                <w:szCs w:val="18"/>
              </w:rPr>
            </w:pPr>
            <w:r w:rsidRPr="00106BD2">
              <w:rPr>
                <w:sz w:val="18"/>
                <w:szCs w:val="18"/>
              </w:rPr>
              <w:t>Brugerbetaling</w:t>
            </w:r>
          </w:p>
        </w:tc>
        <w:tc>
          <w:tcPr>
            <w:tcW w:w="1681" w:type="pct"/>
            <w:shd w:val="clear" w:color="auto" w:fill="auto"/>
          </w:tcPr>
          <w:p w14:paraId="72567174" w14:textId="77777777" w:rsidR="009D658E" w:rsidRPr="00106BD2" w:rsidRDefault="009D658E" w:rsidP="002F7E6C">
            <w:pPr>
              <w:rPr>
                <w:sz w:val="18"/>
                <w:szCs w:val="18"/>
              </w:rPr>
            </w:pPr>
            <w:r w:rsidRPr="00106BD2">
              <w:rPr>
                <w:sz w:val="18"/>
                <w:szCs w:val="18"/>
              </w:rPr>
              <w:t xml:space="preserve">Oplysning om brugerbetaling for tilsyn </w:t>
            </w:r>
          </w:p>
        </w:tc>
        <w:tc>
          <w:tcPr>
            <w:tcW w:w="633" w:type="pct"/>
            <w:shd w:val="clear" w:color="auto" w:fill="auto"/>
          </w:tcPr>
          <w:p w14:paraId="794B691F" w14:textId="77777777" w:rsidR="009D658E" w:rsidRDefault="009D658E" w:rsidP="002F7E6C">
            <w:pPr>
              <w:jc w:val="center"/>
              <w:rPr>
                <w:sz w:val="18"/>
                <w:szCs w:val="18"/>
              </w:rPr>
            </w:pPr>
            <w:r w:rsidRPr="00106BD2">
              <w:rPr>
                <w:sz w:val="18"/>
                <w:szCs w:val="18"/>
              </w:rPr>
              <w:t>§ 14, stk. 4</w:t>
            </w:r>
            <w:r>
              <w:rPr>
                <w:sz w:val="18"/>
                <w:szCs w:val="18"/>
              </w:rPr>
              <w:t xml:space="preserve"> </w:t>
            </w:r>
          </w:p>
          <w:p w14:paraId="5D0CBF60" w14:textId="77777777" w:rsidR="009D658E" w:rsidRPr="00106BD2" w:rsidRDefault="009D658E" w:rsidP="002F7E6C">
            <w:pPr>
              <w:jc w:val="center"/>
              <w:rPr>
                <w:sz w:val="18"/>
                <w:szCs w:val="18"/>
              </w:rPr>
            </w:pPr>
            <w:r>
              <w:rPr>
                <w:sz w:val="18"/>
                <w:szCs w:val="18"/>
              </w:rPr>
              <w:t>Oplysninger afgives fordelt på de relevante grupper jf. bilag 3</w:t>
            </w:r>
          </w:p>
        </w:tc>
        <w:tc>
          <w:tcPr>
            <w:tcW w:w="633" w:type="pct"/>
          </w:tcPr>
          <w:p w14:paraId="4D169C1E" w14:textId="77777777" w:rsidR="009D658E" w:rsidRPr="00106BD2" w:rsidRDefault="009D658E" w:rsidP="002F7E6C">
            <w:pPr>
              <w:jc w:val="center"/>
              <w:rPr>
                <w:sz w:val="18"/>
                <w:szCs w:val="18"/>
              </w:rPr>
            </w:pPr>
          </w:p>
        </w:tc>
        <w:tc>
          <w:tcPr>
            <w:tcW w:w="633" w:type="pct"/>
          </w:tcPr>
          <w:p w14:paraId="7770075B" w14:textId="77777777" w:rsidR="009D658E" w:rsidRPr="00106BD2" w:rsidRDefault="009D658E" w:rsidP="002F7E6C">
            <w:pPr>
              <w:jc w:val="center"/>
              <w:rPr>
                <w:sz w:val="18"/>
                <w:szCs w:val="18"/>
              </w:rPr>
            </w:pPr>
          </w:p>
        </w:tc>
        <w:tc>
          <w:tcPr>
            <w:tcW w:w="632" w:type="pct"/>
            <w:shd w:val="clear" w:color="auto" w:fill="auto"/>
          </w:tcPr>
          <w:p w14:paraId="1FD733CF" w14:textId="77777777" w:rsidR="009D658E" w:rsidRPr="00106BD2" w:rsidRDefault="009D658E" w:rsidP="002F7E6C">
            <w:pPr>
              <w:jc w:val="center"/>
              <w:rPr>
                <w:sz w:val="18"/>
                <w:szCs w:val="18"/>
              </w:rPr>
            </w:pPr>
            <w:r w:rsidRPr="00106BD2">
              <w:rPr>
                <w:sz w:val="18"/>
                <w:szCs w:val="18"/>
              </w:rPr>
              <w:t>§ 20, stk. 1, nr. 1</w:t>
            </w:r>
          </w:p>
        </w:tc>
      </w:tr>
      <w:tr w:rsidR="009D658E" w:rsidRPr="00106BD2" w14:paraId="0DAEB45F" w14:textId="77777777" w:rsidTr="002F7E6C">
        <w:tc>
          <w:tcPr>
            <w:tcW w:w="788" w:type="pct"/>
            <w:vMerge/>
            <w:shd w:val="clear" w:color="auto" w:fill="auto"/>
            <w:textDirection w:val="tbRl"/>
            <w:vAlign w:val="center"/>
          </w:tcPr>
          <w:p w14:paraId="6649D242" w14:textId="77777777" w:rsidR="009D658E" w:rsidRPr="00106BD2" w:rsidRDefault="009D658E" w:rsidP="002F7E6C">
            <w:pPr>
              <w:ind w:left="113" w:right="113"/>
              <w:jc w:val="center"/>
              <w:rPr>
                <w:sz w:val="18"/>
                <w:szCs w:val="18"/>
              </w:rPr>
            </w:pPr>
          </w:p>
        </w:tc>
        <w:tc>
          <w:tcPr>
            <w:tcW w:w="1681" w:type="pct"/>
            <w:shd w:val="clear" w:color="auto" w:fill="auto"/>
          </w:tcPr>
          <w:p w14:paraId="391413CE" w14:textId="77777777" w:rsidR="009D658E" w:rsidRPr="00106BD2" w:rsidRDefault="009D658E" w:rsidP="002F7E6C">
            <w:pPr>
              <w:rPr>
                <w:sz w:val="18"/>
                <w:szCs w:val="18"/>
              </w:rPr>
            </w:pPr>
            <w:r w:rsidRPr="00106BD2">
              <w:rPr>
                <w:sz w:val="18"/>
                <w:szCs w:val="18"/>
              </w:rPr>
              <w:t>Oplysning om brugerbetaling for godkendelse</w:t>
            </w:r>
            <w:r>
              <w:rPr>
                <w:sz w:val="18"/>
                <w:szCs w:val="18"/>
              </w:rPr>
              <w:t>r</w:t>
            </w:r>
            <w:r w:rsidRPr="00106BD2">
              <w:rPr>
                <w:sz w:val="18"/>
                <w:szCs w:val="18"/>
              </w:rPr>
              <w:t xml:space="preserve"> og tilladelse</w:t>
            </w:r>
            <w:r>
              <w:rPr>
                <w:sz w:val="18"/>
                <w:szCs w:val="18"/>
              </w:rPr>
              <w:t>r</w:t>
            </w:r>
            <w:r w:rsidRPr="00106BD2">
              <w:rPr>
                <w:sz w:val="18"/>
                <w:szCs w:val="18"/>
              </w:rPr>
              <w:t xml:space="preserve"> </w:t>
            </w:r>
          </w:p>
        </w:tc>
        <w:tc>
          <w:tcPr>
            <w:tcW w:w="633" w:type="pct"/>
            <w:shd w:val="clear" w:color="auto" w:fill="auto"/>
          </w:tcPr>
          <w:p w14:paraId="524899E8" w14:textId="77777777" w:rsidR="009D658E" w:rsidRPr="00106BD2" w:rsidRDefault="009D658E" w:rsidP="002F7E6C">
            <w:pPr>
              <w:jc w:val="center"/>
              <w:rPr>
                <w:sz w:val="18"/>
                <w:szCs w:val="18"/>
              </w:rPr>
            </w:pPr>
            <w:r w:rsidRPr="00106BD2">
              <w:rPr>
                <w:sz w:val="18"/>
                <w:szCs w:val="18"/>
              </w:rPr>
              <w:t>§ 15, stk. 3</w:t>
            </w:r>
          </w:p>
        </w:tc>
        <w:tc>
          <w:tcPr>
            <w:tcW w:w="633" w:type="pct"/>
          </w:tcPr>
          <w:p w14:paraId="46452B7A" w14:textId="77777777" w:rsidR="009D658E" w:rsidRPr="00106BD2" w:rsidRDefault="009D658E" w:rsidP="002F7E6C">
            <w:pPr>
              <w:jc w:val="center"/>
              <w:rPr>
                <w:sz w:val="18"/>
                <w:szCs w:val="18"/>
              </w:rPr>
            </w:pPr>
          </w:p>
        </w:tc>
        <w:tc>
          <w:tcPr>
            <w:tcW w:w="633" w:type="pct"/>
          </w:tcPr>
          <w:p w14:paraId="66A1CB1F" w14:textId="77777777" w:rsidR="009D658E" w:rsidRPr="00106BD2" w:rsidRDefault="009D658E" w:rsidP="002F7E6C">
            <w:pPr>
              <w:jc w:val="center"/>
              <w:rPr>
                <w:sz w:val="18"/>
                <w:szCs w:val="18"/>
              </w:rPr>
            </w:pPr>
          </w:p>
        </w:tc>
        <w:tc>
          <w:tcPr>
            <w:tcW w:w="632" w:type="pct"/>
            <w:shd w:val="clear" w:color="auto" w:fill="auto"/>
          </w:tcPr>
          <w:p w14:paraId="67FA625D" w14:textId="77777777" w:rsidR="009D658E" w:rsidRDefault="009D658E" w:rsidP="002F7E6C">
            <w:pPr>
              <w:jc w:val="center"/>
              <w:rPr>
                <w:sz w:val="18"/>
                <w:szCs w:val="18"/>
              </w:rPr>
            </w:pPr>
            <w:r w:rsidRPr="00106BD2">
              <w:rPr>
                <w:sz w:val="18"/>
                <w:szCs w:val="18"/>
              </w:rPr>
              <w:t>§ 20, stk. 1, nr. 1</w:t>
            </w:r>
          </w:p>
          <w:p w14:paraId="0B9C7E87" w14:textId="77777777" w:rsidR="009D658E" w:rsidRPr="00106BD2" w:rsidRDefault="009D658E" w:rsidP="002F7E6C">
            <w:pPr>
              <w:jc w:val="center"/>
              <w:rPr>
                <w:sz w:val="18"/>
                <w:szCs w:val="18"/>
              </w:rPr>
            </w:pPr>
            <w:r>
              <w:rPr>
                <w:sz w:val="18"/>
                <w:szCs w:val="18"/>
              </w:rPr>
              <w:t>Oplysninger offentliggøres fordelt på de relevante grupper jf. bilag 3</w:t>
            </w:r>
          </w:p>
        </w:tc>
      </w:tr>
    </w:tbl>
    <w:p w14:paraId="68116272" w14:textId="0995FF01" w:rsidR="009D658E" w:rsidRDefault="009D658E" w:rsidP="009D5F09">
      <w:pPr>
        <w:rPr>
          <w:sz w:val="22"/>
        </w:rPr>
      </w:pPr>
    </w:p>
    <w:p w14:paraId="48A0B8EA" w14:textId="77777777" w:rsidR="009D658E" w:rsidRPr="009D658E" w:rsidRDefault="009D658E" w:rsidP="009D658E">
      <w:pPr>
        <w:rPr>
          <w:sz w:val="22"/>
        </w:rPr>
      </w:pPr>
    </w:p>
    <w:p w14:paraId="58CC4111" w14:textId="7F688709" w:rsidR="004B64F5" w:rsidRDefault="004B64F5" w:rsidP="009D5F09"/>
    <w:p w14:paraId="4094EF0B" w14:textId="77777777" w:rsidR="004B64F5" w:rsidRDefault="004B64F5" w:rsidP="009D5F09"/>
    <w:sectPr w:rsidR="004B64F5" w:rsidSect="009D658E">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B6FCB" w14:textId="77777777" w:rsidR="009E4644" w:rsidRDefault="009E4644" w:rsidP="002534E3">
      <w:r>
        <w:separator/>
      </w:r>
    </w:p>
  </w:endnote>
  <w:endnote w:type="continuationSeparator" w:id="0">
    <w:p w14:paraId="1EEAC28B" w14:textId="77777777" w:rsidR="009E4644" w:rsidRDefault="009E4644" w:rsidP="00253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Oxygen">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793D9" w14:textId="77777777" w:rsidR="009E4644" w:rsidRDefault="009E4644">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6983641"/>
      <w:docPartObj>
        <w:docPartGallery w:val="Page Numbers (Bottom of Page)"/>
        <w:docPartUnique/>
      </w:docPartObj>
    </w:sdtPr>
    <w:sdtEndPr>
      <w:rPr>
        <w:sz w:val="18"/>
        <w:szCs w:val="18"/>
      </w:rPr>
    </w:sdtEndPr>
    <w:sdtContent>
      <w:p w14:paraId="6A6ECF16" w14:textId="7DAF8CFC" w:rsidR="00190E95" w:rsidRPr="00190E95" w:rsidRDefault="00190E95">
        <w:pPr>
          <w:pStyle w:val="Sidefod"/>
          <w:jc w:val="center"/>
          <w:rPr>
            <w:sz w:val="18"/>
            <w:szCs w:val="18"/>
          </w:rPr>
        </w:pPr>
        <w:r w:rsidRPr="00190E95">
          <w:rPr>
            <w:sz w:val="18"/>
            <w:szCs w:val="18"/>
          </w:rPr>
          <w:fldChar w:fldCharType="begin"/>
        </w:r>
        <w:r w:rsidRPr="00190E95">
          <w:rPr>
            <w:sz w:val="18"/>
            <w:szCs w:val="18"/>
          </w:rPr>
          <w:instrText>PAGE   \* MERGEFORMAT</w:instrText>
        </w:r>
        <w:r w:rsidRPr="00190E95">
          <w:rPr>
            <w:sz w:val="18"/>
            <w:szCs w:val="18"/>
          </w:rPr>
          <w:fldChar w:fldCharType="separate"/>
        </w:r>
        <w:r w:rsidR="007545A1">
          <w:rPr>
            <w:noProof/>
            <w:sz w:val="18"/>
            <w:szCs w:val="18"/>
          </w:rPr>
          <w:t>20</w:t>
        </w:r>
        <w:r w:rsidRPr="00190E95">
          <w:rPr>
            <w:sz w:val="18"/>
            <w:szCs w:val="18"/>
          </w:rPr>
          <w:fldChar w:fldCharType="end"/>
        </w:r>
      </w:p>
    </w:sdtContent>
  </w:sdt>
  <w:p w14:paraId="0267DF7A" w14:textId="77777777" w:rsidR="009E4644" w:rsidRDefault="009E4644">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4F8D6" w14:textId="77777777" w:rsidR="009E4644" w:rsidRDefault="009E464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D560D3" w14:textId="77777777" w:rsidR="009E4644" w:rsidRDefault="009E4644" w:rsidP="002534E3">
      <w:r>
        <w:separator/>
      </w:r>
    </w:p>
  </w:footnote>
  <w:footnote w:type="continuationSeparator" w:id="0">
    <w:p w14:paraId="603C275D" w14:textId="77777777" w:rsidR="009E4644" w:rsidRDefault="009E4644" w:rsidP="00253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D99F7" w14:textId="3DB323A8" w:rsidR="009E4644" w:rsidRDefault="007545A1">
    <w:pPr>
      <w:pStyle w:val="Sidehoved"/>
    </w:pPr>
    <w:r>
      <w:rPr>
        <w:noProof/>
      </w:rPr>
      <w:pict w14:anchorId="5C70AB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610391" o:spid="_x0000_s2051" type="#_x0000_t136" alt="" style="position:absolute;margin-left:0;margin-top:0;width:509.55pt;height:169.8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UDKAS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AE9E6" w14:textId="4E1ED7B4" w:rsidR="009E4644" w:rsidRDefault="007545A1">
    <w:pPr>
      <w:pStyle w:val="Sidehoved"/>
    </w:pPr>
    <w:r>
      <w:rPr>
        <w:noProof/>
      </w:rPr>
      <w:pict w14:anchorId="08B2F1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610392" o:spid="_x0000_s2050" type="#_x0000_t136" alt="" style="position:absolute;margin-left:0;margin-top:0;width:509.55pt;height:169.8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UDKAS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AE2CE" w14:textId="76AD2445" w:rsidR="009E4644" w:rsidRDefault="007545A1">
    <w:pPr>
      <w:pStyle w:val="Sidehoved"/>
    </w:pPr>
    <w:r>
      <w:rPr>
        <w:noProof/>
      </w:rPr>
      <w:pict w14:anchorId="451559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610390" o:spid="_x0000_s2049" type="#_x0000_t136" alt="" style="position:absolute;margin-left:0;margin-top:0;width:509.55pt;height:169.8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UDKAS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06684E2"/>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9738D132"/>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148579F"/>
    <w:multiLevelType w:val="hybridMultilevel"/>
    <w:tmpl w:val="1C8223D8"/>
    <w:lvl w:ilvl="0" w:tplc="066002E4">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1E9046D"/>
    <w:multiLevelType w:val="multilevel"/>
    <w:tmpl w:val="FEFE1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D25CC5"/>
    <w:multiLevelType w:val="hybridMultilevel"/>
    <w:tmpl w:val="9464266E"/>
    <w:lvl w:ilvl="0" w:tplc="16D4061E">
      <w:start w:val="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82657D8"/>
    <w:multiLevelType w:val="hybridMultilevel"/>
    <w:tmpl w:val="605AD630"/>
    <w:lvl w:ilvl="0" w:tplc="C3C016DA">
      <w:start w:val="6"/>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0B5C7A8E"/>
    <w:multiLevelType w:val="singleLevel"/>
    <w:tmpl w:val="0406000F"/>
    <w:lvl w:ilvl="0">
      <w:start w:val="1"/>
      <w:numFmt w:val="decimal"/>
      <w:lvlText w:val="%1."/>
      <w:lvlJc w:val="left"/>
      <w:pPr>
        <w:ind w:left="360" w:hanging="360"/>
      </w:pPr>
    </w:lvl>
  </w:abstractNum>
  <w:abstractNum w:abstractNumId="7" w15:restartNumberingAfterBreak="0">
    <w:nsid w:val="0C221DF7"/>
    <w:multiLevelType w:val="multilevel"/>
    <w:tmpl w:val="7FCE85F4"/>
    <w:lvl w:ilvl="0">
      <w:start w:val="3"/>
      <w:numFmt w:val="decimal"/>
      <w:lvlText w:val="%1"/>
      <w:lvlJc w:val="left"/>
      <w:pPr>
        <w:ind w:left="810" w:hanging="810"/>
      </w:pPr>
      <w:rPr>
        <w:rFonts w:hint="default"/>
      </w:rPr>
    </w:lvl>
    <w:lvl w:ilvl="1">
      <w:start w:val="5"/>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D44161B"/>
    <w:multiLevelType w:val="hybridMultilevel"/>
    <w:tmpl w:val="624216B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0EC07C50"/>
    <w:multiLevelType w:val="hybridMultilevel"/>
    <w:tmpl w:val="3C920A30"/>
    <w:lvl w:ilvl="0" w:tplc="BA34D710">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1742683E"/>
    <w:multiLevelType w:val="hybridMultilevel"/>
    <w:tmpl w:val="57444408"/>
    <w:lvl w:ilvl="0" w:tplc="FDA2DA90">
      <w:start w:val="7"/>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7513AF2"/>
    <w:multiLevelType w:val="singleLevel"/>
    <w:tmpl w:val="472CD1D4"/>
    <w:lvl w:ilvl="0">
      <w:start w:val="1"/>
      <w:numFmt w:val="decimal"/>
      <w:lvlRestart w:val="0"/>
      <w:lvlText w:val="%1."/>
      <w:lvlJc w:val="left"/>
      <w:pPr>
        <w:tabs>
          <w:tab w:val="num" w:pos="360"/>
        </w:tabs>
        <w:ind w:left="360" w:hanging="360"/>
      </w:pPr>
    </w:lvl>
  </w:abstractNum>
  <w:abstractNum w:abstractNumId="12" w15:restartNumberingAfterBreak="0">
    <w:nsid w:val="187E5C56"/>
    <w:multiLevelType w:val="hybridMultilevel"/>
    <w:tmpl w:val="BA9A320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1B387B06"/>
    <w:multiLevelType w:val="multilevel"/>
    <w:tmpl w:val="BFC20410"/>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0867BA8"/>
    <w:multiLevelType w:val="singleLevel"/>
    <w:tmpl w:val="0B4CB6C6"/>
    <w:lvl w:ilvl="0">
      <w:start w:val="1"/>
      <w:numFmt w:val="decimal"/>
      <w:lvlRestart w:val="0"/>
      <w:lvlText w:val="%1."/>
      <w:lvlJc w:val="left"/>
      <w:pPr>
        <w:tabs>
          <w:tab w:val="num" w:pos="360"/>
        </w:tabs>
        <w:ind w:left="360" w:hanging="360"/>
      </w:pPr>
    </w:lvl>
  </w:abstractNum>
  <w:abstractNum w:abstractNumId="15" w15:restartNumberingAfterBreak="0">
    <w:nsid w:val="20EA5AD3"/>
    <w:multiLevelType w:val="singleLevel"/>
    <w:tmpl w:val="41607446"/>
    <w:lvl w:ilvl="0">
      <w:start w:val="1"/>
      <w:numFmt w:val="decimal"/>
      <w:lvlRestart w:val="0"/>
      <w:lvlText w:val="%1."/>
      <w:lvlJc w:val="left"/>
      <w:pPr>
        <w:tabs>
          <w:tab w:val="num" w:pos="360"/>
        </w:tabs>
        <w:ind w:left="360" w:hanging="360"/>
      </w:pPr>
    </w:lvl>
  </w:abstractNum>
  <w:abstractNum w:abstractNumId="16" w15:restartNumberingAfterBreak="0">
    <w:nsid w:val="259D2185"/>
    <w:multiLevelType w:val="hybridMultilevel"/>
    <w:tmpl w:val="100E3EA2"/>
    <w:lvl w:ilvl="0" w:tplc="04060011">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7" w15:restartNumberingAfterBreak="0">
    <w:nsid w:val="2B1F6DA3"/>
    <w:multiLevelType w:val="multilevel"/>
    <w:tmpl w:val="2B1087C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EE7E0C"/>
    <w:multiLevelType w:val="singleLevel"/>
    <w:tmpl w:val="04060011"/>
    <w:lvl w:ilvl="0">
      <w:start w:val="1"/>
      <w:numFmt w:val="decimal"/>
      <w:lvlText w:val="%1)"/>
      <w:lvlJc w:val="left"/>
      <w:pPr>
        <w:ind w:left="360" w:hanging="360"/>
      </w:pPr>
    </w:lvl>
  </w:abstractNum>
  <w:abstractNum w:abstractNumId="19" w15:restartNumberingAfterBreak="0">
    <w:nsid w:val="2D4B58E8"/>
    <w:multiLevelType w:val="multilevel"/>
    <w:tmpl w:val="2FE23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A16F52"/>
    <w:multiLevelType w:val="hybridMultilevel"/>
    <w:tmpl w:val="B724726E"/>
    <w:lvl w:ilvl="0" w:tplc="72BAC3D6">
      <w:start w:val="4"/>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37196831"/>
    <w:multiLevelType w:val="hybridMultilevel"/>
    <w:tmpl w:val="100E3EA2"/>
    <w:lvl w:ilvl="0" w:tplc="04060011">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2" w15:restartNumberingAfterBreak="0">
    <w:nsid w:val="380F5F8F"/>
    <w:multiLevelType w:val="hybridMultilevel"/>
    <w:tmpl w:val="BA9A320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39D27407"/>
    <w:multiLevelType w:val="hybridMultilevel"/>
    <w:tmpl w:val="4BB6EAD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3BCE0022"/>
    <w:multiLevelType w:val="hybridMultilevel"/>
    <w:tmpl w:val="100E3EA2"/>
    <w:lvl w:ilvl="0" w:tplc="04060011">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5" w15:restartNumberingAfterBreak="0">
    <w:nsid w:val="3C792C51"/>
    <w:multiLevelType w:val="hybridMultilevel"/>
    <w:tmpl w:val="C2A861BC"/>
    <w:lvl w:ilvl="0" w:tplc="04060011">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6" w15:restartNumberingAfterBreak="0">
    <w:nsid w:val="3F706D33"/>
    <w:multiLevelType w:val="hybridMultilevel"/>
    <w:tmpl w:val="113A39B2"/>
    <w:lvl w:ilvl="0" w:tplc="4D506094">
      <w:start w:val="5"/>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402352F8"/>
    <w:multiLevelType w:val="hybridMultilevel"/>
    <w:tmpl w:val="941EC4B2"/>
    <w:lvl w:ilvl="0" w:tplc="04060001">
      <w:start w:val="1"/>
      <w:numFmt w:val="bullet"/>
      <w:lvlText w:val=""/>
      <w:lvlJc w:val="left"/>
      <w:pPr>
        <w:ind w:left="777" w:hanging="360"/>
      </w:pPr>
      <w:rPr>
        <w:rFonts w:ascii="Symbol" w:hAnsi="Symbol" w:hint="default"/>
      </w:rPr>
    </w:lvl>
    <w:lvl w:ilvl="1" w:tplc="04060003" w:tentative="1">
      <w:start w:val="1"/>
      <w:numFmt w:val="bullet"/>
      <w:lvlText w:val="o"/>
      <w:lvlJc w:val="left"/>
      <w:pPr>
        <w:ind w:left="1497" w:hanging="360"/>
      </w:pPr>
      <w:rPr>
        <w:rFonts w:ascii="Courier New" w:hAnsi="Courier New" w:cs="Courier New" w:hint="default"/>
      </w:rPr>
    </w:lvl>
    <w:lvl w:ilvl="2" w:tplc="04060005" w:tentative="1">
      <w:start w:val="1"/>
      <w:numFmt w:val="bullet"/>
      <w:lvlText w:val=""/>
      <w:lvlJc w:val="left"/>
      <w:pPr>
        <w:ind w:left="2217" w:hanging="360"/>
      </w:pPr>
      <w:rPr>
        <w:rFonts w:ascii="Wingdings" w:hAnsi="Wingdings" w:hint="default"/>
      </w:rPr>
    </w:lvl>
    <w:lvl w:ilvl="3" w:tplc="04060001" w:tentative="1">
      <w:start w:val="1"/>
      <w:numFmt w:val="bullet"/>
      <w:lvlText w:val=""/>
      <w:lvlJc w:val="left"/>
      <w:pPr>
        <w:ind w:left="2937" w:hanging="360"/>
      </w:pPr>
      <w:rPr>
        <w:rFonts w:ascii="Symbol" w:hAnsi="Symbol" w:hint="default"/>
      </w:rPr>
    </w:lvl>
    <w:lvl w:ilvl="4" w:tplc="04060003" w:tentative="1">
      <w:start w:val="1"/>
      <w:numFmt w:val="bullet"/>
      <w:lvlText w:val="o"/>
      <w:lvlJc w:val="left"/>
      <w:pPr>
        <w:ind w:left="3657" w:hanging="360"/>
      </w:pPr>
      <w:rPr>
        <w:rFonts w:ascii="Courier New" w:hAnsi="Courier New" w:cs="Courier New" w:hint="default"/>
      </w:rPr>
    </w:lvl>
    <w:lvl w:ilvl="5" w:tplc="04060005" w:tentative="1">
      <w:start w:val="1"/>
      <w:numFmt w:val="bullet"/>
      <w:lvlText w:val=""/>
      <w:lvlJc w:val="left"/>
      <w:pPr>
        <w:ind w:left="4377" w:hanging="360"/>
      </w:pPr>
      <w:rPr>
        <w:rFonts w:ascii="Wingdings" w:hAnsi="Wingdings" w:hint="default"/>
      </w:rPr>
    </w:lvl>
    <w:lvl w:ilvl="6" w:tplc="04060001" w:tentative="1">
      <w:start w:val="1"/>
      <w:numFmt w:val="bullet"/>
      <w:lvlText w:val=""/>
      <w:lvlJc w:val="left"/>
      <w:pPr>
        <w:ind w:left="5097" w:hanging="360"/>
      </w:pPr>
      <w:rPr>
        <w:rFonts w:ascii="Symbol" w:hAnsi="Symbol" w:hint="default"/>
      </w:rPr>
    </w:lvl>
    <w:lvl w:ilvl="7" w:tplc="04060003" w:tentative="1">
      <w:start w:val="1"/>
      <w:numFmt w:val="bullet"/>
      <w:lvlText w:val="o"/>
      <w:lvlJc w:val="left"/>
      <w:pPr>
        <w:ind w:left="5817" w:hanging="360"/>
      </w:pPr>
      <w:rPr>
        <w:rFonts w:ascii="Courier New" w:hAnsi="Courier New" w:cs="Courier New" w:hint="default"/>
      </w:rPr>
    </w:lvl>
    <w:lvl w:ilvl="8" w:tplc="04060005" w:tentative="1">
      <w:start w:val="1"/>
      <w:numFmt w:val="bullet"/>
      <w:lvlText w:val=""/>
      <w:lvlJc w:val="left"/>
      <w:pPr>
        <w:ind w:left="6537" w:hanging="360"/>
      </w:pPr>
      <w:rPr>
        <w:rFonts w:ascii="Wingdings" w:hAnsi="Wingdings" w:hint="default"/>
      </w:rPr>
    </w:lvl>
  </w:abstractNum>
  <w:abstractNum w:abstractNumId="28" w15:restartNumberingAfterBreak="0">
    <w:nsid w:val="40B10E54"/>
    <w:multiLevelType w:val="multilevel"/>
    <w:tmpl w:val="C586178E"/>
    <w:lvl w:ilvl="0">
      <w:start w:val="3"/>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41535A56"/>
    <w:multiLevelType w:val="hybridMultilevel"/>
    <w:tmpl w:val="BA9A320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45435BD7"/>
    <w:multiLevelType w:val="multilevel"/>
    <w:tmpl w:val="827E87E2"/>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65E4633"/>
    <w:multiLevelType w:val="hybridMultilevel"/>
    <w:tmpl w:val="476A28E8"/>
    <w:lvl w:ilvl="0" w:tplc="B316BEC6">
      <w:start w:val="1"/>
      <w:numFmt w:val="decimal"/>
      <w:lvlText w:val="%1."/>
      <w:lvlJc w:val="left"/>
      <w:pPr>
        <w:ind w:left="420" w:hanging="360"/>
      </w:pPr>
      <w:rPr>
        <w:rFonts w:hint="default"/>
      </w:rPr>
    </w:lvl>
    <w:lvl w:ilvl="1" w:tplc="04060019" w:tentative="1">
      <w:start w:val="1"/>
      <w:numFmt w:val="lowerLetter"/>
      <w:lvlText w:val="%2."/>
      <w:lvlJc w:val="left"/>
      <w:pPr>
        <w:ind w:left="1140" w:hanging="360"/>
      </w:pPr>
    </w:lvl>
    <w:lvl w:ilvl="2" w:tplc="0406001B" w:tentative="1">
      <w:start w:val="1"/>
      <w:numFmt w:val="lowerRoman"/>
      <w:lvlText w:val="%3."/>
      <w:lvlJc w:val="right"/>
      <w:pPr>
        <w:ind w:left="1860" w:hanging="180"/>
      </w:pPr>
    </w:lvl>
    <w:lvl w:ilvl="3" w:tplc="0406000F" w:tentative="1">
      <w:start w:val="1"/>
      <w:numFmt w:val="decimal"/>
      <w:lvlText w:val="%4."/>
      <w:lvlJc w:val="left"/>
      <w:pPr>
        <w:ind w:left="2580" w:hanging="360"/>
      </w:pPr>
    </w:lvl>
    <w:lvl w:ilvl="4" w:tplc="04060019" w:tentative="1">
      <w:start w:val="1"/>
      <w:numFmt w:val="lowerLetter"/>
      <w:lvlText w:val="%5."/>
      <w:lvlJc w:val="left"/>
      <w:pPr>
        <w:ind w:left="3300" w:hanging="360"/>
      </w:pPr>
    </w:lvl>
    <w:lvl w:ilvl="5" w:tplc="0406001B" w:tentative="1">
      <w:start w:val="1"/>
      <w:numFmt w:val="lowerRoman"/>
      <w:lvlText w:val="%6."/>
      <w:lvlJc w:val="right"/>
      <w:pPr>
        <w:ind w:left="4020" w:hanging="180"/>
      </w:pPr>
    </w:lvl>
    <w:lvl w:ilvl="6" w:tplc="0406000F" w:tentative="1">
      <w:start w:val="1"/>
      <w:numFmt w:val="decimal"/>
      <w:lvlText w:val="%7."/>
      <w:lvlJc w:val="left"/>
      <w:pPr>
        <w:ind w:left="4740" w:hanging="360"/>
      </w:pPr>
    </w:lvl>
    <w:lvl w:ilvl="7" w:tplc="04060019" w:tentative="1">
      <w:start w:val="1"/>
      <w:numFmt w:val="lowerLetter"/>
      <w:lvlText w:val="%8."/>
      <w:lvlJc w:val="left"/>
      <w:pPr>
        <w:ind w:left="5460" w:hanging="360"/>
      </w:pPr>
    </w:lvl>
    <w:lvl w:ilvl="8" w:tplc="0406001B" w:tentative="1">
      <w:start w:val="1"/>
      <w:numFmt w:val="lowerRoman"/>
      <w:lvlText w:val="%9."/>
      <w:lvlJc w:val="right"/>
      <w:pPr>
        <w:ind w:left="6180" w:hanging="180"/>
      </w:pPr>
    </w:lvl>
  </w:abstractNum>
  <w:abstractNum w:abstractNumId="32" w15:restartNumberingAfterBreak="0">
    <w:nsid w:val="47066710"/>
    <w:multiLevelType w:val="hybridMultilevel"/>
    <w:tmpl w:val="0FEEA0A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47BF2BDB"/>
    <w:multiLevelType w:val="singleLevel"/>
    <w:tmpl w:val="0E08B774"/>
    <w:lvl w:ilvl="0">
      <w:start w:val="1"/>
      <w:numFmt w:val="decimal"/>
      <w:lvlRestart w:val="0"/>
      <w:lvlText w:val="%1."/>
      <w:lvlJc w:val="left"/>
      <w:pPr>
        <w:tabs>
          <w:tab w:val="num" w:pos="360"/>
        </w:tabs>
        <w:ind w:left="360" w:hanging="360"/>
      </w:pPr>
    </w:lvl>
  </w:abstractNum>
  <w:abstractNum w:abstractNumId="34" w15:restartNumberingAfterBreak="0">
    <w:nsid w:val="49737939"/>
    <w:multiLevelType w:val="hybridMultilevel"/>
    <w:tmpl w:val="880CBE46"/>
    <w:lvl w:ilvl="0" w:tplc="5290CDC4">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4A892F00"/>
    <w:multiLevelType w:val="hybridMultilevel"/>
    <w:tmpl w:val="EDA8F27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4D712E57"/>
    <w:multiLevelType w:val="hybridMultilevel"/>
    <w:tmpl w:val="BA9A320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4F73282D"/>
    <w:multiLevelType w:val="multilevel"/>
    <w:tmpl w:val="F438C9E2"/>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52F84254"/>
    <w:multiLevelType w:val="hybridMultilevel"/>
    <w:tmpl w:val="BA9A320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53227CBD"/>
    <w:multiLevelType w:val="multilevel"/>
    <w:tmpl w:val="7820F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33D21D5"/>
    <w:multiLevelType w:val="hybridMultilevel"/>
    <w:tmpl w:val="BA9A320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572C77E8"/>
    <w:multiLevelType w:val="hybridMultilevel"/>
    <w:tmpl w:val="B28A0A84"/>
    <w:lvl w:ilvl="0" w:tplc="9F062E76">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597472D4"/>
    <w:multiLevelType w:val="hybridMultilevel"/>
    <w:tmpl w:val="4BB6EAD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3" w15:restartNumberingAfterBreak="0">
    <w:nsid w:val="59F7269D"/>
    <w:multiLevelType w:val="hybridMultilevel"/>
    <w:tmpl w:val="BA9A320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4" w15:restartNumberingAfterBreak="0">
    <w:nsid w:val="5A7B65ED"/>
    <w:multiLevelType w:val="singleLevel"/>
    <w:tmpl w:val="921E017E"/>
    <w:lvl w:ilvl="0">
      <w:start w:val="1"/>
      <w:numFmt w:val="decimal"/>
      <w:lvlRestart w:val="0"/>
      <w:lvlText w:val="%1."/>
      <w:lvlJc w:val="left"/>
      <w:pPr>
        <w:tabs>
          <w:tab w:val="num" w:pos="360"/>
        </w:tabs>
        <w:ind w:left="360" w:hanging="360"/>
      </w:pPr>
    </w:lvl>
  </w:abstractNum>
  <w:abstractNum w:abstractNumId="45" w15:restartNumberingAfterBreak="0">
    <w:nsid w:val="5B191F80"/>
    <w:multiLevelType w:val="multilevel"/>
    <w:tmpl w:val="BED0A300"/>
    <w:lvl w:ilvl="0">
      <w:start w:val="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BA22900"/>
    <w:multiLevelType w:val="hybridMultilevel"/>
    <w:tmpl w:val="5B7AB6BC"/>
    <w:lvl w:ilvl="0" w:tplc="58E0EC10">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7" w15:restartNumberingAfterBreak="0">
    <w:nsid w:val="5E2910B2"/>
    <w:multiLevelType w:val="singleLevel"/>
    <w:tmpl w:val="86FC1A70"/>
    <w:lvl w:ilvl="0">
      <w:start w:val="1"/>
      <w:numFmt w:val="decimal"/>
      <w:lvlRestart w:val="0"/>
      <w:lvlText w:val="%1."/>
      <w:lvlJc w:val="left"/>
      <w:pPr>
        <w:tabs>
          <w:tab w:val="num" w:pos="360"/>
        </w:tabs>
        <w:ind w:left="360" w:hanging="360"/>
      </w:pPr>
    </w:lvl>
  </w:abstractNum>
  <w:abstractNum w:abstractNumId="48" w15:restartNumberingAfterBreak="0">
    <w:nsid w:val="69F248D3"/>
    <w:multiLevelType w:val="multilevel"/>
    <w:tmpl w:val="32A08B5C"/>
    <w:lvl w:ilvl="0">
      <w:start w:val="3"/>
      <w:numFmt w:val="decimal"/>
      <w:lvlText w:val="%1"/>
      <w:lvlJc w:val="left"/>
      <w:pPr>
        <w:ind w:left="792" w:hanging="792"/>
      </w:pPr>
      <w:rPr>
        <w:rFonts w:hint="default"/>
      </w:rPr>
    </w:lvl>
    <w:lvl w:ilvl="1">
      <w:start w:val="5"/>
      <w:numFmt w:val="decimal"/>
      <w:lvlText w:val="%1.%2"/>
      <w:lvlJc w:val="left"/>
      <w:pPr>
        <w:ind w:left="792" w:hanging="792"/>
      </w:pPr>
      <w:rPr>
        <w:rFonts w:hint="default"/>
      </w:rPr>
    </w:lvl>
    <w:lvl w:ilvl="2">
      <w:start w:val="2"/>
      <w:numFmt w:val="decimal"/>
      <w:lvlText w:val="%1.%2.%3"/>
      <w:lvlJc w:val="left"/>
      <w:pPr>
        <w:ind w:left="792" w:hanging="792"/>
      </w:pPr>
      <w:rPr>
        <w:rFonts w:hint="default"/>
      </w:rPr>
    </w:lvl>
    <w:lvl w:ilvl="3">
      <w:start w:val="1"/>
      <w:numFmt w:val="decimal"/>
      <w:lvlText w:val="%1.%2.%3.%4"/>
      <w:lvlJc w:val="left"/>
      <w:pPr>
        <w:ind w:left="792" w:hanging="792"/>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C7F079B"/>
    <w:multiLevelType w:val="singleLevel"/>
    <w:tmpl w:val="8BFCC61C"/>
    <w:lvl w:ilvl="0">
      <w:start w:val="1"/>
      <w:numFmt w:val="decimal"/>
      <w:lvlRestart w:val="0"/>
      <w:lvlText w:val="%1."/>
      <w:lvlJc w:val="left"/>
      <w:pPr>
        <w:tabs>
          <w:tab w:val="num" w:pos="360"/>
        </w:tabs>
        <w:ind w:left="360" w:hanging="360"/>
      </w:pPr>
    </w:lvl>
  </w:abstractNum>
  <w:abstractNum w:abstractNumId="50" w15:restartNumberingAfterBreak="0">
    <w:nsid w:val="7CA803FB"/>
    <w:multiLevelType w:val="singleLevel"/>
    <w:tmpl w:val="C9DECD28"/>
    <w:lvl w:ilvl="0">
      <w:start w:val="1"/>
      <w:numFmt w:val="decimal"/>
      <w:lvlRestart w:val="0"/>
      <w:lvlText w:val="%1."/>
      <w:lvlJc w:val="left"/>
      <w:pPr>
        <w:tabs>
          <w:tab w:val="num" w:pos="360"/>
        </w:tabs>
        <w:ind w:left="360" w:hanging="360"/>
      </w:pPr>
    </w:lvl>
  </w:abstractNum>
  <w:abstractNum w:abstractNumId="51" w15:restartNumberingAfterBreak="0">
    <w:nsid w:val="7DDC24AC"/>
    <w:multiLevelType w:val="singleLevel"/>
    <w:tmpl w:val="0406000F"/>
    <w:lvl w:ilvl="0">
      <w:start w:val="1"/>
      <w:numFmt w:val="decimal"/>
      <w:lvlText w:val="%1."/>
      <w:lvlJc w:val="left"/>
      <w:pPr>
        <w:ind w:left="720" w:hanging="360"/>
      </w:pPr>
    </w:lvl>
  </w:abstractNum>
  <w:num w:numId="1">
    <w:abstractNumId w:val="1"/>
  </w:num>
  <w:num w:numId="2">
    <w:abstractNumId w:val="37"/>
  </w:num>
  <w:num w:numId="3">
    <w:abstractNumId w:val="0"/>
  </w:num>
  <w:num w:numId="4">
    <w:abstractNumId w:val="14"/>
  </w:num>
  <w:num w:numId="5">
    <w:abstractNumId w:val="44"/>
  </w:num>
  <w:num w:numId="6">
    <w:abstractNumId w:val="35"/>
  </w:num>
  <w:num w:numId="7">
    <w:abstractNumId w:val="47"/>
  </w:num>
  <w:num w:numId="8">
    <w:abstractNumId w:val="50"/>
  </w:num>
  <w:num w:numId="9">
    <w:abstractNumId w:val="6"/>
  </w:num>
  <w:num w:numId="10">
    <w:abstractNumId w:val="51"/>
  </w:num>
  <w:num w:numId="11">
    <w:abstractNumId w:val="33"/>
  </w:num>
  <w:num w:numId="12">
    <w:abstractNumId w:val="15"/>
  </w:num>
  <w:num w:numId="13">
    <w:abstractNumId w:val="49"/>
  </w:num>
  <w:num w:numId="14">
    <w:abstractNumId w:val="11"/>
  </w:num>
  <w:num w:numId="15">
    <w:abstractNumId w:val="18"/>
  </w:num>
  <w:num w:numId="16">
    <w:abstractNumId w:val="9"/>
  </w:num>
  <w:num w:numId="17">
    <w:abstractNumId w:val="25"/>
  </w:num>
  <w:num w:numId="18">
    <w:abstractNumId w:val="39"/>
  </w:num>
  <w:num w:numId="19">
    <w:abstractNumId w:val="19"/>
  </w:num>
  <w:num w:numId="20">
    <w:abstractNumId w:val="0"/>
  </w:num>
  <w:num w:numId="21">
    <w:abstractNumId w:val="0"/>
  </w:num>
  <w:num w:numId="22">
    <w:abstractNumId w:val="0"/>
  </w:num>
  <w:num w:numId="23">
    <w:abstractNumId w:val="0"/>
  </w:num>
  <w:num w:numId="24">
    <w:abstractNumId w:val="0"/>
  </w:num>
  <w:num w:numId="25">
    <w:abstractNumId w:val="21"/>
  </w:num>
  <w:num w:numId="26">
    <w:abstractNumId w:val="17"/>
  </w:num>
  <w:num w:numId="27">
    <w:abstractNumId w:val="10"/>
  </w:num>
  <w:num w:numId="28">
    <w:abstractNumId w:val="0"/>
  </w:num>
  <w:num w:numId="29">
    <w:abstractNumId w:val="36"/>
  </w:num>
  <w:num w:numId="30">
    <w:abstractNumId w:val="22"/>
  </w:num>
  <w:num w:numId="31">
    <w:abstractNumId w:val="24"/>
  </w:num>
  <w:num w:numId="32">
    <w:abstractNumId w:val="12"/>
  </w:num>
  <w:num w:numId="33">
    <w:abstractNumId w:val="16"/>
  </w:num>
  <w:num w:numId="34">
    <w:abstractNumId w:val="4"/>
  </w:num>
  <w:num w:numId="35">
    <w:abstractNumId w:val="43"/>
  </w:num>
  <w:num w:numId="36">
    <w:abstractNumId w:val="46"/>
  </w:num>
  <w:num w:numId="37">
    <w:abstractNumId w:val="38"/>
  </w:num>
  <w:num w:numId="38">
    <w:abstractNumId w:val="20"/>
  </w:num>
  <w:num w:numId="39">
    <w:abstractNumId w:val="29"/>
  </w:num>
  <w:num w:numId="40">
    <w:abstractNumId w:val="26"/>
  </w:num>
  <w:num w:numId="41">
    <w:abstractNumId w:val="40"/>
  </w:num>
  <w:num w:numId="42">
    <w:abstractNumId w:val="5"/>
  </w:num>
  <w:num w:numId="43">
    <w:abstractNumId w:val="34"/>
  </w:num>
  <w:num w:numId="44">
    <w:abstractNumId w:val="2"/>
  </w:num>
  <w:num w:numId="45">
    <w:abstractNumId w:val="27"/>
  </w:num>
  <w:num w:numId="46">
    <w:abstractNumId w:val="13"/>
  </w:num>
  <w:num w:numId="47">
    <w:abstractNumId w:val="45"/>
  </w:num>
  <w:num w:numId="48">
    <w:abstractNumId w:val="30"/>
  </w:num>
  <w:num w:numId="49">
    <w:abstractNumId w:val="28"/>
  </w:num>
  <w:num w:numId="50">
    <w:abstractNumId w:val="3"/>
  </w:num>
  <w:num w:numId="51">
    <w:abstractNumId w:val="48"/>
  </w:num>
  <w:num w:numId="52">
    <w:abstractNumId w:val="41"/>
  </w:num>
  <w:num w:numId="53">
    <w:abstractNumId w:val="0"/>
  </w:num>
  <w:num w:numId="54">
    <w:abstractNumId w:val="7"/>
  </w:num>
  <w:num w:numId="55">
    <w:abstractNumId w:val="1"/>
  </w:num>
  <w:num w:numId="56">
    <w:abstractNumId w:val="31"/>
  </w:num>
  <w:num w:numId="57">
    <w:abstractNumId w:val="1"/>
  </w:num>
  <w:num w:numId="58">
    <w:abstractNumId w:val="23"/>
  </w:num>
  <w:num w:numId="59">
    <w:abstractNumId w:val="42"/>
  </w:num>
  <w:num w:numId="60">
    <w:abstractNumId w:val="8"/>
  </w:num>
  <w:num w:numId="61">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98C"/>
    <w:rsid w:val="00001073"/>
    <w:rsid w:val="00002D49"/>
    <w:rsid w:val="00011831"/>
    <w:rsid w:val="000118B6"/>
    <w:rsid w:val="00012C36"/>
    <w:rsid w:val="00013525"/>
    <w:rsid w:val="000140D3"/>
    <w:rsid w:val="00015EAA"/>
    <w:rsid w:val="000179B1"/>
    <w:rsid w:val="00020348"/>
    <w:rsid w:val="0002475C"/>
    <w:rsid w:val="00024DA4"/>
    <w:rsid w:val="0002697E"/>
    <w:rsid w:val="000279F0"/>
    <w:rsid w:val="00031425"/>
    <w:rsid w:val="00031842"/>
    <w:rsid w:val="00032DCE"/>
    <w:rsid w:val="00035AD1"/>
    <w:rsid w:val="00035D42"/>
    <w:rsid w:val="000433ED"/>
    <w:rsid w:val="00043E34"/>
    <w:rsid w:val="00045288"/>
    <w:rsid w:val="00050564"/>
    <w:rsid w:val="00052685"/>
    <w:rsid w:val="00053556"/>
    <w:rsid w:val="000539B5"/>
    <w:rsid w:val="00053CF6"/>
    <w:rsid w:val="00054ABF"/>
    <w:rsid w:val="00056381"/>
    <w:rsid w:val="0005757A"/>
    <w:rsid w:val="00060321"/>
    <w:rsid w:val="000618DA"/>
    <w:rsid w:val="000622E3"/>
    <w:rsid w:val="00063453"/>
    <w:rsid w:val="00064353"/>
    <w:rsid w:val="00064562"/>
    <w:rsid w:val="00065305"/>
    <w:rsid w:val="000672E7"/>
    <w:rsid w:val="00067E04"/>
    <w:rsid w:val="0007062D"/>
    <w:rsid w:val="00074CB5"/>
    <w:rsid w:val="00075217"/>
    <w:rsid w:val="00077AFC"/>
    <w:rsid w:val="000808BA"/>
    <w:rsid w:val="00083575"/>
    <w:rsid w:val="00083A0B"/>
    <w:rsid w:val="000843AB"/>
    <w:rsid w:val="0008476D"/>
    <w:rsid w:val="00085024"/>
    <w:rsid w:val="0008664C"/>
    <w:rsid w:val="00086E35"/>
    <w:rsid w:val="000906D2"/>
    <w:rsid w:val="00090FDE"/>
    <w:rsid w:val="00093523"/>
    <w:rsid w:val="00093A75"/>
    <w:rsid w:val="00093EAE"/>
    <w:rsid w:val="00094AC1"/>
    <w:rsid w:val="0009530F"/>
    <w:rsid w:val="00096BAF"/>
    <w:rsid w:val="000A11A3"/>
    <w:rsid w:val="000A2B1F"/>
    <w:rsid w:val="000A59E9"/>
    <w:rsid w:val="000A7226"/>
    <w:rsid w:val="000B0154"/>
    <w:rsid w:val="000B0403"/>
    <w:rsid w:val="000B0D40"/>
    <w:rsid w:val="000B2C05"/>
    <w:rsid w:val="000B391D"/>
    <w:rsid w:val="000B6CE3"/>
    <w:rsid w:val="000B7B6E"/>
    <w:rsid w:val="000B7E06"/>
    <w:rsid w:val="000C2135"/>
    <w:rsid w:val="000C3C5B"/>
    <w:rsid w:val="000C59B1"/>
    <w:rsid w:val="000D2006"/>
    <w:rsid w:val="000D2125"/>
    <w:rsid w:val="000D324F"/>
    <w:rsid w:val="000D4429"/>
    <w:rsid w:val="000D6754"/>
    <w:rsid w:val="000D6B60"/>
    <w:rsid w:val="000E1159"/>
    <w:rsid w:val="000E1A4A"/>
    <w:rsid w:val="000E1DF8"/>
    <w:rsid w:val="000E42B2"/>
    <w:rsid w:val="000E73D8"/>
    <w:rsid w:val="000F1381"/>
    <w:rsid w:val="000F1B6B"/>
    <w:rsid w:val="000F1E2B"/>
    <w:rsid w:val="000F1EB6"/>
    <w:rsid w:val="000F2A75"/>
    <w:rsid w:val="000F2C8B"/>
    <w:rsid w:val="000F39CE"/>
    <w:rsid w:val="000F50C5"/>
    <w:rsid w:val="000F5437"/>
    <w:rsid w:val="000F6BE4"/>
    <w:rsid w:val="001006CB"/>
    <w:rsid w:val="00100FE8"/>
    <w:rsid w:val="0010160C"/>
    <w:rsid w:val="00102B56"/>
    <w:rsid w:val="00106D87"/>
    <w:rsid w:val="00107B92"/>
    <w:rsid w:val="00107CE0"/>
    <w:rsid w:val="00110701"/>
    <w:rsid w:val="001132CC"/>
    <w:rsid w:val="00114A39"/>
    <w:rsid w:val="001162BE"/>
    <w:rsid w:val="00116D35"/>
    <w:rsid w:val="00117026"/>
    <w:rsid w:val="0012031E"/>
    <w:rsid w:val="00122498"/>
    <w:rsid w:val="00123622"/>
    <w:rsid w:val="00124414"/>
    <w:rsid w:val="00125B14"/>
    <w:rsid w:val="001270D1"/>
    <w:rsid w:val="00130130"/>
    <w:rsid w:val="00130E56"/>
    <w:rsid w:val="001310EC"/>
    <w:rsid w:val="00136FB4"/>
    <w:rsid w:val="00137514"/>
    <w:rsid w:val="00141039"/>
    <w:rsid w:val="00141392"/>
    <w:rsid w:val="00144223"/>
    <w:rsid w:val="001458A7"/>
    <w:rsid w:val="0014680E"/>
    <w:rsid w:val="00152FB1"/>
    <w:rsid w:val="00153006"/>
    <w:rsid w:val="00153756"/>
    <w:rsid w:val="00153D90"/>
    <w:rsid w:val="00157052"/>
    <w:rsid w:val="00160AD9"/>
    <w:rsid w:val="001637F2"/>
    <w:rsid w:val="00164A4B"/>
    <w:rsid w:val="00166040"/>
    <w:rsid w:val="00167B78"/>
    <w:rsid w:val="00170447"/>
    <w:rsid w:val="00170FC2"/>
    <w:rsid w:val="0017193B"/>
    <w:rsid w:val="00171E2D"/>
    <w:rsid w:val="001752DB"/>
    <w:rsid w:val="00176743"/>
    <w:rsid w:val="00177EEA"/>
    <w:rsid w:val="00181FDA"/>
    <w:rsid w:val="001840E5"/>
    <w:rsid w:val="00186753"/>
    <w:rsid w:val="001878F8"/>
    <w:rsid w:val="00190E95"/>
    <w:rsid w:val="001923C2"/>
    <w:rsid w:val="00195178"/>
    <w:rsid w:val="001A0530"/>
    <w:rsid w:val="001A104B"/>
    <w:rsid w:val="001A17C8"/>
    <w:rsid w:val="001B0818"/>
    <w:rsid w:val="001B6359"/>
    <w:rsid w:val="001C56AE"/>
    <w:rsid w:val="001C6426"/>
    <w:rsid w:val="001D0F26"/>
    <w:rsid w:val="001D129F"/>
    <w:rsid w:val="001D411B"/>
    <w:rsid w:val="001D61A9"/>
    <w:rsid w:val="001D6666"/>
    <w:rsid w:val="001D7BEF"/>
    <w:rsid w:val="001E0470"/>
    <w:rsid w:val="001E329E"/>
    <w:rsid w:val="001E347C"/>
    <w:rsid w:val="001E3A81"/>
    <w:rsid w:val="001E3E42"/>
    <w:rsid w:val="001E4237"/>
    <w:rsid w:val="001E451A"/>
    <w:rsid w:val="001E548D"/>
    <w:rsid w:val="001E5784"/>
    <w:rsid w:val="001F0984"/>
    <w:rsid w:val="001F0A8C"/>
    <w:rsid w:val="001F0F5D"/>
    <w:rsid w:val="001F1011"/>
    <w:rsid w:val="001F2D93"/>
    <w:rsid w:val="001F5988"/>
    <w:rsid w:val="001F5A6E"/>
    <w:rsid w:val="001F6D35"/>
    <w:rsid w:val="002016D0"/>
    <w:rsid w:val="00201802"/>
    <w:rsid w:val="00202CA8"/>
    <w:rsid w:val="00202F53"/>
    <w:rsid w:val="00205D94"/>
    <w:rsid w:val="00210098"/>
    <w:rsid w:val="00210786"/>
    <w:rsid w:val="0021136D"/>
    <w:rsid w:val="00211E36"/>
    <w:rsid w:val="00215CB4"/>
    <w:rsid w:val="00215EB2"/>
    <w:rsid w:val="00216C4F"/>
    <w:rsid w:val="002201D0"/>
    <w:rsid w:val="002219CE"/>
    <w:rsid w:val="0022377A"/>
    <w:rsid w:val="002244D9"/>
    <w:rsid w:val="00224C80"/>
    <w:rsid w:val="002262C2"/>
    <w:rsid w:val="00226D73"/>
    <w:rsid w:val="00230ABB"/>
    <w:rsid w:val="00230E3D"/>
    <w:rsid w:val="00231C85"/>
    <w:rsid w:val="00235E73"/>
    <w:rsid w:val="00237F94"/>
    <w:rsid w:val="00240876"/>
    <w:rsid w:val="002409EB"/>
    <w:rsid w:val="002412A8"/>
    <w:rsid w:val="0024139C"/>
    <w:rsid w:val="00241A9D"/>
    <w:rsid w:val="00242D10"/>
    <w:rsid w:val="00244F1C"/>
    <w:rsid w:val="002453A1"/>
    <w:rsid w:val="002511A9"/>
    <w:rsid w:val="00251498"/>
    <w:rsid w:val="00252A74"/>
    <w:rsid w:val="00253108"/>
    <w:rsid w:val="0025345A"/>
    <w:rsid w:val="002534E3"/>
    <w:rsid w:val="00254774"/>
    <w:rsid w:val="002552FE"/>
    <w:rsid w:val="00255418"/>
    <w:rsid w:val="00257AD3"/>
    <w:rsid w:val="00260F88"/>
    <w:rsid w:val="00263D51"/>
    <w:rsid w:val="00266991"/>
    <w:rsid w:val="00266D36"/>
    <w:rsid w:val="002673B6"/>
    <w:rsid w:val="00272953"/>
    <w:rsid w:val="002729AE"/>
    <w:rsid w:val="0027335F"/>
    <w:rsid w:val="00273E73"/>
    <w:rsid w:val="00274219"/>
    <w:rsid w:val="00276D95"/>
    <w:rsid w:val="002803E3"/>
    <w:rsid w:val="00280AC0"/>
    <w:rsid w:val="00281748"/>
    <w:rsid w:val="00283090"/>
    <w:rsid w:val="00284B31"/>
    <w:rsid w:val="002871BC"/>
    <w:rsid w:val="002907DF"/>
    <w:rsid w:val="00292E60"/>
    <w:rsid w:val="00295EA8"/>
    <w:rsid w:val="002A0B25"/>
    <w:rsid w:val="002A4D63"/>
    <w:rsid w:val="002A62DF"/>
    <w:rsid w:val="002A7438"/>
    <w:rsid w:val="002B3F4E"/>
    <w:rsid w:val="002B47B6"/>
    <w:rsid w:val="002B4DAA"/>
    <w:rsid w:val="002B7720"/>
    <w:rsid w:val="002C0CBC"/>
    <w:rsid w:val="002C1418"/>
    <w:rsid w:val="002C4AEC"/>
    <w:rsid w:val="002C666E"/>
    <w:rsid w:val="002C6C07"/>
    <w:rsid w:val="002C7F08"/>
    <w:rsid w:val="002D014B"/>
    <w:rsid w:val="002D03B5"/>
    <w:rsid w:val="002D03D4"/>
    <w:rsid w:val="002D2008"/>
    <w:rsid w:val="002D2249"/>
    <w:rsid w:val="002D5BF9"/>
    <w:rsid w:val="002D70D3"/>
    <w:rsid w:val="002E2A37"/>
    <w:rsid w:val="002E2D16"/>
    <w:rsid w:val="002E60E5"/>
    <w:rsid w:val="002F019C"/>
    <w:rsid w:val="002F168A"/>
    <w:rsid w:val="002F330C"/>
    <w:rsid w:val="002F375C"/>
    <w:rsid w:val="002F755F"/>
    <w:rsid w:val="002F7FF6"/>
    <w:rsid w:val="00300E04"/>
    <w:rsid w:val="00301BF1"/>
    <w:rsid w:val="00304E0C"/>
    <w:rsid w:val="00307509"/>
    <w:rsid w:val="00310A74"/>
    <w:rsid w:val="0031257C"/>
    <w:rsid w:val="003137BD"/>
    <w:rsid w:val="00313A31"/>
    <w:rsid w:val="00314478"/>
    <w:rsid w:val="0031513E"/>
    <w:rsid w:val="0031605A"/>
    <w:rsid w:val="003167A4"/>
    <w:rsid w:val="00316BC5"/>
    <w:rsid w:val="00320A7D"/>
    <w:rsid w:val="003214B2"/>
    <w:rsid w:val="003217BF"/>
    <w:rsid w:val="003218F1"/>
    <w:rsid w:val="00324909"/>
    <w:rsid w:val="0032690F"/>
    <w:rsid w:val="00327A23"/>
    <w:rsid w:val="00330048"/>
    <w:rsid w:val="0033069F"/>
    <w:rsid w:val="00330D97"/>
    <w:rsid w:val="00332B0D"/>
    <w:rsid w:val="00334ADD"/>
    <w:rsid w:val="003367D7"/>
    <w:rsid w:val="003413D3"/>
    <w:rsid w:val="0034363C"/>
    <w:rsid w:val="00344CAD"/>
    <w:rsid w:val="003470A7"/>
    <w:rsid w:val="00352192"/>
    <w:rsid w:val="003528D3"/>
    <w:rsid w:val="003531E5"/>
    <w:rsid w:val="00354460"/>
    <w:rsid w:val="00361AC8"/>
    <w:rsid w:val="00362FC1"/>
    <w:rsid w:val="00363C6A"/>
    <w:rsid w:val="0036418F"/>
    <w:rsid w:val="003644E0"/>
    <w:rsid w:val="00364B2D"/>
    <w:rsid w:val="0036673E"/>
    <w:rsid w:val="00367BA4"/>
    <w:rsid w:val="00370157"/>
    <w:rsid w:val="003709CF"/>
    <w:rsid w:val="003747A2"/>
    <w:rsid w:val="00374D35"/>
    <w:rsid w:val="003804EB"/>
    <w:rsid w:val="0038241E"/>
    <w:rsid w:val="00382FDA"/>
    <w:rsid w:val="00384471"/>
    <w:rsid w:val="003851F9"/>
    <w:rsid w:val="003866CB"/>
    <w:rsid w:val="0038692D"/>
    <w:rsid w:val="00387446"/>
    <w:rsid w:val="0039106A"/>
    <w:rsid w:val="003916E6"/>
    <w:rsid w:val="003920C0"/>
    <w:rsid w:val="00394684"/>
    <w:rsid w:val="00394E8B"/>
    <w:rsid w:val="00395DCC"/>
    <w:rsid w:val="003974B4"/>
    <w:rsid w:val="003A050C"/>
    <w:rsid w:val="003A1AB4"/>
    <w:rsid w:val="003A724A"/>
    <w:rsid w:val="003B0753"/>
    <w:rsid w:val="003B1D2A"/>
    <w:rsid w:val="003B61E4"/>
    <w:rsid w:val="003C0BAA"/>
    <w:rsid w:val="003C1245"/>
    <w:rsid w:val="003C134A"/>
    <w:rsid w:val="003C1751"/>
    <w:rsid w:val="003C2338"/>
    <w:rsid w:val="003C5B04"/>
    <w:rsid w:val="003C79B2"/>
    <w:rsid w:val="003D19B0"/>
    <w:rsid w:val="003D6F34"/>
    <w:rsid w:val="003E639B"/>
    <w:rsid w:val="003F02BC"/>
    <w:rsid w:val="003F0EB1"/>
    <w:rsid w:val="003F216B"/>
    <w:rsid w:val="003F2237"/>
    <w:rsid w:val="003F52FE"/>
    <w:rsid w:val="003F53D0"/>
    <w:rsid w:val="004008DD"/>
    <w:rsid w:val="004019ED"/>
    <w:rsid w:val="00403BA7"/>
    <w:rsid w:val="00403C43"/>
    <w:rsid w:val="00407B88"/>
    <w:rsid w:val="004121DA"/>
    <w:rsid w:val="00413D02"/>
    <w:rsid w:val="00413DF0"/>
    <w:rsid w:val="004164E2"/>
    <w:rsid w:val="00421BEA"/>
    <w:rsid w:val="004235CE"/>
    <w:rsid w:val="00424DE0"/>
    <w:rsid w:val="00425FA7"/>
    <w:rsid w:val="004264A2"/>
    <w:rsid w:val="0042699D"/>
    <w:rsid w:val="00427FFA"/>
    <w:rsid w:val="004336D2"/>
    <w:rsid w:val="00434B46"/>
    <w:rsid w:val="00434CDA"/>
    <w:rsid w:val="004352F7"/>
    <w:rsid w:val="00441E25"/>
    <w:rsid w:val="004455CC"/>
    <w:rsid w:val="004502E1"/>
    <w:rsid w:val="00452FDF"/>
    <w:rsid w:val="0045594D"/>
    <w:rsid w:val="00455A51"/>
    <w:rsid w:val="00456058"/>
    <w:rsid w:val="004603BA"/>
    <w:rsid w:val="00461066"/>
    <w:rsid w:val="004622A4"/>
    <w:rsid w:val="00465F53"/>
    <w:rsid w:val="004675C4"/>
    <w:rsid w:val="00467E61"/>
    <w:rsid w:val="00471684"/>
    <w:rsid w:val="004754DB"/>
    <w:rsid w:val="0047596D"/>
    <w:rsid w:val="00475D76"/>
    <w:rsid w:val="004764DF"/>
    <w:rsid w:val="00476528"/>
    <w:rsid w:val="004771E1"/>
    <w:rsid w:val="004827F2"/>
    <w:rsid w:val="004863AA"/>
    <w:rsid w:val="004900A6"/>
    <w:rsid w:val="00491A0A"/>
    <w:rsid w:val="0049583B"/>
    <w:rsid w:val="00496C26"/>
    <w:rsid w:val="004A02A8"/>
    <w:rsid w:val="004A0343"/>
    <w:rsid w:val="004A0AC8"/>
    <w:rsid w:val="004A161D"/>
    <w:rsid w:val="004B0A9C"/>
    <w:rsid w:val="004B1F78"/>
    <w:rsid w:val="004B2C8D"/>
    <w:rsid w:val="004B454D"/>
    <w:rsid w:val="004B570A"/>
    <w:rsid w:val="004B57D3"/>
    <w:rsid w:val="004B64F5"/>
    <w:rsid w:val="004B70F8"/>
    <w:rsid w:val="004C3469"/>
    <w:rsid w:val="004C5008"/>
    <w:rsid w:val="004D09ED"/>
    <w:rsid w:val="004D7ABE"/>
    <w:rsid w:val="004E3EE7"/>
    <w:rsid w:val="004E4C71"/>
    <w:rsid w:val="004E53C7"/>
    <w:rsid w:val="004E6DC6"/>
    <w:rsid w:val="004F2871"/>
    <w:rsid w:val="004F2F9C"/>
    <w:rsid w:val="004F399A"/>
    <w:rsid w:val="00500675"/>
    <w:rsid w:val="0050114F"/>
    <w:rsid w:val="00501C81"/>
    <w:rsid w:val="00501ED5"/>
    <w:rsid w:val="0050526A"/>
    <w:rsid w:val="005056DD"/>
    <w:rsid w:val="00510D52"/>
    <w:rsid w:val="00514433"/>
    <w:rsid w:val="00514DE7"/>
    <w:rsid w:val="00520963"/>
    <w:rsid w:val="0052249A"/>
    <w:rsid w:val="00523663"/>
    <w:rsid w:val="0052464A"/>
    <w:rsid w:val="00524817"/>
    <w:rsid w:val="0052535F"/>
    <w:rsid w:val="00525507"/>
    <w:rsid w:val="00527406"/>
    <w:rsid w:val="00527E6E"/>
    <w:rsid w:val="00531451"/>
    <w:rsid w:val="0053497F"/>
    <w:rsid w:val="00535D53"/>
    <w:rsid w:val="005365C5"/>
    <w:rsid w:val="00536E35"/>
    <w:rsid w:val="005400CC"/>
    <w:rsid w:val="005406BF"/>
    <w:rsid w:val="00541510"/>
    <w:rsid w:val="0054296D"/>
    <w:rsid w:val="00542FD0"/>
    <w:rsid w:val="00545ADA"/>
    <w:rsid w:val="00545BA6"/>
    <w:rsid w:val="00546101"/>
    <w:rsid w:val="0054666F"/>
    <w:rsid w:val="00546F07"/>
    <w:rsid w:val="00547CB1"/>
    <w:rsid w:val="00551CBC"/>
    <w:rsid w:val="00552589"/>
    <w:rsid w:val="00553CC4"/>
    <w:rsid w:val="00553E8C"/>
    <w:rsid w:val="00557F9D"/>
    <w:rsid w:val="00561B9C"/>
    <w:rsid w:val="00567F33"/>
    <w:rsid w:val="00573F19"/>
    <w:rsid w:val="005746AA"/>
    <w:rsid w:val="00575688"/>
    <w:rsid w:val="0058045F"/>
    <w:rsid w:val="005804C1"/>
    <w:rsid w:val="00580C8C"/>
    <w:rsid w:val="00582A75"/>
    <w:rsid w:val="005831D2"/>
    <w:rsid w:val="005833C5"/>
    <w:rsid w:val="00594FB8"/>
    <w:rsid w:val="00595251"/>
    <w:rsid w:val="005A0672"/>
    <w:rsid w:val="005A26FC"/>
    <w:rsid w:val="005A2D20"/>
    <w:rsid w:val="005B03F9"/>
    <w:rsid w:val="005B0699"/>
    <w:rsid w:val="005B1AC8"/>
    <w:rsid w:val="005B2CF0"/>
    <w:rsid w:val="005B3CBF"/>
    <w:rsid w:val="005B481E"/>
    <w:rsid w:val="005B4964"/>
    <w:rsid w:val="005B5907"/>
    <w:rsid w:val="005B7263"/>
    <w:rsid w:val="005B7463"/>
    <w:rsid w:val="005C32FA"/>
    <w:rsid w:val="005C52DD"/>
    <w:rsid w:val="005C6E89"/>
    <w:rsid w:val="005C7B1D"/>
    <w:rsid w:val="005D000A"/>
    <w:rsid w:val="005D26D3"/>
    <w:rsid w:val="005D3A82"/>
    <w:rsid w:val="005D4A5E"/>
    <w:rsid w:val="005D77B1"/>
    <w:rsid w:val="005D79F3"/>
    <w:rsid w:val="005E6E00"/>
    <w:rsid w:val="005F0A39"/>
    <w:rsid w:val="005F2A09"/>
    <w:rsid w:val="005F2A5E"/>
    <w:rsid w:val="005F4400"/>
    <w:rsid w:val="005F6CBD"/>
    <w:rsid w:val="00600C3F"/>
    <w:rsid w:val="00601143"/>
    <w:rsid w:val="006042CA"/>
    <w:rsid w:val="00605087"/>
    <w:rsid w:val="00605C69"/>
    <w:rsid w:val="006078E6"/>
    <w:rsid w:val="006079C7"/>
    <w:rsid w:val="00607D06"/>
    <w:rsid w:val="00610D58"/>
    <w:rsid w:val="00611FE8"/>
    <w:rsid w:val="00613225"/>
    <w:rsid w:val="00613A4A"/>
    <w:rsid w:val="0061613C"/>
    <w:rsid w:val="00616482"/>
    <w:rsid w:val="00625A1A"/>
    <w:rsid w:val="00626AC4"/>
    <w:rsid w:val="00627EAB"/>
    <w:rsid w:val="00630401"/>
    <w:rsid w:val="00635089"/>
    <w:rsid w:val="0064178A"/>
    <w:rsid w:val="006424BB"/>
    <w:rsid w:val="006434BA"/>
    <w:rsid w:val="00643DBF"/>
    <w:rsid w:val="0064463C"/>
    <w:rsid w:val="0064489A"/>
    <w:rsid w:val="0064793C"/>
    <w:rsid w:val="006509A0"/>
    <w:rsid w:val="00654052"/>
    <w:rsid w:val="006548E5"/>
    <w:rsid w:val="00654E0B"/>
    <w:rsid w:val="0065512E"/>
    <w:rsid w:val="006564D7"/>
    <w:rsid w:val="0065661F"/>
    <w:rsid w:val="00661847"/>
    <w:rsid w:val="0066325E"/>
    <w:rsid w:val="006678F3"/>
    <w:rsid w:val="00667CCB"/>
    <w:rsid w:val="00670219"/>
    <w:rsid w:val="0067039E"/>
    <w:rsid w:val="006722E2"/>
    <w:rsid w:val="00672B42"/>
    <w:rsid w:val="00673F1A"/>
    <w:rsid w:val="00673F25"/>
    <w:rsid w:val="006750E3"/>
    <w:rsid w:val="00675A94"/>
    <w:rsid w:val="00675D9F"/>
    <w:rsid w:val="00675E19"/>
    <w:rsid w:val="00677400"/>
    <w:rsid w:val="00682749"/>
    <w:rsid w:val="006834D5"/>
    <w:rsid w:val="006876EB"/>
    <w:rsid w:val="00691100"/>
    <w:rsid w:val="00691193"/>
    <w:rsid w:val="006952E9"/>
    <w:rsid w:val="00696A71"/>
    <w:rsid w:val="00697094"/>
    <w:rsid w:val="0069792B"/>
    <w:rsid w:val="006A14CA"/>
    <w:rsid w:val="006A24C6"/>
    <w:rsid w:val="006A39B5"/>
    <w:rsid w:val="006A5076"/>
    <w:rsid w:val="006A5996"/>
    <w:rsid w:val="006A678F"/>
    <w:rsid w:val="006B3EFC"/>
    <w:rsid w:val="006B4059"/>
    <w:rsid w:val="006B44D1"/>
    <w:rsid w:val="006B5851"/>
    <w:rsid w:val="006C1450"/>
    <w:rsid w:val="006C213C"/>
    <w:rsid w:val="006C6C0D"/>
    <w:rsid w:val="006C7545"/>
    <w:rsid w:val="006D1EFB"/>
    <w:rsid w:val="006E0079"/>
    <w:rsid w:val="006E24B1"/>
    <w:rsid w:val="006E28DF"/>
    <w:rsid w:val="006E2EB5"/>
    <w:rsid w:val="006E4FF5"/>
    <w:rsid w:val="006E5557"/>
    <w:rsid w:val="006E5FA4"/>
    <w:rsid w:val="006E64CA"/>
    <w:rsid w:val="006F1C43"/>
    <w:rsid w:val="006F484C"/>
    <w:rsid w:val="00704FC6"/>
    <w:rsid w:val="0070552D"/>
    <w:rsid w:val="007106F9"/>
    <w:rsid w:val="00715C2B"/>
    <w:rsid w:val="007160BA"/>
    <w:rsid w:val="00720254"/>
    <w:rsid w:val="00720FDB"/>
    <w:rsid w:val="00721476"/>
    <w:rsid w:val="007215AC"/>
    <w:rsid w:val="007240CF"/>
    <w:rsid w:val="0073144C"/>
    <w:rsid w:val="00732D29"/>
    <w:rsid w:val="00734767"/>
    <w:rsid w:val="00735AF3"/>
    <w:rsid w:val="00736FB6"/>
    <w:rsid w:val="007377F2"/>
    <w:rsid w:val="00737FBD"/>
    <w:rsid w:val="00745C5C"/>
    <w:rsid w:val="00746ABF"/>
    <w:rsid w:val="0074730C"/>
    <w:rsid w:val="00750B21"/>
    <w:rsid w:val="00753C4A"/>
    <w:rsid w:val="007545A1"/>
    <w:rsid w:val="00754BAA"/>
    <w:rsid w:val="007556F2"/>
    <w:rsid w:val="00755CE9"/>
    <w:rsid w:val="00756C42"/>
    <w:rsid w:val="0075703B"/>
    <w:rsid w:val="00757E76"/>
    <w:rsid w:val="00761301"/>
    <w:rsid w:val="007613A3"/>
    <w:rsid w:val="00762121"/>
    <w:rsid w:val="007623BE"/>
    <w:rsid w:val="007637F9"/>
    <w:rsid w:val="00764920"/>
    <w:rsid w:val="00764A34"/>
    <w:rsid w:val="00765C82"/>
    <w:rsid w:val="00765F5D"/>
    <w:rsid w:val="00766E60"/>
    <w:rsid w:val="007709D9"/>
    <w:rsid w:val="00770C69"/>
    <w:rsid w:val="007714B9"/>
    <w:rsid w:val="0077323C"/>
    <w:rsid w:val="007740FB"/>
    <w:rsid w:val="00774110"/>
    <w:rsid w:val="00774BDE"/>
    <w:rsid w:val="007754A3"/>
    <w:rsid w:val="00775A8F"/>
    <w:rsid w:val="00776813"/>
    <w:rsid w:val="007825FA"/>
    <w:rsid w:val="00786EF1"/>
    <w:rsid w:val="00787643"/>
    <w:rsid w:val="007877E5"/>
    <w:rsid w:val="00791B6E"/>
    <w:rsid w:val="00793D43"/>
    <w:rsid w:val="00794C30"/>
    <w:rsid w:val="0079574D"/>
    <w:rsid w:val="007960C0"/>
    <w:rsid w:val="007A07B3"/>
    <w:rsid w:val="007A0A47"/>
    <w:rsid w:val="007A585A"/>
    <w:rsid w:val="007A62C7"/>
    <w:rsid w:val="007A7D59"/>
    <w:rsid w:val="007B2DB9"/>
    <w:rsid w:val="007B405B"/>
    <w:rsid w:val="007C2709"/>
    <w:rsid w:val="007C2C95"/>
    <w:rsid w:val="007C3158"/>
    <w:rsid w:val="007C771B"/>
    <w:rsid w:val="007D0155"/>
    <w:rsid w:val="007D12BF"/>
    <w:rsid w:val="007D4C37"/>
    <w:rsid w:val="007D5C84"/>
    <w:rsid w:val="007E278A"/>
    <w:rsid w:val="007E2EF6"/>
    <w:rsid w:val="007E33AE"/>
    <w:rsid w:val="007E60B4"/>
    <w:rsid w:val="007E6E43"/>
    <w:rsid w:val="007F1D6C"/>
    <w:rsid w:val="007F3FDB"/>
    <w:rsid w:val="007F707C"/>
    <w:rsid w:val="007F7A41"/>
    <w:rsid w:val="00800760"/>
    <w:rsid w:val="0080437C"/>
    <w:rsid w:val="008043D0"/>
    <w:rsid w:val="00804E67"/>
    <w:rsid w:val="00805203"/>
    <w:rsid w:val="00805D39"/>
    <w:rsid w:val="008067A8"/>
    <w:rsid w:val="00806A51"/>
    <w:rsid w:val="00807524"/>
    <w:rsid w:val="00810178"/>
    <w:rsid w:val="00811430"/>
    <w:rsid w:val="00812EEB"/>
    <w:rsid w:val="00814116"/>
    <w:rsid w:val="00816C0F"/>
    <w:rsid w:val="00817013"/>
    <w:rsid w:val="00820201"/>
    <w:rsid w:val="008207C2"/>
    <w:rsid w:val="008230D7"/>
    <w:rsid w:val="00825598"/>
    <w:rsid w:val="00825F79"/>
    <w:rsid w:val="00830586"/>
    <w:rsid w:val="00832B32"/>
    <w:rsid w:val="00834C35"/>
    <w:rsid w:val="0083551E"/>
    <w:rsid w:val="0084070B"/>
    <w:rsid w:val="00840F9F"/>
    <w:rsid w:val="00852D06"/>
    <w:rsid w:val="0085463A"/>
    <w:rsid w:val="008576C9"/>
    <w:rsid w:val="00860CBA"/>
    <w:rsid w:val="008617B0"/>
    <w:rsid w:val="00862F0A"/>
    <w:rsid w:val="008636C3"/>
    <w:rsid w:val="00863E98"/>
    <w:rsid w:val="00864CFA"/>
    <w:rsid w:val="00866624"/>
    <w:rsid w:val="00870160"/>
    <w:rsid w:val="00870382"/>
    <w:rsid w:val="008737CE"/>
    <w:rsid w:val="008749DB"/>
    <w:rsid w:val="00874F52"/>
    <w:rsid w:val="00875DF3"/>
    <w:rsid w:val="00882586"/>
    <w:rsid w:val="00883269"/>
    <w:rsid w:val="00885F39"/>
    <w:rsid w:val="008917D1"/>
    <w:rsid w:val="008928E6"/>
    <w:rsid w:val="00895036"/>
    <w:rsid w:val="008A050E"/>
    <w:rsid w:val="008A05F3"/>
    <w:rsid w:val="008A0BD2"/>
    <w:rsid w:val="008A5EF4"/>
    <w:rsid w:val="008A669E"/>
    <w:rsid w:val="008A6DE2"/>
    <w:rsid w:val="008A77E7"/>
    <w:rsid w:val="008B1190"/>
    <w:rsid w:val="008B150A"/>
    <w:rsid w:val="008B23F8"/>
    <w:rsid w:val="008B2CB6"/>
    <w:rsid w:val="008B3210"/>
    <w:rsid w:val="008B5CD1"/>
    <w:rsid w:val="008B5D20"/>
    <w:rsid w:val="008B63DA"/>
    <w:rsid w:val="008C31A4"/>
    <w:rsid w:val="008C3340"/>
    <w:rsid w:val="008C3F97"/>
    <w:rsid w:val="008C624A"/>
    <w:rsid w:val="008D1413"/>
    <w:rsid w:val="008D3876"/>
    <w:rsid w:val="008D5D46"/>
    <w:rsid w:val="008D6B64"/>
    <w:rsid w:val="008D704D"/>
    <w:rsid w:val="008D73FC"/>
    <w:rsid w:val="008D7B30"/>
    <w:rsid w:val="008E016F"/>
    <w:rsid w:val="008E049E"/>
    <w:rsid w:val="008E0DAD"/>
    <w:rsid w:val="008E260E"/>
    <w:rsid w:val="008E3C7B"/>
    <w:rsid w:val="008E772C"/>
    <w:rsid w:val="008E7993"/>
    <w:rsid w:val="008E7ACC"/>
    <w:rsid w:val="008F11E4"/>
    <w:rsid w:val="008F3DBF"/>
    <w:rsid w:val="008F4E1B"/>
    <w:rsid w:val="008F663F"/>
    <w:rsid w:val="008F78F2"/>
    <w:rsid w:val="008F7B8E"/>
    <w:rsid w:val="00901743"/>
    <w:rsid w:val="00901BF7"/>
    <w:rsid w:val="0090263D"/>
    <w:rsid w:val="009027A9"/>
    <w:rsid w:val="009051C6"/>
    <w:rsid w:val="00905DF7"/>
    <w:rsid w:val="00912B09"/>
    <w:rsid w:val="00913198"/>
    <w:rsid w:val="0091423B"/>
    <w:rsid w:val="00914766"/>
    <w:rsid w:val="00914D3E"/>
    <w:rsid w:val="00915EB3"/>
    <w:rsid w:val="0092013F"/>
    <w:rsid w:val="00923422"/>
    <w:rsid w:val="00923F81"/>
    <w:rsid w:val="00930B7D"/>
    <w:rsid w:val="009324E2"/>
    <w:rsid w:val="00932AC3"/>
    <w:rsid w:val="00936D5A"/>
    <w:rsid w:val="00937759"/>
    <w:rsid w:val="009408C3"/>
    <w:rsid w:val="00940D97"/>
    <w:rsid w:val="00941CD5"/>
    <w:rsid w:val="009507AE"/>
    <w:rsid w:val="0095129D"/>
    <w:rsid w:val="009533DB"/>
    <w:rsid w:val="00953552"/>
    <w:rsid w:val="00954068"/>
    <w:rsid w:val="00961C73"/>
    <w:rsid w:val="00966117"/>
    <w:rsid w:val="00970CD7"/>
    <w:rsid w:val="00973094"/>
    <w:rsid w:val="00975E79"/>
    <w:rsid w:val="00977D7C"/>
    <w:rsid w:val="00981662"/>
    <w:rsid w:val="0098259C"/>
    <w:rsid w:val="00984987"/>
    <w:rsid w:val="009862F7"/>
    <w:rsid w:val="009874FB"/>
    <w:rsid w:val="0099113C"/>
    <w:rsid w:val="00991E49"/>
    <w:rsid w:val="0099303E"/>
    <w:rsid w:val="00995DD4"/>
    <w:rsid w:val="00996350"/>
    <w:rsid w:val="009979C4"/>
    <w:rsid w:val="009A03AC"/>
    <w:rsid w:val="009A40AD"/>
    <w:rsid w:val="009A53E9"/>
    <w:rsid w:val="009A6F37"/>
    <w:rsid w:val="009A7FAB"/>
    <w:rsid w:val="009B069E"/>
    <w:rsid w:val="009B23EF"/>
    <w:rsid w:val="009B48E9"/>
    <w:rsid w:val="009B664B"/>
    <w:rsid w:val="009C5868"/>
    <w:rsid w:val="009C5DC7"/>
    <w:rsid w:val="009D01C1"/>
    <w:rsid w:val="009D1862"/>
    <w:rsid w:val="009D4148"/>
    <w:rsid w:val="009D5DBD"/>
    <w:rsid w:val="009D5F09"/>
    <w:rsid w:val="009D658E"/>
    <w:rsid w:val="009E0CC3"/>
    <w:rsid w:val="009E17FA"/>
    <w:rsid w:val="009E4644"/>
    <w:rsid w:val="009E4650"/>
    <w:rsid w:val="009E4DC3"/>
    <w:rsid w:val="009E5068"/>
    <w:rsid w:val="009E6A90"/>
    <w:rsid w:val="009E793B"/>
    <w:rsid w:val="009F0D94"/>
    <w:rsid w:val="009F1A4A"/>
    <w:rsid w:val="009F3545"/>
    <w:rsid w:val="009F37AE"/>
    <w:rsid w:val="009F48B5"/>
    <w:rsid w:val="009F50E8"/>
    <w:rsid w:val="00A02776"/>
    <w:rsid w:val="00A059E2"/>
    <w:rsid w:val="00A07415"/>
    <w:rsid w:val="00A13FF2"/>
    <w:rsid w:val="00A15FB5"/>
    <w:rsid w:val="00A16DA8"/>
    <w:rsid w:val="00A176FF"/>
    <w:rsid w:val="00A20B2E"/>
    <w:rsid w:val="00A20D8F"/>
    <w:rsid w:val="00A24813"/>
    <w:rsid w:val="00A25C20"/>
    <w:rsid w:val="00A25C65"/>
    <w:rsid w:val="00A25E41"/>
    <w:rsid w:val="00A2610B"/>
    <w:rsid w:val="00A35190"/>
    <w:rsid w:val="00A354DD"/>
    <w:rsid w:val="00A35A4E"/>
    <w:rsid w:val="00A36FEB"/>
    <w:rsid w:val="00A42A52"/>
    <w:rsid w:val="00A4335E"/>
    <w:rsid w:val="00A43808"/>
    <w:rsid w:val="00A519A9"/>
    <w:rsid w:val="00A5540E"/>
    <w:rsid w:val="00A55E5C"/>
    <w:rsid w:val="00A576C8"/>
    <w:rsid w:val="00A620CB"/>
    <w:rsid w:val="00A62F3B"/>
    <w:rsid w:val="00A632C0"/>
    <w:rsid w:val="00A65C4D"/>
    <w:rsid w:val="00A75E32"/>
    <w:rsid w:val="00A82C3E"/>
    <w:rsid w:val="00A84B12"/>
    <w:rsid w:val="00A8619E"/>
    <w:rsid w:val="00A90599"/>
    <w:rsid w:val="00A909BA"/>
    <w:rsid w:val="00A91515"/>
    <w:rsid w:val="00A94BBC"/>
    <w:rsid w:val="00A95FBF"/>
    <w:rsid w:val="00A96B63"/>
    <w:rsid w:val="00A972DB"/>
    <w:rsid w:val="00AA0DAC"/>
    <w:rsid w:val="00AA2107"/>
    <w:rsid w:val="00AA5E06"/>
    <w:rsid w:val="00AA5EA4"/>
    <w:rsid w:val="00AA6302"/>
    <w:rsid w:val="00AA7268"/>
    <w:rsid w:val="00AA7C03"/>
    <w:rsid w:val="00AB0E49"/>
    <w:rsid w:val="00AB0F7C"/>
    <w:rsid w:val="00AB2DDE"/>
    <w:rsid w:val="00AB4043"/>
    <w:rsid w:val="00AB5974"/>
    <w:rsid w:val="00AB71FA"/>
    <w:rsid w:val="00AB7538"/>
    <w:rsid w:val="00AB7B53"/>
    <w:rsid w:val="00AC0A61"/>
    <w:rsid w:val="00AC33C8"/>
    <w:rsid w:val="00AC43D4"/>
    <w:rsid w:val="00AC5B48"/>
    <w:rsid w:val="00AC75CD"/>
    <w:rsid w:val="00AD0173"/>
    <w:rsid w:val="00AD24C4"/>
    <w:rsid w:val="00AD385D"/>
    <w:rsid w:val="00AD55C4"/>
    <w:rsid w:val="00AD5DFF"/>
    <w:rsid w:val="00AD6180"/>
    <w:rsid w:val="00AD7CB2"/>
    <w:rsid w:val="00AE0A56"/>
    <w:rsid w:val="00AE1B03"/>
    <w:rsid w:val="00AE3F71"/>
    <w:rsid w:val="00AE721A"/>
    <w:rsid w:val="00AE7661"/>
    <w:rsid w:val="00AE7D2B"/>
    <w:rsid w:val="00AF00C0"/>
    <w:rsid w:val="00AF0E78"/>
    <w:rsid w:val="00AF2E26"/>
    <w:rsid w:val="00AF4F35"/>
    <w:rsid w:val="00AF59DB"/>
    <w:rsid w:val="00B01415"/>
    <w:rsid w:val="00B02177"/>
    <w:rsid w:val="00B02A52"/>
    <w:rsid w:val="00B10292"/>
    <w:rsid w:val="00B16129"/>
    <w:rsid w:val="00B163E8"/>
    <w:rsid w:val="00B16E87"/>
    <w:rsid w:val="00B17BB2"/>
    <w:rsid w:val="00B20D0B"/>
    <w:rsid w:val="00B22E52"/>
    <w:rsid w:val="00B24C09"/>
    <w:rsid w:val="00B26DBF"/>
    <w:rsid w:val="00B27B08"/>
    <w:rsid w:val="00B3075B"/>
    <w:rsid w:val="00B30F5F"/>
    <w:rsid w:val="00B323E1"/>
    <w:rsid w:val="00B326B9"/>
    <w:rsid w:val="00B32DEE"/>
    <w:rsid w:val="00B33E18"/>
    <w:rsid w:val="00B341DB"/>
    <w:rsid w:val="00B3527D"/>
    <w:rsid w:val="00B37019"/>
    <w:rsid w:val="00B423F8"/>
    <w:rsid w:val="00B42CA9"/>
    <w:rsid w:val="00B47AEE"/>
    <w:rsid w:val="00B51B26"/>
    <w:rsid w:val="00B52CD4"/>
    <w:rsid w:val="00B53900"/>
    <w:rsid w:val="00B559EC"/>
    <w:rsid w:val="00B604B8"/>
    <w:rsid w:val="00B60D8C"/>
    <w:rsid w:val="00B624C6"/>
    <w:rsid w:val="00B64805"/>
    <w:rsid w:val="00B675B0"/>
    <w:rsid w:val="00B70D55"/>
    <w:rsid w:val="00B70DE3"/>
    <w:rsid w:val="00B72316"/>
    <w:rsid w:val="00B72B7F"/>
    <w:rsid w:val="00B7394B"/>
    <w:rsid w:val="00B74DE5"/>
    <w:rsid w:val="00B764CA"/>
    <w:rsid w:val="00B766D6"/>
    <w:rsid w:val="00B80BCB"/>
    <w:rsid w:val="00B82D14"/>
    <w:rsid w:val="00B877C0"/>
    <w:rsid w:val="00B9310B"/>
    <w:rsid w:val="00B948DE"/>
    <w:rsid w:val="00B948EF"/>
    <w:rsid w:val="00B978A6"/>
    <w:rsid w:val="00BA087C"/>
    <w:rsid w:val="00BA18AC"/>
    <w:rsid w:val="00BA34C6"/>
    <w:rsid w:val="00BA3C78"/>
    <w:rsid w:val="00BA59C8"/>
    <w:rsid w:val="00BA5A9D"/>
    <w:rsid w:val="00BB101D"/>
    <w:rsid w:val="00BB501D"/>
    <w:rsid w:val="00BC0639"/>
    <w:rsid w:val="00BC19AB"/>
    <w:rsid w:val="00BC211C"/>
    <w:rsid w:val="00BC3B4B"/>
    <w:rsid w:val="00BC6C79"/>
    <w:rsid w:val="00BC7713"/>
    <w:rsid w:val="00BD0CD7"/>
    <w:rsid w:val="00BD2738"/>
    <w:rsid w:val="00BD5B60"/>
    <w:rsid w:val="00BD65BA"/>
    <w:rsid w:val="00BE249C"/>
    <w:rsid w:val="00BE4A9B"/>
    <w:rsid w:val="00BE4C2F"/>
    <w:rsid w:val="00BE6269"/>
    <w:rsid w:val="00BE6FAD"/>
    <w:rsid w:val="00BF01EC"/>
    <w:rsid w:val="00BF6FB2"/>
    <w:rsid w:val="00C01362"/>
    <w:rsid w:val="00C015BD"/>
    <w:rsid w:val="00C02D34"/>
    <w:rsid w:val="00C03C8C"/>
    <w:rsid w:val="00C04C87"/>
    <w:rsid w:val="00C06ABD"/>
    <w:rsid w:val="00C0729C"/>
    <w:rsid w:val="00C07795"/>
    <w:rsid w:val="00C111BB"/>
    <w:rsid w:val="00C11331"/>
    <w:rsid w:val="00C13251"/>
    <w:rsid w:val="00C15226"/>
    <w:rsid w:val="00C23069"/>
    <w:rsid w:val="00C257C5"/>
    <w:rsid w:val="00C309AB"/>
    <w:rsid w:val="00C30EB8"/>
    <w:rsid w:val="00C320B1"/>
    <w:rsid w:val="00C342D4"/>
    <w:rsid w:val="00C34BB7"/>
    <w:rsid w:val="00C35F4A"/>
    <w:rsid w:val="00C431B3"/>
    <w:rsid w:val="00C4335C"/>
    <w:rsid w:val="00C461B0"/>
    <w:rsid w:val="00C466BA"/>
    <w:rsid w:val="00C51AE5"/>
    <w:rsid w:val="00C5743D"/>
    <w:rsid w:val="00C60C47"/>
    <w:rsid w:val="00C61C66"/>
    <w:rsid w:val="00C632F4"/>
    <w:rsid w:val="00C6430D"/>
    <w:rsid w:val="00C64BB6"/>
    <w:rsid w:val="00C656EF"/>
    <w:rsid w:val="00C66F6E"/>
    <w:rsid w:val="00C709A5"/>
    <w:rsid w:val="00C714AB"/>
    <w:rsid w:val="00C756EB"/>
    <w:rsid w:val="00C77097"/>
    <w:rsid w:val="00C77B01"/>
    <w:rsid w:val="00C80994"/>
    <w:rsid w:val="00C80E28"/>
    <w:rsid w:val="00C81A53"/>
    <w:rsid w:val="00C82039"/>
    <w:rsid w:val="00C8518F"/>
    <w:rsid w:val="00C853D2"/>
    <w:rsid w:val="00C855C6"/>
    <w:rsid w:val="00C858F9"/>
    <w:rsid w:val="00C87600"/>
    <w:rsid w:val="00C90B7F"/>
    <w:rsid w:val="00C93FB5"/>
    <w:rsid w:val="00C946BD"/>
    <w:rsid w:val="00C97218"/>
    <w:rsid w:val="00C97781"/>
    <w:rsid w:val="00C97996"/>
    <w:rsid w:val="00CA00C1"/>
    <w:rsid w:val="00CA3E04"/>
    <w:rsid w:val="00CA4078"/>
    <w:rsid w:val="00CB25F2"/>
    <w:rsid w:val="00CB369B"/>
    <w:rsid w:val="00CB3AA5"/>
    <w:rsid w:val="00CB5908"/>
    <w:rsid w:val="00CB65F5"/>
    <w:rsid w:val="00CB6EC2"/>
    <w:rsid w:val="00CB7705"/>
    <w:rsid w:val="00CC046C"/>
    <w:rsid w:val="00CC0871"/>
    <w:rsid w:val="00CC2EAA"/>
    <w:rsid w:val="00CC4504"/>
    <w:rsid w:val="00CC46D0"/>
    <w:rsid w:val="00CC526F"/>
    <w:rsid w:val="00CC5472"/>
    <w:rsid w:val="00CC6E38"/>
    <w:rsid w:val="00CC7B99"/>
    <w:rsid w:val="00CD09F6"/>
    <w:rsid w:val="00CD43A6"/>
    <w:rsid w:val="00CE2C8B"/>
    <w:rsid w:val="00CE33B5"/>
    <w:rsid w:val="00CE6ECE"/>
    <w:rsid w:val="00CF14AD"/>
    <w:rsid w:val="00CF2240"/>
    <w:rsid w:val="00CF3AAC"/>
    <w:rsid w:val="00CF3B45"/>
    <w:rsid w:val="00CF5663"/>
    <w:rsid w:val="00CF6950"/>
    <w:rsid w:val="00D02F5C"/>
    <w:rsid w:val="00D075C1"/>
    <w:rsid w:val="00D109EB"/>
    <w:rsid w:val="00D12FF2"/>
    <w:rsid w:val="00D13533"/>
    <w:rsid w:val="00D14658"/>
    <w:rsid w:val="00D16E5A"/>
    <w:rsid w:val="00D17907"/>
    <w:rsid w:val="00D20215"/>
    <w:rsid w:val="00D22CA9"/>
    <w:rsid w:val="00D25D9F"/>
    <w:rsid w:val="00D31CCE"/>
    <w:rsid w:val="00D32321"/>
    <w:rsid w:val="00D32B1D"/>
    <w:rsid w:val="00D36637"/>
    <w:rsid w:val="00D41DDD"/>
    <w:rsid w:val="00D4275C"/>
    <w:rsid w:val="00D446AC"/>
    <w:rsid w:val="00D46AD3"/>
    <w:rsid w:val="00D51291"/>
    <w:rsid w:val="00D533D0"/>
    <w:rsid w:val="00D53560"/>
    <w:rsid w:val="00D539A9"/>
    <w:rsid w:val="00D5464D"/>
    <w:rsid w:val="00D54DC4"/>
    <w:rsid w:val="00D5700B"/>
    <w:rsid w:val="00D5724B"/>
    <w:rsid w:val="00D57347"/>
    <w:rsid w:val="00D63057"/>
    <w:rsid w:val="00D65AB3"/>
    <w:rsid w:val="00D705B8"/>
    <w:rsid w:val="00D71877"/>
    <w:rsid w:val="00D71B77"/>
    <w:rsid w:val="00D71F34"/>
    <w:rsid w:val="00D74127"/>
    <w:rsid w:val="00D74E8A"/>
    <w:rsid w:val="00D75CD9"/>
    <w:rsid w:val="00D77F2B"/>
    <w:rsid w:val="00D80255"/>
    <w:rsid w:val="00D851D4"/>
    <w:rsid w:val="00D864E3"/>
    <w:rsid w:val="00D864EA"/>
    <w:rsid w:val="00D86E73"/>
    <w:rsid w:val="00D92465"/>
    <w:rsid w:val="00D92CEE"/>
    <w:rsid w:val="00D93AD1"/>
    <w:rsid w:val="00D93D7D"/>
    <w:rsid w:val="00D95069"/>
    <w:rsid w:val="00D95520"/>
    <w:rsid w:val="00D972D2"/>
    <w:rsid w:val="00DA0851"/>
    <w:rsid w:val="00DA222D"/>
    <w:rsid w:val="00DA3784"/>
    <w:rsid w:val="00DA3C8E"/>
    <w:rsid w:val="00DA42F8"/>
    <w:rsid w:val="00DB2308"/>
    <w:rsid w:val="00DB29C5"/>
    <w:rsid w:val="00DB397B"/>
    <w:rsid w:val="00DB4B2C"/>
    <w:rsid w:val="00DB7386"/>
    <w:rsid w:val="00DC35C6"/>
    <w:rsid w:val="00DC42BD"/>
    <w:rsid w:val="00DC497F"/>
    <w:rsid w:val="00DC54EB"/>
    <w:rsid w:val="00DC5B6D"/>
    <w:rsid w:val="00DC6772"/>
    <w:rsid w:val="00DD08F7"/>
    <w:rsid w:val="00DD0CF0"/>
    <w:rsid w:val="00DD15EC"/>
    <w:rsid w:val="00DD3BAC"/>
    <w:rsid w:val="00DD43F8"/>
    <w:rsid w:val="00DD6E1E"/>
    <w:rsid w:val="00DE2F47"/>
    <w:rsid w:val="00DE6E7E"/>
    <w:rsid w:val="00DF0D23"/>
    <w:rsid w:val="00DF2CB2"/>
    <w:rsid w:val="00DF5EB9"/>
    <w:rsid w:val="00E0035B"/>
    <w:rsid w:val="00E00858"/>
    <w:rsid w:val="00E03035"/>
    <w:rsid w:val="00E03FED"/>
    <w:rsid w:val="00E05296"/>
    <w:rsid w:val="00E0539A"/>
    <w:rsid w:val="00E06359"/>
    <w:rsid w:val="00E06523"/>
    <w:rsid w:val="00E1298C"/>
    <w:rsid w:val="00E150BF"/>
    <w:rsid w:val="00E17411"/>
    <w:rsid w:val="00E201C4"/>
    <w:rsid w:val="00E217F9"/>
    <w:rsid w:val="00E22016"/>
    <w:rsid w:val="00E24BC9"/>
    <w:rsid w:val="00E24C05"/>
    <w:rsid w:val="00E25099"/>
    <w:rsid w:val="00E30696"/>
    <w:rsid w:val="00E325AF"/>
    <w:rsid w:val="00E3390C"/>
    <w:rsid w:val="00E4011A"/>
    <w:rsid w:val="00E41791"/>
    <w:rsid w:val="00E42211"/>
    <w:rsid w:val="00E4526C"/>
    <w:rsid w:val="00E47BC2"/>
    <w:rsid w:val="00E47F17"/>
    <w:rsid w:val="00E510CC"/>
    <w:rsid w:val="00E5622D"/>
    <w:rsid w:val="00E616BE"/>
    <w:rsid w:val="00E628EF"/>
    <w:rsid w:val="00E62CB0"/>
    <w:rsid w:val="00E6310A"/>
    <w:rsid w:val="00E63310"/>
    <w:rsid w:val="00E6424C"/>
    <w:rsid w:val="00E66B3D"/>
    <w:rsid w:val="00E725C1"/>
    <w:rsid w:val="00E735FC"/>
    <w:rsid w:val="00E73E69"/>
    <w:rsid w:val="00E80281"/>
    <w:rsid w:val="00E80EC6"/>
    <w:rsid w:val="00E81D6B"/>
    <w:rsid w:val="00E82C96"/>
    <w:rsid w:val="00E839F9"/>
    <w:rsid w:val="00E84E1D"/>
    <w:rsid w:val="00E85521"/>
    <w:rsid w:val="00E85A1D"/>
    <w:rsid w:val="00E92750"/>
    <w:rsid w:val="00E92BA8"/>
    <w:rsid w:val="00E9348B"/>
    <w:rsid w:val="00E95188"/>
    <w:rsid w:val="00E951AD"/>
    <w:rsid w:val="00E964FD"/>
    <w:rsid w:val="00E9749C"/>
    <w:rsid w:val="00EA01A3"/>
    <w:rsid w:val="00EA2A9D"/>
    <w:rsid w:val="00EA3729"/>
    <w:rsid w:val="00EA63AA"/>
    <w:rsid w:val="00EA6B46"/>
    <w:rsid w:val="00EB34F2"/>
    <w:rsid w:val="00EB3AA8"/>
    <w:rsid w:val="00EB4264"/>
    <w:rsid w:val="00EB5AFA"/>
    <w:rsid w:val="00EB60A1"/>
    <w:rsid w:val="00EB6378"/>
    <w:rsid w:val="00EB6BB4"/>
    <w:rsid w:val="00EC265E"/>
    <w:rsid w:val="00EC47CB"/>
    <w:rsid w:val="00EC5192"/>
    <w:rsid w:val="00EC5D93"/>
    <w:rsid w:val="00EC6DAE"/>
    <w:rsid w:val="00EC74E4"/>
    <w:rsid w:val="00ED1501"/>
    <w:rsid w:val="00ED1669"/>
    <w:rsid w:val="00ED19B7"/>
    <w:rsid w:val="00ED1FB9"/>
    <w:rsid w:val="00ED302B"/>
    <w:rsid w:val="00ED30EC"/>
    <w:rsid w:val="00EE132E"/>
    <w:rsid w:val="00EE2A90"/>
    <w:rsid w:val="00EE376E"/>
    <w:rsid w:val="00EE3A43"/>
    <w:rsid w:val="00EE4DC4"/>
    <w:rsid w:val="00EE65F9"/>
    <w:rsid w:val="00EF0D4C"/>
    <w:rsid w:val="00EF1156"/>
    <w:rsid w:val="00EF5005"/>
    <w:rsid w:val="00EF5581"/>
    <w:rsid w:val="00F007FC"/>
    <w:rsid w:val="00F019B5"/>
    <w:rsid w:val="00F01C1D"/>
    <w:rsid w:val="00F05FA6"/>
    <w:rsid w:val="00F07FF9"/>
    <w:rsid w:val="00F13C14"/>
    <w:rsid w:val="00F1449A"/>
    <w:rsid w:val="00F150D0"/>
    <w:rsid w:val="00F17A53"/>
    <w:rsid w:val="00F2313D"/>
    <w:rsid w:val="00F248A4"/>
    <w:rsid w:val="00F25463"/>
    <w:rsid w:val="00F259D5"/>
    <w:rsid w:val="00F2664A"/>
    <w:rsid w:val="00F31569"/>
    <w:rsid w:val="00F326BC"/>
    <w:rsid w:val="00F32C95"/>
    <w:rsid w:val="00F32D67"/>
    <w:rsid w:val="00F34791"/>
    <w:rsid w:val="00F359A6"/>
    <w:rsid w:val="00F35B24"/>
    <w:rsid w:val="00F35CE5"/>
    <w:rsid w:val="00F36DB2"/>
    <w:rsid w:val="00F375D8"/>
    <w:rsid w:val="00F40A9B"/>
    <w:rsid w:val="00F42E1C"/>
    <w:rsid w:val="00F4427E"/>
    <w:rsid w:val="00F446CD"/>
    <w:rsid w:val="00F463D3"/>
    <w:rsid w:val="00F525E8"/>
    <w:rsid w:val="00F5492C"/>
    <w:rsid w:val="00F5657E"/>
    <w:rsid w:val="00F60DC9"/>
    <w:rsid w:val="00F65D26"/>
    <w:rsid w:val="00F7143B"/>
    <w:rsid w:val="00F84766"/>
    <w:rsid w:val="00F84A8B"/>
    <w:rsid w:val="00F8548F"/>
    <w:rsid w:val="00F90ED1"/>
    <w:rsid w:val="00F9183E"/>
    <w:rsid w:val="00F919CC"/>
    <w:rsid w:val="00F91A9F"/>
    <w:rsid w:val="00F952D6"/>
    <w:rsid w:val="00FA0911"/>
    <w:rsid w:val="00FA10B7"/>
    <w:rsid w:val="00FA2519"/>
    <w:rsid w:val="00FA507F"/>
    <w:rsid w:val="00FA5345"/>
    <w:rsid w:val="00FA54F5"/>
    <w:rsid w:val="00FB0DE0"/>
    <w:rsid w:val="00FB24B0"/>
    <w:rsid w:val="00FB2BBB"/>
    <w:rsid w:val="00FB3CE6"/>
    <w:rsid w:val="00FB440F"/>
    <w:rsid w:val="00FC076A"/>
    <w:rsid w:val="00FC5C04"/>
    <w:rsid w:val="00FC7028"/>
    <w:rsid w:val="00FD073C"/>
    <w:rsid w:val="00FD4F63"/>
    <w:rsid w:val="00FD66B7"/>
    <w:rsid w:val="00FE123B"/>
    <w:rsid w:val="00FE1B4D"/>
    <w:rsid w:val="00FE2428"/>
    <w:rsid w:val="00FE33DE"/>
    <w:rsid w:val="00FE5687"/>
    <w:rsid w:val="00FE7751"/>
    <w:rsid w:val="00FF2D05"/>
    <w:rsid w:val="00FF4A7C"/>
    <w:rsid w:val="00FF4D1A"/>
    <w:rsid w:val="00FF7F5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780BA65"/>
  <w15:chartTrackingRefBased/>
  <w15:docId w15:val="{006084DF-7A4A-4D0E-8333-9B60A846F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99"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4E3"/>
    <w:rPr>
      <w:sz w:val="24"/>
      <w:szCs w:val="24"/>
    </w:rPr>
  </w:style>
  <w:style w:type="paragraph" w:styleId="Overskrift1">
    <w:name w:val="heading 1"/>
    <w:aliases w:val="Kapitel overskrift"/>
    <w:basedOn w:val="Normal"/>
    <w:next w:val="Normal"/>
    <w:link w:val="Overskrift1Tegn"/>
    <w:qFormat/>
    <w:rsid w:val="00125B14"/>
    <w:pPr>
      <w:outlineLvl w:val="0"/>
    </w:pPr>
    <w:rPr>
      <w:b/>
      <w:sz w:val="28"/>
      <w:szCs w:val="28"/>
    </w:rPr>
  </w:style>
  <w:style w:type="paragraph" w:styleId="Overskrift2">
    <w:name w:val="heading 2"/>
    <w:basedOn w:val="Normal"/>
    <w:next w:val="Normal"/>
    <w:link w:val="Overskrift2Tegn"/>
    <w:semiHidden/>
    <w:unhideWhenUsed/>
    <w:qFormat/>
    <w:rsid w:val="00D7187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semiHidden/>
    <w:unhideWhenUsed/>
    <w:qFormat/>
    <w:rsid w:val="006A39B5"/>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400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rsid w:val="00E81D6B"/>
    <w:pPr>
      <w:tabs>
        <w:tab w:val="center" w:pos="4819"/>
        <w:tab w:val="right" w:pos="9638"/>
      </w:tabs>
    </w:pPr>
  </w:style>
  <w:style w:type="character" w:customStyle="1" w:styleId="SidehovedTegn">
    <w:name w:val="Sidehoved Tegn"/>
    <w:link w:val="Sidehoved"/>
    <w:rsid w:val="00E81D6B"/>
    <w:rPr>
      <w:sz w:val="24"/>
      <w:szCs w:val="24"/>
    </w:rPr>
  </w:style>
  <w:style w:type="paragraph" w:styleId="Sidefod">
    <w:name w:val="footer"/>
    <w:basedOn w:val="Normal"/>
    <w:link w:val="SidefodTegn"/>
    <w:uiPriority w:val="99"/>
    <w:rsid w:val="00E81D6B"/>
    <w:pPr>
      <w:tabs>
        <w:tab w:val="center" w:pos="4819"/>
        <w:tab w:val="right" w:pos="9638"/>
      </w:tabs>
    </w:pPr>
  </w:style>
  <w:style w:type="character" w:customStyle="1" w:styleId="SidefodTegn">
    <w:name w:val="Sidefod Tegn"/>
    <w:link w:val="Sidefod"/>
    <w:uiPriority w:val="99"/>
    <w:rsid w:val="00E81D6B"/>
    <w:rPr>
      <w:sz w:val="24"/>
      <w:szCs w:val="24"/>
    </w:rPr>
  </w:style>
  <w:style w:type="paragraph" w:styleId="Opstilling-punkttegn">
    <w:name w:val="List Bullet"/>
    <w:basedOn w:val="Normal"/>
    <w:rsid w:val="003367D7"/>
    <w:pPr>
      <w:numPr>
        <w:numId w:val="1"/>
      </w:numPr>
      <w:contextualSpacing/>
    </w:pPr>
  </w:style>
  <w:style w:type="character" w:styleId="Hyperlink">
    <w:name w:val="Hyperlink"/>
    <w:rsid w:val="008E049E"/>
    <w:rPr>
      <w:color w:val="0000FF"/>
      <w:u w:val="single"/>
    </w:rPr>
  </w:style>
  <w:style w:type="paragraph" w:styleId="Opstilling-talellerbogst">
    <w:name w:val="List Number"/>
    <w:basedOn w:val="Normal"/>
    <w:rsid w:val="003747A2"/>
    <w:pPr>
      <w:numPr>
        <w:numId w:val="3"/>
      </w:numPr>
      <w:contextualSpacing/>
    </w:pPr>
  </w:style>
  <w:style w:type="paragraph" w:styleId="Citat">
    <w:name w:val="Quote"/>
    <w:basedOn w:val="Normal"/>
    <w:next w:val="Normal"/>
    <w:link w:val="CitatTegn"/>
    <w:uiPriority w:val="29"/>
    <w:qFormat/>
    <w:rsid w:val="000F1B6B"/>
    <w:rPr>
      <w:i/>
      <w:iCs/>
      <w:color w:val="000000"/>
    </w:rPr>
  </w:style>
  <w:style w:type="character" w:customStyle="1" w:styleId="CitatTegn">
    <w:name w:val="Citat Tegn"/>
    <w:link w:val="Citat"/>
    <w:uiPriority w:val="29"/>
    <w:rsid w:val="000F1B6B"/>
    <w:rPr>
      <w:i/>
      <w:iCs/>
      <w:color w:val="000000"/>
      <w:sz w:val="24"/>
      <w:szCs w:val="24"/>
    </w:rPr>
  </w:style>
  <w:style w:type="paragraph" w:styleId="Markeringsbobletekst">
    <w:name w:val="Balloon Text"/>
    <w:basedOn w:val="Normal"/>
    <w:link w:val="MarkeringsbobletekstTegn"/>
    <w:rsid w:val="00A059E2"/>
    <w:rPr>
      <w:rFonts w:ascii="Tahoma" w:hAnsi="Tahoma" w:cs="Tahoma"/>
      <w:sz w:val="16"/>
      <w:szCs w:val="16"/>
    </w:rPr>
  </w:style>
  <w:style w:type="character" w:customStyle="1" w:styleId="MarkeringsbobletekstTegn">
    <w:name w:val="Markeringsbobletekst Tegn"/>
    <w:link w:val="Markeringsbobletekst"/>
    <w:rsid w:val="00A059E2"/>
    <w:rPr>
      <w:rFonts w:ascii="Tahoma" w:hAnsi="Tahoma" w:cs="Tahoma"/>
      <w:sz w:val="16"/>
      <w:szCs w:val="16"/>
    </w:rPr>
  </w:style>
  <w:style w:type="character" w:customStyle="1" w:styleId="Overskrift1Tegn">
    <w:name w:val="Overskrift 1 Tegn"/>
    <w:aliases w:val="Kapitel overskrift Tegn"/>
    <w:basedOn w:val="Standardskrifttypeiafsnit"/>
    <w:link w:val="Overskrift1"/>
    <w:rsid w:val="00125B14"/>
    <w:rPr>
      <w:b/>
      <w:sz w:val="28"/>
      <w:szCs w:val="28"/>
    </w:rPr>
  </w:style>
  <w:style w:type="paragraph" w:customStyle="1" w:styleId="Underoverskrift">
    <w:name w:val="Underoverskrift"/>
    <w:basedOn w:val="Normal"/>
    <w:qFormat/>
    <w:rsid w:val="00125B14"/>
    <w:rPr>
      <w:b/>
    </w:rPr>
  </w:style>
  <w:style w:type="paragraph" w:styleId="Listeafsnit">
    <w:name w:val="List Paragraph"/>
    <w:basedOn w:val="Normal"/>
    <w:uiPriority w:val="34"/>
    <w:qFormat/>
    <w:rsid w:val="002534E3"/>
    <w:pPr>
      <w:ind w:left="720"/>
      <w:contextualSpacing/>
    </w:pPr>
  </w:style>
  <w:style w:type="character" w:styleId="Fremhv">
    <w:name w:val="Emphasis"/>
    <w:basedOn w:val="Standardskrifttypeiafsnit"/>
    <w:uiPriority w:val="20"/>
    <w:qFormat/>
    <w:rsid w:val="002534E3"/>
    <w:rPr>
      <w:i/>
      <w:iCs/>
    </w:rPr>
  </w:style>
  <w:style w:type="character" w:styleId="Strk">
    <w:name w:val="Strong"/>
    <w:basedOn w:val="Standardskrifttypeiafsnit"/>
    <w:uiPriority w:val="22"/>
    <w:qFormat/>
    <w:rsid w:val="008D704D"/>
    <w:rPr>
      <w:b/>
      <w:bCs/>
    </w:rPr>
  </w:style>
  <w:style w:type="paragraph" w:styleId="Fodnotetekst">
    <w:name w:val="footnote text"/>
    <w:basedOn w:val="Normal"/>
    <w:link w:val="FodnotetekstTegn"/>
    <w:uiPriority w:val="9"/>
    <w:rsid w:val="00936D5A"/>
    <w:pPr>
      <w:spacing w:line="260" w:lineRule="atLeast"/>
    </w:pPr>
    <w:rPr>
      <w:rFonts w:ascii="Georgia" w:hAnsi="Georgia"/>
      <w:sz w:val="18"/>
      <w:szCs w:val="20"/>
    </w:rPr>
  </w:style>
  <w:style w:type="character" w:customStyle="1" w:styleId="FodnotetekstTegn">
    <w:name w:val="Fodnotetekst Tegn"/>
    <w:basedOn w:val="Standardskrifttypeiafsnit"/>
    <w:link w:val="Fodnotetekst"/>
    <w:uiPriority w:val="9"/>
    <w:rsid w:val="00936D5A"/>
    <w:rPr>
      <w:rFonts w:ascii="Georgia" w:hAnsi="Georgia"/>
      <w:sz w:val="18"/>
    </w:rPr>
  </w:style>
  <w:style w:type="paragraph" w:styleId="NormalWeb">
    <w:name w:val="Normal (Web)"/>
    <w:basedOn w:val="Normal"/>
    <w:uiPriority w:val="99"/>
    <w:unhideWhenUsed/>
    <w:rsid w:val="00281748"/>
    <w:pPr>
      <w:spacing w:before="150" w:after="150"/>
    </w:pPr>
  </w:style>
  <w:style w:type="character" w:customStyle="1" w:styleId="Overskrift2Tegn">
    <w:name w:val="Overskrift 2 Tegn"/>
    <w:basedOn w:val="Standardskrifttypeiafsnit"/>
    <w:link w:val="Overskrift2"/>
    <w:semiHidden/>
    <w:rsid w:val="00D71877"/>
    <w:rPr>
      <w:rFonts w:asciiTheme="majorHAnsi" w:eastAsiaTheme="majorEastAsia" w:hAnsiTheme="majorHAnsi" w:cstheme="majorBidi"/>
      <w:color w:val="2E74B5" w:themeColor="accent1" w:themeShade="BF"/>
      <w:sz w:val="26"/>
      <w:szCs w:val="26"/>
    </w:rPr>
  </w:style>
  <w:style w:type="character" w:styleId="Kommentarhenvisning">
    <w:name w:val="annotation reference"/>
    <w:basedOn w:val="Standardskrifttypeiafsnit"/>
    <w:rsid w:val="00594FB8"/>
    <w:rPr>
      <w:sz w:val="16"/>
      <w:szCs w:val="16"/>
    </w:rPr>
  </w:style>
  <w:style w:type="paragraph" w:styleId="Kommentartekst">
    <w:name w:val="annotation text"/>
    <w:basedOn w:val="Normal"/>
    <w:link w:val="KommentartekstTegn"/>
    <w:rsid w:val="00594FB8"/>
    <w:rPr>
      <w:sz w:val="20"/>
      <w:szCs w:val="20"/>
    </w:rPr>
  </w:style>
  <w:style w:type="character" w:customStyle="1" w:styleId="KommentartekstTegn">
    <w:name w:val="Kommentartekst Tegn"/>
    <w:basedOn w:val="Standardskrifttypeiafsnit"/>
    <w:link w:val="Kommentartekst"/>
    <w:rsid w:val="00594FB8"/>
  </w:style>
  <w:style w:type="paragraph" w:styleId="Kommentaremne">
    <w:name w:val="annotation subject"/>
    <w:basedOn w:val="Kommentartekst"/>
    <w:next w:val="Kommentartekst"/>
    <w:link w:val="KommentaremneTegn"/>
    <w:rsid w:val="00594FB8"/>
    <w:rPr>
      <w:b/>
      <w:bCs/>
    </w:rPr>
  </w:style>
  <w:style w:type="character" w:customStyle="1" w:styleId="KommentaremneTegn">
    <w:name w:val="Kommentaremne Tegn"/>
    <w:basedOn w:val="KommentartekstTegn"/>
    <w:link w:val="Kommentaremne"/>
    <w:rsid w:val="00594FB8"/>
    <w:rPr>
      <w:b/>
      <w:bCs/>
    </w:rPr>
  </w:style>
  <w:style w:type="paragraph" w:customStyle="1" w:styleId="paragraf">
    <w:name w:val="paragraf"/>
    <w:basedOn w:val="Normal"/>
    <w:rsid w:val="00AC0A61"/>
    <w:pPr>
      <w:spacing w:before="100" w:beforeAutospacing="1" w:after="100" w:afterAutospacing="1"/>
    </w:pPr>
  </w:style>
  <w:style w:type="character" w:customStyle="1" w:styleId="paragrafnr">
    <w:name w:val="paragrafnr"/>
    <w:basedOn w:val="Standardskrifttypeiafsnit"/>
    <w:rsid w:val="00AC0A61"/>
  </w:style>
  <w:style w:type="paragraph" w:customStyle="1" w:styleId="stk2">
    <w:name w:val="stk2"/>
    <w:basedOn w:val="Normal"/>
    <w:rsid w:val="00AC0A61"/>
    <w:pPr>
      <w:spacing w:before="100" w:beforeAutospacing="1" w:after="100" w:afterAutospacing="1"/>
    </w:pPr>
  </w:style>
  <w:style w:type="character" w:customStyle="1" w:styleId="stknr">
    <w:name w:val="stknr"/>
    <w:basedOn w:val="Standardskrifttypeiafsnit"/>
    <w:rsid w:val="00AC0A61"/>
  </w:style>
  <w:style w:type="paragraph" w:customStyle="1" w:styleId="liste1">
    <w:name w:val="liste1"/>
    <w:basedOn w:val="Normal"/>
    <w:rsid w:val="00AC0A61"/>
    <w:pPr>
      <w:spacing w:before="100" w:beforeAutospacing="1" w:after="100" w:afterAutospacing="1"/>
    </w:pPr>
  </w:style>
  <w:style w:type="character" w:customStyle="1" w:styleId="liste1nr">
    <w:name w:val="liste1nr"/>
    <w:basedOn w:val="Standardskrifttypeiafsnit"/>
    <w:rsid w:val="00AC0A61"/>
  </w:style>
  <w:style w:type="character" w:styleId="Svaghenvisning">
    <w:name w:val="Subtle Reference"/>
    <w:basedOn w:val="Standardskrifttypeiafsnit"/>
    <w:uiPriority w:val="99"/>
    <w:qFormat/>
    <w:rsid w:val="006A14CA"/>
    <w:rPr>
      <w:smallCaps/>
      <w:color w:val="auto"/>
      <w:u w:val="single"/>
    </w:rPr>
  </w:style>
  <w:style w:type="paragraph" w:customStyle="1" w:styleId="Ledetekst">
    <w:name w:val="Ledetekst"/>
    <w:basedOn w:val="Normal"/>
    <w:uiPriority w:val="3"/>
    <w:rsid w:val="006A14CA"/>
    <w:pPr>
      <w:spacing w:before="40" w:after="40" w:line="260" w:lineRule="atLeast"/>
      <w:ind w:left="57" w:right="57"/>
    </w:pPr>
    <w:rPr>
      <w:rFonts w:ascii="Georgia" w:hAnsi="Georgia"/>
      <w:sz w:val="20"/>
      <w:szCs w:val="20"/>
    </w:rPr>
  </w:style>
  <w:style w:type="character" w:customStyle="1" w:styleId="LedetekstFed">
    <w:name w:val="Ledetekst Fed"/>
    <w:basedOn w:val="Standardskrifttypeiafsnit"/>
    <w:uiPriority w:val="1"/>
    <w:qFormat/>
    <w:rsid w:val="006A14CA"/>
    <w:rPr>
      <w:b/>
    </w:rPr>
  </w:style>
  <w:style w:type="paragraph" w:customStyle="1" w:styleId="Default">
    <w:name w:val="Default"/>
    <w:rsid w:val="003C79B2"/>
    <w:pPr>
      <w:autoSpaceDE w:val="0"/>
      <w:autoSpaceDN w:val="0"/>
      <w:adjustRightInd w:val="0"/>
    </w:pPr>
    <w:rPr>
      <w:rFonts w:ascii="Arial" w:hAnsi="Arial" w:cs="Arial"/>
      <w:color w:val="000000"/>
      <w:sz w:val="24"/>
      <w:szCs w:val="24"/>
    </w:rPr>
  </w:style>
  <w:style w:type="character" w:customStyle="1" w:styleId="paragrafnr1">
    <w:name w:val="paragrafnr1"/>
    <w:basedOn w:val="Standardskrifttypeiafsnit"/>
    <w:rsid w:val="002B3F4E"/>
    <w:rPr>
      <w:rFonts w:ascii="Tahoma" w:hAnsi="Tahoma" w:cs="Tahoma" w:hint="default"/>
      <w:b/>
      <w:bCs/>
      <w:color w:val="000000"/>
      <w:sz w:val="24"/>
      <w:szCs w:val="24"/>
      <w:shd w:val="clear" w:color="auto" w:fill="auto"/>
    </w:rPr>
  </w:style>
  <w:style w:type="character" w:customStyle="1" w:styleId="liste1nr1">
    <w:name w:val="liste1nr1"/>
    <w:basedOn w:val="Standardskrifttypeiafsnit"/>
    <w:rsid w:val="002B3F4E"/>
    <w:rPr>
      <w:rFonts w:ascii="Tahoma" w:hAnsi="Tahoma" w:cs="Tahoma" w:hint="default"/>
      <w:color w:val="000000"/>
      <w:sz w:val="24"/>
      <w:szCs w:val="24"/>
      <w:shd w:val="clear" w:color="auto" w:fill="auto"/>
    </w:rPr>
  </w:style>
  <w:style w:type="character" w:customStyle="1" w:styleId="stknr1">
    <w:name w:val="stknr1"/>
    <w:basedOn w:val="Standardskrifttypeiafsnit"/>
    <w:rsid w:val="002B3F4E"/>
    <w:rPr>
      <w:rFonts w:ascii="Tahoma" w:hAnsi="Tahoma" w:cs="Tahoma" w:hint="default"/>
      <w:i/>
      <w:iCs/>
      <w:color w:val="000000"/>
      <w:sz w:val="24"/>
      <w:szCs w:val="24"/>
      <w:shd w:val="clear" w:color="auto" w:fill="auto"/>
    </w:rPr>
  </w:style>
  <w:style w:type="character" w:customStyle="1" w:styleId="subscript1">
    <w:name w:val="subscript1"/>
    <w:basedOn w:val="Standardskrifttypeiafsnit"/>
    <w:rsid w:val="00AA7268"/>
    <w:rPr>
      <w:rFonts w:ascii="Tahoma" w:hAnsi="Tahoma" w:cs="Tahoma" w:hint="default"/>
      <w:color w:val="000000"/>
      <w:sz w:val="17"/>
      <w:szCs w:val="17"/>
      <w:shd w:val="clear" w:color="auto" w:fill="auto"/>
      <w:vertAlign w:val="subscript"/>
    </w:rPr>
  </w:style>
  <w:style w:type="paragraph" w:customStyle="1" w:styleId="kapitel">
    <w:name w:val="kapitel"/>
    <w:basedOn w:val="Normal"/>
    <w:rsid w:val="00D74127"/>
    <w:pPr>
      <w:spacing w:before="400" w:after="100"/>
      <w:jc w:val="center"/>
    </w:pPr>
    <w:rPr>
      <w:rFonts w:ascii="Tahoma" w:hAnsi="Tahoma" w:cs="Tahoma"/>
      <w:color w:val="000000"/>
    </w:rPr>
  </w:style>
  <w:style w:type="paragraph" w:customStyle="1" w:styleId="kapiteloverskrift2">
    <w:name w:val="kapiteloverskrift2"/>
    <w:basedOn w:val="Normal"/>
    <w:rsid w:val="00D74127"/>
    <w:pPr>
      <w:spacing w:after="100"/>
      <w:jc w:val="center"/>
    </w:pPr>
    <w:rPr>
      <w:rFonts w:ascii="Tahoma" w:hAnsi="Tahoma" w:cs="Tahoma"/>
      <w:i/>
      <w:iCs/>
      <w:color w:val="000000"/>
    </w:rPr>
  </w:style>
  <w:style w:type="character" w:customStyle="1" w:styleId="paragrafnr2">
    <w:name w:val="paragrafnr2"/>
    <w:basedOn w:val="Standardskrifttypeiafsnit"/>
    <w:rsid w:val="00D74127"/>
    <w:rPr>
      <w:rFonts w:ascii="Tahoma" w:hAnsi="Tahoma" w:cs="Tahoma" w:hint="default"/>
      <w:b/>
      <w:bCs/>
      <w:color w:val="000000"/>
      <w:sz w:val="24"/>
      <w:szCs w:val="24"/>
      <w:shd w:val="clear" w:color="auto" w:fill="auto"/>
    </w:rPr>
  </w:style>
  <w:style w:type="character" w:customStyle="1" w:styleId="paragrafnr3">
    <w:name w:val="paragrafnr3"/>
    <w:basedOn w:val="Standardskrifttypeiafsnit"/>
    <w:rsid w:val="00D74127"/>
    <w:rPr>
      <w:rFonts w:ascii="Tahoma" w:hAnsi="Tahoma" w:cs="Tahoma" w:hint="default"/>
      <w:b/>
      <w:bCs/>
      <w:color w:val="000000"/>
      <w:sz w:val="24"/>
      <w:szCs w:val="24"/>
      <w:shd w:val="clear" w:color="auto" w:fill="auto"/>
    </w:rPr>
  </w:style>
  <w:style w:type="paragraph" w:customStyle="1" w:styleId="liste2">
    <w:name w:val="liste2"/>
    <w:basedOn w:val="Normal"/>
    <w:rsid w:val="00D74127"/>
    <w:pPr>
      <w:ind w:left="560"/>
    </w:pPr>
    <w:rPr>
      <w:rFonts w:ascii="Tahoma" w:hAnsi="Tahoma" w:cs="Tahoma"/>
      <w:color w:val="000000"/>
    </w:rPr>
  </w:style>
  <w:style w:type="character" w:customStyle="1" w:styleId="liste2nr1">
    <w:name w:val="liste2nr1"/>
    <w:basedOn w:val="Standardskrifttypeiafsnit"/>
    <w:rsid w:val="00D74127"/>
    <w:rPr>
      <w:rFonts w:ascii="Tahoma" w:hAnsi="Tahoma" w:cs="Tahoma" w:hint="default"/>
      <w:color w:val="000000"/>
      <w:sz w:val="24"/>
      <w:szCs w:val="24"/>
      <w:shd w:val="clear" w:color="auto" w:fill="auto"/>
    </w:rPr>
  </w:style>
  <w:style w:type="character" w:customStyle="1" w:styleId="Overskrift3Tegn">
    <w:name w:val="Overskrift 3 Tegn"/>
    <w:basedOn w:val="Standardskrifttypeiafsnit"/>
    <w:link w:val="Overskrift3"/>
    <w:semiHidden/>
    <w:rsid w:val="006A39B5"/>
    <w:rPr>
      <w:rFonts w:asciiTheme="majorHAnsi" w:eastAsiaTheme="majorEastAsia" w:hAnsiTheme="majorHAnsi" w:cstheme="majorBidi"/>
      <w:color w:val="1F4D78" w:themeColor="accent1" w:themeShade="7F"/>
      <w:sz w:val="24"/>
      <w:szCs w:val="24"/>
    </w:rPr>
  </w:style>
  <w:style w:type="paragraph" w:styleId="Korrektur">
    <w:name w:val="Revision"/>
    <w:hidden/>
    <w:uiPriority w:val="99"/>
    <w:semiHidden/>
    <w:rsid w:val="000F1381"/>
    <w:rPr>
      <w:sz w:val="24"/>
      <w:szCs w:val="24"/>
    </w:rPr>
  </w:style>
  <w:style w:type="character" w:styleId="BesgtLink">
    <w:name w:val="FollowedHyperlink"/>
    <w:basedOn w:val="Standardskrifttypeiafsnit"/>
    <w:rsid w:val="00A75E32"/>
    <w:rPr>
      <w:color w:val="954F72" w:themeColor="followedHyperlink"/>
      <w:u w:val="single"/>
    </w:rPr>
  </w:style>
  <w:style w:type="character" w:customStyle="1" w:styleId="subscript">
    <w:name w:val="subscript"/>
    <w:basedOn w:val="Standardskrifttypeiafsnit"/>
    <w:rsid w:val="0077323C"/>
  </w:style>
  <w:style w:type="character" w:styleId="Fodnotehenvisning">
    <w:name w:val="footnote reference"/>
    <w:basedOn w:val="Standardskrifttypeiafsnit"/>
    <w:uiPriority w:val="99"/>
    <w:rsid w:val="00C11331"/>
    <w:rPr>
      <w:rFonts w:ascii="Arial" w:hAnsi="Arial"/>
      <w:sz w:val="22"/>
      <w:vertAlign w:val="superscript"/>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0664">
      <w:bodyDiv w:val="1"/>
      <w:marLeft w:val="0"/>
      <w:marRight w:val="0"/>
      <w:marTop w:val="0"/>
      <w:marBottom w:val="0"/>
      <w:divBdr>
        <w:top w:val="none" w:sz="0" w:space="0" w:color="auto"/>
        <w:left w:val="none" w:sz="0" w:space="0" w:color="auto"/>
        <w:bottom w:val="none" w:sz="0" w:space="0" w:color="auto"/>
        <w:right w:val="none" w:sz="0" w:space="0" w:color="auto"/>
      </w:divBdr>
      <w:divsChild>
        <w:div w:id="1204051728">
          <w:marLeft w:val="0"/>
          <w:marRight w:val="0"/>
          <w:marTop w:val="0"/>
          <w:marBottom w:val="300"/>
          <w:divBdr>
            <w:top w:val="none" w:sz="0" w:space="0" w:color="auto"/>
            <w:left w:val="none" w:sz="0" w:space="0" w:color="auto"/>
            <w:bottom w:val="none" w:sz="0" w:space="0" w:color="auto"/>
            <w:right w:val="none" w:sz="0" w:space="0" w:color="auto"/>
          </w:divBdr>
          <w:divsChild>
            <w:div w:id="404226096">
              <w:marLeft w:val="0"/>
              <w:marRight w:val="0"/>
              <w:marTop w:val="0"/>
              <w:marBottom w:val="0"/>
              <w:divBdr>
                <w:top w:val="none" w:sz="0" w:space="0" w:color="auto"/>
                <w:left w:val="single" w:sz="6" w:space="1" w:color="FFFFFF"/>
                <w:bottom w:val="none" w:sz="0" w:space="0" w:color="auto"/>
                <w:right w:val="single" w:sz="6" w:space="1" w:color="FFFFFF"/>
              </w:divBdr>
              <w:divsChild>
                <w:div w:id="1482893595">
                  <w:marLeft w:val="0"/>
                  <w:marRight w:val="0"/>
                  <w:marTop w:val="0"/>
                  <w:marBottom w:val="0"/>
                  <w:divBdr>
                    <w:top w:val="none" w:sz="0" w:space="0" w:color="auto"/>
                    <w:left w:val="none" w:sz="0" w:space="0" w:color="auto"/>
                    <w:bottom w:val="none" w:sz="0" w:space="0" w:color="auto"/>
                    <w:right w:val="none" w:sz="0" w:space="0" w:color="auto"/>
                  </w:divBdr>
                  <w:divsChild>
                    <w:div w:id="2010135608">
                      <w:marLeft w:val="0"/>
                      <w:marRight w:val="0"/>
                      <w:marTop w:val="0"/>
                      <w:marBottom w:val="0"/>
                      <w:divBdr>
                        <w:top w:val="none" w:sz="0" w:space="0" w:color="auto"/>
                        <w:left w:val="none" w:sz="0" w:space="0" w:color="auto"/>
                        <w:bottom w:val="none" w:sz="0" w:space="0" w:color="auto"/>
                        <w:right w:val="none" w:sz="0" w:space="0" w:color="auto"/>
                      </w:divBdr>
                      <w:divsChild>
                        <w:div w:id="600063210">
                          <w:marLeft w:val="0"/>
                          <w:marRight w:val="0"/>
                          <w:marTop w:val="0"/>
                          <w:marBottom w:val="0"/>
                          <w:divBdr>
                            <w:top w:val="none" w:sz="0" w:space="0" w:color="auto"/>
                            <w:left w:val="none" w:sz="0" w:space="0" w:color="auto"/>
                            <w:bottom w:val="none" w:sz="0" w:space="0" w:color="auto"/>
                            <w:right w:val="none" w:sz="0" w:space="0" w:color="auto"/>
                          </w:divBdr>
                          <w:divsChild>
                            <w:div w:id="1221941348">
                              <w:marLeft w:val="0"/>
                              <w:marRight w:val="0"/>
                              <w:marTop w:val="0"/>
                              <w:marBottom w:val="0"/>
                              <w:divBdr>
                                <w:top w:val="none" w:sz="0" w:space="0" w:color="auto"/>
                                <w:left w:val="none" w:sz="0" w:space="0" w:color="auto"/>
                                <w:bottom w:val="none" w:sz="0" w:space="0" w:color="auto"/>
                                <w:right w:val="none" w:sz="0" w:space="0" w:color="auto"/>
                              </w:divBdr>
                              <w:divsChild>
                                <w:div w:id="459034241">
                                  <w:marLeft w:val="0"/>
                                  <w:marRight w:val="0"/>
                                  <w:marTop w:val="0"/>
                                  <w:marBottom w:val="0"/>
                                  <w:divBdr>
                                    <w:top w:val="none" w:sz="0" w:space="0" w:color="auto"/>
                                    <w:left w:val="none" w:sz="0" w:space="0" w:color="auto"/>
                                    <w:bottom w:val="none" w:sz="0" w:space="0" w:color="auto"/>
                                    <w:right w:val="none" w:sz="0" w:space="0" w:color="auto"/>
                                  </w:divBdr>
                                  <w:divsChild>
                                    <w:div w:id="48320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11284">
      <w:bodyDiv w:val="1"/>
      <w:marLeft w:val="0"/>
      <w:marRight w:val="0"/>
      <w:marTop w:val="0"/>
      <w:marBottom w:val="0"/>
      <w:divBdr>
        <w:top w:val="none" w:sz="0" w:space="0" w:color="auto"/>
        <w:left w:val="none" w:sz="0" w:space="0" w:color="auto"/>
        <w:bottom w:val="none" w:sz="0" w:space="0" w:color="auto"/>
        <w:right w:val="none" w:sz="0" w:space="0" w:color="auto"/>
      </w:divBdr>
      <w:divsChild>
        <w:div w:id="826166541">
          <w:marLeft w:val="0"/>
          <w:marRight w:val="0"/>
          <w:marTop w:val="0"/>
          <w:marBottom w:val="0"/>
          <w:divBdr>
            <w:top w:val="none" w:sz="0" w:space="0" w:color="auto"/>
            <w:left w:val="none" w:sz="0" w:space="0" w:color="auto"/>
            <w:bottom w:val="none" w:sz="0" w:space="0" w:color="auto"/>
            <w:right w:val="none" w:sz="0" w:space="0" w:color="auto"/>
          </w:divBdr>
          <w:divsChild>
            <w:div w:id="188884128">
              <w:marLeft w:val="0"/>
              <w:marRight w:val="0"/>
              <w:marTop w:val="0"/>
              <w:marBottom w:val="0"/>
              <w:divBdr>
                <w:top w:val="none" w:sz="0" w:space="0" w:color="auto"/>
                <w:left w:val="none" w:sz="0" w:space="0" w:color="auto"/>
                <w:bottom w:val="none" w:sz="0" w:space="0" w:color="auto"/>
                <w:right w:val="none" w:sz="0" w:space="0" w:color="auto"/>
              </w:divBdr>
              <w:divsChild>
                <w:div w:id="749738720">
                  <w:marLeft w:val="0"/>
                  <w:marRight w:val="0"/>
                  <w:marTop w:val="0"/>
                  <w:marBottom w:val="0"/>
                  <w:divBdr>
                    <w:top w:val="none" w:sz="0" w:space="0" w:color="auto"/>
                    <w:left w:val="none" w:sz="0" w:space="0" w:color="auto"/>
                    <w:bottom w:val="none" w:sz="0" w:space="0" w:color="auto"/>
                    <w:right w:val="none" w:sz="0" w:space="0" w:color="auto"/>
                  </w:divBdr>
                  <w:divsChild>
                    <w:div w:id="1442337005">
                      <w:marLeft w:val="0"/>
                      <w:marRight w:val="0"/>
                      <w:marTop w:val="0"/>
                      <w:marBottom w:val="0"/>
                      <w:divBdr>
                        <w:top w:val="none" w:sz="0" w:space="0" w:color="auto"/>
                        <w:left w:val="none" w:sz="0" w:space="0" w:color="auto"/>
                        <w:bottom w:val="none" w:sz="0" w:space="0" w:color="auto"/>
                        <w:right w:val="none" w:sz="0" w:space="0" w:color="auto"/>
                      </w:divBdr>
                      <w:divsChild>
                        <w:div w:id="572004553">
                          <w:marLeft w:val="-150"/>
                          <w:marRight w:val="-150"/>
                          <w:marTop w:val="0"/>
                          <w:marBottom w:val="0"/>
                          <w:divBdr>
                            <w:top w:val="none" w:sz="0" w:space="0" w:color="auto"/>
                            <w:left w:val="none" w:sz="0" w:space="0" w:color="auto"/>
                            <w:bottom w:val="none" w:sz="0" w:space="0" w:color="auto"/>
                            <w:right w:val="none" w:sz="0" w:space="0" w:color="auto"/>
                          </w:divBdr>
                          <w:divsChild>
                            <w:div w:id="812646781">
                              <w:marLeft w:val="0"/>
                              <w:marRight w:val="0"/>
                              <w:marTop w:val="0"/>
                              <w:marBottom w:val="0"/>
                              <w:divBdr>
                                <w:top w:val="none" w:sz="0" w:space="0" w:color="auto"/>
                                <w:left w:val="none" w:sz="0" w:space="0" w:color="auto"/>
                                <w:bottom w:val="none" w:sz="0" w:space="0" w:color="auto"/>
                                <w:right w:val="none" w:sz="0" w:space="0" w:color="auto"/>
                              </w:divBdr>
                              <w:divsChild>
                                <w:div w:id="120997887">
                                  <w:marLeft w:val="-150"/>
                                  <w:marRight w:val="-150"/>
                                  <w:marTop w:val="0"/>
                                  <w:marBottom w:val="0"/>
                                  <w:divBdr>
                                    <w:top w:val="none" w:sz="0" w:space="0" w:color="auto"/>
                                    <w:left w:val="none" w:sz="0" w:space="0" w:color="auto"/>
                                    <w:bottom w:val="none" w:sz="0" w:space="0" w:color="auto"/>
                                    <w:right w:val="none" w:sz="0" w:space="0" w:color="auto"/>
                                  </w:divBdr>
                                  <w:divsChild>
                                    <w:div w:id="128419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330317">
      <w:bodyDiv w:val="1"/>
      <w:marLeft w:val="0"/>
      <w:marRight w:val="0"/>
      <w:marTop w:val="0"/>
      <w:marBottom w:val="0"/>
      <w:divBdr>
        <w:top w:val="none" w:sz="0" w:space="0" w:color="auto"/>
        <w:left w:val="none" w:sz="0" w:space="0" w:color="auto"/>
        <w:bottom w:val="none" w:sz="0" w:space="0" w:color="auto"/>
        <w:right w:val="none" w:sz="0" w:space="0" w:color="auto"/>
      </w:divBdr>
      <w:divsChild>
        <w:div w:id="1166168029">
          <w:marLeft w:val="0"/>
          <w:marRight w:val="0"/>
          <w:marTop w:val="0"/>
          <w:marBottom w:val="300"/>
          <w:divBdr>
            <w:top w:val="none" w:sz="0" w:space="0" w:color="auto"/>
            <w:left w:val="none" w:sz="0" w:space="0" w:color="auto"/>
            <w:bottom w:val="none" w:sz="0" w:space="0" w:color="auto"/>
            <w:right w:val="none" w:sz="0" w:space="0" w:color="auto"/>
          </w:divBdr>
          <w:divsChild>
            <w:div w:id="869998356">
              <w:marLeft w:val="0"/>
              <w:marRight w:val="0"/>
              <w:marTop w:val="0"/>
              <w:marBottom w:val="0"/>
              <w:divBdr>
                <w:top w:val="none" w:sz="0" w:space="0" w:color="auto"/>
                <w:left w:val="single" w:sz="6" w:space="1" w:color="FFFFFF"/>
                <w:bottom w:val="none" w:sz="0" w:space="0" w:color="auto"/>
                <w:right w:val="single" w:sz="6" w:space="1" w:color="FFFFFF"/>
              </w:divBdr>
              <w:divsChild>
                <w:div w:id="1426918439">
                  <w:marLeft w:val="0"/>
                  <w:marRight w:val="0"/>
                  <w:marTop w:val="0"/>
                  <w:marBottom w:val="0"/>
                  <w:divBdr>
                    <w:top w:val="none" w:sz="0" w:space="0" w:color="auto"/>
                    <w:left w:val="none" w:sz="0" w:space="0" w:color="auto"/>
                    <w:bottom w:val="none" w:sz="0" w:space="0" w:color="auto"/>
                    <w:right w:val="none" w:sz="0" w:space="0" w:color="auto"/>
                  </w:divBdr>
                  <w:divsChild>
                    <w:div w:id="1683320058">
                      <w:marLeft w:val="0"/>
                      <w:marRight w:val="0"/>
                      <w:marTop w:val="0"/>
                      <w:marBottom w:val="0"/>
                      <w:divBdr>
                        <w:top w:val="none" w:sz="0" w:space="0" w:color="auto"/>
                        <w:left w:val="none" w:sz="0" w:space="0" w:color="auto"/>
                        <w:bottom w:val="none" w:sz="0" w:space="0" w:color="auto"/>
                        <w:right w:val="none" w:sz="0" w:space="0" w:color="auto"/>
                      </w:divBdr>
                      <w:divsChild>
                        <w:div w:id="230045943">
                          <w:marLeft w:val="0"/>
                          <w:marRight w:val="0"/>
                          <w:marTop w:val="0"/>
                          <w:marBottom w:val="0"/>
                          <w:divBdr>
                            <w:top w:val="none" w:sz="0" w:space="0" w:color="auto"/>
                            <w:left w:val="none" w:sz="0" w:space="0" w:color="auto"/>
                            <w:bottom w:val="none" w:sz="0" w:space="0" w:color="auto"/>
                            <w:right w:val="none" w:sz="0" w:space="0" w:color="auto"/>
                          </w:divBdr>
                          <w:divsChild>
                            <w:div w:id="1152677696">
                              <w:marLeft w:val="0"/>
                              <w:marRight w:val="0"/>
                              <w:marTop w:val="0"/>
                              <w:marBottom w:val="0"/>
                              <w:divBdr>
                                <w:top w:val="none" w:sz="0" w:space="0" w:color="auto"/>
                                <w:left w:val="none" w:sz="0" w:space="0" w:color="auto"/>
                                <w:bottom w:val="none" w:sz="0" w:space="0" w:color="auto"/>
                                <w:right w:val="none" w:sz="0" w:space="0" w:color="auto"/>
                              </w:divBdr>
                              <w:divsChild>
                                <w:div w:id="200438944">
                                  <w:marLeft w:val="0"/>
                                  <w:marRight w:val="0"/>
                                  <w:marTop w:val="0"/>
                                  <w:marBottom w:val="0"/>
                                  <w:divBdr>
                                    <w:top w:val="none" w:sz="0" w:space="0" w:color="auto"/>
                                    <w:left w:val="none" w:sz="0" w:space="0" w:color="auto"/>
                                    <w:bottom w:val="none" w:sz="0" w:space="0" w:color="auto"/>
                                    <w:right w:val="none" w:sz="0" w:space="0" w:color="auto"/>
                                  </w:divBdr>
                                  <w:divsChild>
                                    <w:div w:id="140352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0017973">
      <w:bodyDiv w:val="1"/>
      <w:marLeft w:val="0"/>
      <w:marRight w:val="0"/>
      <w:marTop w:val="0"/>
      <w:marBottom w:val="0"/>
      <w:divBdr>
        <w:top w:val="none" w:sz="0" w:space="0" w:color="auto"/>
        <w:left w:val="none" w:sz="0" w:space="0" w:color="auto"/>
        <w:bottom w:val="none" w:sz="0" w:space="0" w:color="auto"/>
        <w:right w:val="none" w:sz="0" w:space="0" w:color="auto"/>
      </w:divBdr>
    </w:div>
    <w:div w:id="306740444">
      <w:bodyDiv w:val="1"/>
      <w:marLeft w:val="0"/>
      <w:marRight w:val="0"/>
      <w:marTop w:val="0"/>
      <w:marBottom w:val="0"/>
      <w:divBdr>
        <w:top w:val="none" w:sz="0" w:space="0" w:color="auto"/>
        <w:left w:val="none" w:sz="0" w:space="0" w:color="auto"/>
        <w:bottom w:val="none" w:sz="0" w:space="0" w:color="auto"/>
        <w:right w:val="none" w:sz="0" w:space="0" w:color="auto"/>
      </w:divBdr>
    </w:div>
    <w:div w:id="338166792">
      <w:bodyDiv w:val="1"/>
      <w:marLeft w:val="0"/>
      <w:marRight w:val="0"/>
      <w:marTop w:val="0"/>
      <w:marBottom w:val="0"/>
      <w:divBdr>
        <w:top w:val="none" w:sz="0" w:space="0" w:color="auto"/>
        <w:left w:val="none" w:sz="0" w:space="0" w:color="auto"/>
        <w:bottom w:val="none" w:sz="0" w:space="0" w:color="auto"/>
        <w:right w:val="none" w:sz="0" w:space="0" w:color="auto"/>
      </w:divBdr>
      <w:divsChild>
        <w:div w:id="1093208035">
          <w:marLeft w:val="0"/>
          <w:marRight w:val="0"/>
          <w:marTop w:val="0"/>
          <w:marBottom w:val="0"/>
          <w:divBdr>
            <w:top w:val="none" w:sz="0" w:space="0" w:color="auto"/>
            <w:left w:val="none" w:sz="0" w:space="0" w:color="auto"/>
            <w:bottom w:val="none" w:sz="0" w:space="0" w:color="auto"/>
            <w:right w:val="none" w:sz="0" w:space="0" w:color="auto"/>
          </w:divBdr>
          <w:divsChild>
            <w:div w:id="1391418526">
              <w:marLeft w:val="0"/>
              <w:marRight w:val="0"/>
              <w:marTop w:val="0"/>
              <w:marBottom w:val="0"/>
              <w:divBdr>
                <w:top w:val="none" w:sz="0" w:space="0" w:color="auto"/>
                <w:left w:val="none" w:sz="0" w:space="0" w:color="auto"/>
                <w:bottom w:val="none" w:sz="0" w:space="0" w:color="auto"/>
                <w:right w:val="none" w:sz="0" w:space="0" w:color="auto"/>
              </w:divBdr>
              <w:divsChild>
                <w:div w:id="1375501056">
                  <w:marLeft w:val="0"/>
                  <w:marRight w:val="0"/>
                  <w:marTop w:val="0"/>
                  <w:marBottom w:val="0"/>
                  <w:divBdr>
                    <w:top w:val="none" w:sz="0" w:space="0" w:color="auto"/>
                    <w:left w:val="none" w:sz="0" w:space="0" w:color="auto"/>
                    <w:bottom w:val="none" w:sz="0" w:space="0" w:color="auto"/>
                    <w:right w:val="none" w:sz="0" w:space="0" w:color="auto"/>
                  </w:divBdr>
                  <w:divsChild>
                    <w:div w:id="496385154">
                      <w:marLeft w:val="0"/>
                      <w:marRight w:val="0"/>
                      <w:marTop w:val="0"/>
                      <w:marBottom w:val="0"/>
                      <w:divBdr>
                        <w:top w:val="none" w:sz="0" w:space="0" w:color="auto"/>
                        <w:left w:val="none" w:sz="0" w:space="0" w:color="auto"/>
                        <w:bottom w:val="none" w:sz="0" w:space="0" w:color="auto"/>
                        <w:right w:val="none" w:sz="0" w:space="0" w:color="auto"/>
                      </w:divBdr>
                      <w:divsChild>
                        <w:div w:id="1480459572">
                          <w:marLeft w:val="-150"/>
                          <w:marRight w:val="-150"/>
                          <w:marTop w:val="0"/>
                          <w:marBottom w:val="0"/>
                          <w:divBdr>
                            <w:top w:val="none" w:sz="0" w:space="0" w:color="auto"/>
                            <w:left w:val="none" w:sz="0" w:space="0" w:color="auto"/>
                            <w:bottom w:val="none" w:sz="0" w:space="0" w:color="auto"/>
                            <w:right w:val="none" w:sz="0" w:space="0" w:color="auto"/>
                          </w:divBdr>
                          <w:divsChild>
                            <w:div w:id="1389307018">
                              <w:marLeft w:val="0"/>
                              <w:marRight w:val="0"/>
                              <w:marTop w:val="0"/>
                              <w:marBottom w:val="0"/>
                              <w:divBdr>
                                <w:top w:val="none" w:sz="0" w:space="0" w:color="auto"/>
                                <w:left w:val="none" w:sz="0" w:space="0" w:color="auto"/>
                                <w:bottom w:val="none" w:sz="0" w:space="0" w:color="auto"/>
                                <w:right w:val="none" w:sz="0" w:space="0" w:color="auto"/>
                              </w:divBdr>
                              <w:divsChild>
                                <w:div w:id="681737250">
                                  <w:marLeft w:val="-150"/>
                                  <w:marRight w:val="-150"/>
                                  <w:marTop w:val="0"/>
                                  <w:marBottom w:val="0"/>
                                  <w:divBdr>
                                    <w:top w:val="none" w:sz="0" w:space="0" w:color="auto"/>
                                    <w:left w:val="none" w:sz="0" w:space="0" w:color="auto"/>
                                    <w:bottom w:val="none" w:sz="0" w:space="0" w:color="auto"/>
                                    <w:right w:val="none" w:sz="0" w:space="0" w:color="auto"/>
                                  </w:divBdr>
                                  <w:divsChild>
                                    <w:div w:id="93883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9549802">
      <w:bodyDiv w:val="1"/>
      <w:marLeft w:val="0"/>
      <w:marRight w:val="0"/>
      <w:marTop w:val="0"/>
      <w:marBottom w:val="0"/>
      <w:divBdr>
        <w:top w:val="none" w:sz="0" w:space="0" w:color="auto"/>
        <w:left w:val="none" w:sz="0" w:space="0" w:color="auto"/>
        <w:bottom w:val="none" w:sz="0" w:space="0" w:color="auto"/>
        <w:right w:val="none" w:sz="0" w:space="0" w:color="auto"/>
      </w:divBdr>
      <w:divsChild>
        <w:div w:id="1920746655">
          <w:marLeft w:val="0"/>
          <w:marRight w:val="0"/>
          <w:marTop w:val="0"/>
          <w:marBottom w:val="300"/>
          <w:divBdr>
            <w:top w:val="none" w:sz="0" w:space="0" w:color="auto"/>
            <w:left w:val="none" w:sz="0" w:space="0" w:color="auto"/>
            <w:bottom w:val="none" w:sz="0" w:space="0" w:color="auto"/>
            <w:right w:val="none" w:sz="0" w:space="0" w:color="auto"/>
          </w:divBdr>
          <w:divsChild>
            <w:div w:id="1899584338">
              <w:marLeft w:val="0"/>
              <w:marRight w:val="0"/>
              <w:marTop w:val="0"/>
              <w:marBottom w:val="0"/>
              <w:divBdr>
                <w:top w:val="none" w:sz="0" w:space="0" w:color="auto"/>
                <w:left w:val="single" w:sz="6" w:space="1" w:color="FFFFFF"/>
                <w:bottom w:val="none" w:sz="0" w:space="0" w:color="auto"/>
                <w:right w:val="single" w:sz="6" w:space="1" w:color="FFFFFF"/>
              </w:divBdr>
              <w:divsChild>
                <w:div w:id="1161429332">
                  <w:marLeft w:val="0"/>
                  <w:marRight w:val="0"/>
                  <w:marTop w:val="0"/>
                  <w:marBottom w:val="0"/>
                  <w:divBdr>
                    <w:top w:val="none" w:sz="0" w:space="0" w:color="auto"/>
                    <w:left w:val="none" w:sz="0" w:space="0" w:color="auto"/>
                    <w:bottom w:val="none" w:sz="0" w:space="0" w:color="auto"/>
                    <w:right w:val="none" w:sz="0" w:space="0" w:color="auto"/>
                  </w:divBdr>
                  <w:divsChild>
                    <w:div w:id="347409170">
                      <w:marLeft w:val="0"/>
                      <w:marRight w:val="0"/>
                      <w:marTop w:val="0"/>
                      <w:marBottom w:val="0"/>
                      <w:divBdr>
                        <w:top w:val="none" w:sz="0" w:space="0" w:color="auto"/>
                        <w:left w:val="none" w:sz="0" w:space="0" w:color="auto"/>
                        <w:bottom w:val="none" w:sz="0" w:space="0" w:color="auto"/>
                        <w:right w:val="none" w:sz="0" w:space="0" w:color="auto"/>
                      </w:divBdr>
                      <w:divsChild>
                        <w:div w:id="1528520317">
                          <w:marLeft w:val="0"/>
                          <w:marRight w:val="0"/>
                          <w:marTop w:val="0"/>
                          <w:marBottom w:val="0"/>
                          <w:divBdr>
                            <w:top w:val="none" w:sz="0" w:space="0" w:color="auto"/>
                            <w:left w:val="none" w:sz="0" w:space="0" w:color="auto"/>
                            <w:bottom w:val="none" w:sz="0" w:space="0" w:color="auto"/>
                            <w:right w:val="none" w:sz="0" w:space="0" w:color="auto"/>
                          </w:divBdr>
                          <w:divsChild>
                            <w:div w:id="1249193953">
                              <w:marLeft w:val="0"/>
                              <w:marRight w:val="0"/>
                              <w:marTop w:val="0"/>
                              <w:marBottom w:val="0"/>
                              <w:divBdr>
                                <w:top w:val="none" w:sz="0" w:space="0" w:color="auto"/>
                                <w:left w:val="none" w:sz="0" w:space="0" w:color="auto"/>
                                <w:bottom w:val="none" w:sz="0" w:space="0" w:color="auto"/>
                                <w:right w:val="none" w:sz="0" w:space="0" w:color="auto"/>
                              </w:divBdr>
                              <w:divsChild>
                                <w:div w:id="1868714785">
                                  <w:marLeft w:val="0"/>
                                  <w:marRight w:val="0"/>
                                  <w:marTop w:val="0"/>
                                  <w:marBottom w:val="0"/>
                                  <w:divBdr>
                                    <w:top w:val="none" w:sz="0" w:space="0" w:color="auto"/>
                                    <w:left w:val="none" w:sz="0" w:space="0" w:color="auto"/>
                                    <w:bottom w:val="none" w:sz="0" w:space="0" w:color="auto"/>
                                    <w:right w:val="none" w:sz="0" w:space="0" w:color="auto"/>
                                  </w:divBdr>
                                  <w:divsChild>
                                    <w:div w:id="196164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414505">
      <w:bodyDiv w:val="1"/>
      <w:marLeft w:val="0"/>
      <w:marRight w:val="0"/>
      <w:marTop w:val="0"/>
      <w:marBottom w:val="0"/>
      <w:divBdr>
        <w:top w:val="none" w:sz="0" w:space="0" w:color="auto"/>
        <w:left w:val="none" w:sz="0" w:space="0" w:color="auto"/>
        <w:bottom w:val="none" w:sz="0" w:space="0" w:color="auto"/>
        <w:right w:val="none" w:sz="0" w:space="0" w:color="auto"/>
      </w:divBdr>
      <w:divsChild>
        <w:div w:id="586579674">
          <w:marLeft w:val="0"/>
          <w:marRight w:val="0"/>
          <w:marTop w:val="0"/>
          <w:marBottom w:val="300"/>
          <w:divBdr>
            <w:top w:val="none" w:sz="0" w:space="0" w:color="auto"/>
            <w:left w:val="none" w:sz="0" w:space="0" w:color="auto"/>
            <w:bottom w:val="none" w:sz="0" w:space="0" w:color="auto"/>
            <w:right w:val="none" w:sz="0" w:space="0" w:color="auto"/>
          </w:divBdr>
          <w:divsChild>
            <w:div w:id="1361474522">
              <w:marLeft w:val="0"/>
              <w:marRight w:val="0"/>
              <w:marTop w:val="0"/>
              <w:marBottom w:val="0"/>
              <w:divBdr>
                <w:top w:val="none" w:sz="0" w:space="0" w:color="auto"/>
                <w:left w:val="single" w:sz="6" w:space="1" w:color="FFFFFF"/>
                <w:bottom w:val="none" w:sz="0" w:space="0" w:color="auto"/>
                <w:right w:val="single" w:sz="6" w:space="1" w:color="FFFFFF"/>
              </w:divBdr>
              <w:divsChild>
                <w:div w:id="937255264">
                  <w:marLeft w:val="0"/>
                  <w:marRight w:val="0"/>
                  <w:marTop w:val="0"/>
                  <w:marBottom w:val="0"/>
                  <w:divBdr>
                    <w:top w:val="none" w:sz="0" w:space="0" w:color="auto"/>
                    <w:left w:val="none" w:sz="0" w:space="0" w:color="auto"/>
                    <w:bottom w:val="none" w:sz="0" w:space="0" w:color="auto"/>
                    <w:right w:val="none" w:sz="0" w:space="0" w:color="auto"/>
                  </w:divBdr>
                  <w:divsChild>
                    <w:div w:id="618219119">
                      <w:marLeft w:val="0"/>
                      <w:marRight w:val="0"/>
                      <w:marTop w:val="0"/>
                      <w:marBottom w:val="0"/>
                      <w:divBdr>
                        <w:top w:val="none" w:sz="0" w:space="0" w:color="auto"/>
                        <w:left w:val="none" w:sz="0" w:space="0" w:color="auto"/>
                        <w:bottom w:val="none" w:sz="0" w:space="0" w:color="auto"/>
                        <w:right w:val="none" w:sz="0" w:space="0" w:color="auto"/>
                      </w:divBdr>
                      <w:divsChild>
                        <w:div w:id="514275126">
                          <w:marLeft w:val="0"/>
                          <w:marRight w:val="0"/>
                          <w:marTop w:val="0"/>
                          <w:marBottom w:val="0"/>
                          <w:divBdr>
                            <w:top w:val="none" w:sz="0" w:space="0" w:color="auto"/>
                            <w:left w:val="none" w:sz="0" w:space="0" w:color="auto"/>
                            <w:bottom w:val="none" w:sz="0" w:space="0" w:color="auto"/>
                            <w:right w:val="none" w:sz="0" w:space="0" w:color="auto"/>
                          </w:divBdr>
                          <w:divsChild>
                            <w:div w:id="803736087">
                              <w:marLeft w:val="0"/>
                              <w:marRight w:val="0"/>
                              <w:marTop w:val="0"/>
                              <w:marBottom w:val="0"/>
                              <w:divBdr>
                                <w:top w:val="none" w:sz="0" w:space="0" w:color="auto"/>
                                <w:left w:val="none" w:sz="0" w:space="0" w:color="auto"/>
                                <w:bottom w:val="none" w:sz="0" w:space="0" w:color="auto"/>
                                <w:right w:val="none" w:sz="0" w:space="0" w:color="auto"/>
                              </w:divBdr>
                              <w:divsChild>
                                <w:div w:id="450051164">
                                  <w:marLeft w:val="0"/>
                                  <w:marRight w:val="0"/>
                                  <w:marTop w:val="0"/>
                                  <w:marBottom w:val="0"/>
                                  <w:divBdr>
                                    <w:top w:val="none" w:sz="0" w:space="0" w:color="auto"/>
                                    <w:left w:val="none" w:sz="0" w:space="0" w:color="auto"/>
                                    <w:bottom w:val="none" w:sz="0" w:space="0" w:color="auto"/>
                                    <w:right w:val="none" w:sz="0" w:space="0" w:color="auto"/>
                                  </w:divBdr>
                                  <w:divsChild>
                                    <w:div w:id="161154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827475">
      <w:bodyDiv w:val="1"/>
      <w:marLeft w:val="0"/>
      <w:marRight w:val="0"/>
      <w:marTop w:val="0"/>
      <w:marBottom w:val="0"/>
      <w:divBdr>
        <w:top w:val="none" w:sz="0" w:space="0" w:color="auto"/>
        <w:left w:val="none" w:sz="0" w:space="0" w:color="auto"/>
        <w:bottom w:val="none" w:sz="0" w:space="0" w:color="auto"/>
        <w:right w:val="none" w:sz="0" w:space="0" w:color="auto"/>
      </w:divBdr>
    </w:div>
    <w:div w:id="534780509">
      <w:bodyDiv w:val="1"/>
      <w:marLeft w:val="0"/>
      <w:marRight w:val="0"/>
      <w:marTop w:val="0"/>
      <w:marBottom w:val="0"/>
      <w:divBdr>
        <w:top w:val="none" w:sz="0" w:space="0" w:color="auto"/>
        <w:left w:val="none" w:sz="0" w:space="0" w:color="auto"/>
        <w:bottom w:val="none" w:sz="0" w:space="0" w:color="auto"/>
        <w:right w:val="none" w:sz="0" w:space="0" w:color="auto"/>
      </w:divBdr>
    </w:div>
    <w:div w:id="718894136">
      <w:bodyDiv w:val="1"/>
      <w:marLeft w:val="0"/>
      <w:marRight w:val="0"/>
      <w:marTop w:val="0"/>
      <w:marBottom w:val="0"/>
      <w:divBdr>
        <w:top w:val="none" w:sz="0" w:space="0" w:color="auto"/>
        <w:left w:val="none" w:sz="0" w:space="0" w:color="auto"/>
        <w:bottom w:val="none" w:sz="0" w:space="0" w:color="auto"/>
        <w:right w:val="none" w:sz="0" w:space="0" w:color="auto"/>
      </w:divBdr>
      <w:divsChild>
        <w:div w:id="887497835">
          <w:marLeft w:val="0"/>
          <w:marRight w:val="0"/>
          <w:marTop w:val="0"/>
          <w:marBottom w:val="300"/>
          <w:divBdr>
            <w:top w:val="none" w:sz="0" w:space="0" w:color="auto"/>
            <w:left w:val="none" w:sz="0" w:space="0" w:color="auto"/>
            <w:bottom w:val="none" w:sz="0" w:space="0" w:color="auto"/>
            <w:right w:val="none" w:sz="0" w:space="0" w:color="auto"/>
          </w:divBdr>
          <w:divsChild>
            <w:div w:id="1239825814">
              <w:marLeft w:val="0"/>
              <w:marRight w:val="0"/>
              <w:marTop w:val="0"/>
              <w:marBottom w:val="0"/>
              <w:divBdr>
                <w:top w:val="none" w:sz="0" w:space="0" w:color="auto"/>
                <w:left w:val="single" w:sz="6" w:space="1" w:color="FFFFFF"/>
                <w:bottom w:val="none" w:sz="0" w:space="0" w:color="auto"/>
                <w:right w:val="single" w:sz="6" w:space="1" w:color="FFFFFF"/>
              </w:divBdr>
              <w:divsChild>
                <w:div w:id="900168624">
                  <w:marLeft w:val="0"/>
                  <w:marRight w:val="0"/>
                  <w:marTop w:val="0"/>
                  <w:marBottom w:val="0"/>
                  <w:divBdr>
                    <w:top w:val="none" w:sz="0" w:space="0" w:color="auto"/>
                    <w:left w:val="none" w:sz="0" w:space="0" w:color="auto"/>
                    <w:bottom w:val="none" w:sz="0" w:space="0" w:color="auto"/>
                    <w:right w:val="none" w:sz="0" w:space="0" w:color="auto"/>
                  </w:divBdr>
                  <w:divsChild>
                    <w:div w:id="558981081">
                      <w:marLeft w:val="0"/>
                      <w:marRight w:val="0"/>
                      <w:marTop w:val="0"/>
                      <w:marBottom w:val="0"/>
                      <w:divBdr>
                        <w:top w:val="none" w:sz="0" w:space="0" w:color="auto"/>
                        <w:left w:val="none" w:sz="0" w:space="0" w:color="auto"/>
                        <w:bottom w:val="none" w:sz="0" w:space="0" w:color="auto"/>
                        <w:right w:val="none" w:sz="0" w:space="0" w:color="auto"/>
                      </w:divBdr>
                      <w:divsChild>
                        <w:div w:id="1554197911">
                          <w:marLeft w:val="0"/>
                          <w:marRight w:val="0"/>
                          <w:marTop w:val="0"/>
                          <w:marBottom w:val="0"/>
                          <w:divBdr>
                            <w:top w:val="none" w:sz="0" w:space="0" w:color="auto"/>
                            <w:left w:val="none" w:sz="0" w:space="0" w:color="auto"/>
                            <w:bottom w:val="none" w:sz="0" w:space="0" w:color="auto"/>
                            <w:right w:val="none" w:sz="0" w:space="0" w:color="auto"/>
                          </w:divBdr>
                          <w:divsChild>
                            <w:div w:id="1857576996">
                              <w:marLeft w:val="0"/>
                              <w:marRight w:val="0"/>
                              <w:marTop w:val="0"/>
                              <w:marBottom w:val="0"/>
                              <w:divBdr>
                                <w:top w:val="none" w:sz="0" w:space="0" w:color="auto"/>
                                <w:left w:val="none" w:sz="0" w:space="0" w:color="auto"/>
                                <w:bottom w:val="none" w:sz="0" w:space="0" w:color="auto"/>
                                <w:right w:val="none" w:sz="0" w:space="0" w:color="auto"/>
                              </w:divBdr>
                              <w:divsChild>
                                <w:div w:id="808285305">
                                  <w:marLeft w:val="0"/>
                                  <w:marRight w:val="0"/>
                                  <w:marTop w:val="0"/>
                                  <w:marBottom w:val="0"/>
                                  <w:divBdr>
                                    <w:top w:val="none" w:sz="0" w:space="0" w:color="auto"/>
                                    <w:left w:val="none" w:sz="0" w:space="0" w:color="auto"/>
                                    <w:bottom w:val="none" w:sz="0" w:space="0" w:color="auto"/>
                                    <w:right w:val="none" w:sz="0" w:space="0" w:color="auto"/>
                                  </w:divBdr>
                                  <w:divsChild>
                                    <w:div w:id="179228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8093473">
      <w:bodyDiv w:val="1"/>
      <w:marLeft w:val="0"/>
      <w:marRight w:val="0"/>
      <w:marTop w:val="0"/>
      <w:marBottom w:val="0"/>
      <w:divBdr>
        <w:top w:val="none" w:sz="0" w:space="0" w:color="auto"/>
        <w:left w:val="none" w:sz="0" w:space="0" w:color="auto"/>
        <w:bottom w:val="none" w:sz="0" w:space="0" w:color="auto"/>
        <w:right w:val="none" w:sz="0" w:space="0" w:color="auto"/>
      </w:divBdr>
    </w:div>
    <w:div w:id="793519204">
      <w:bodyDiv w:val="1"/>
      <w:marLeft w:val="0"/>
      <w:marRight w:val="0"/>
      <w:marTop w:val="0"/>
      <w:marBottom w:val="0"/>
      <w:divBdr>
        <w:top w:val="none" w:sz="0" w:space="0" w:color="auto"/>
        <w:left w:val="none" w:sz="0" w:space="0" w:color="auto"/>
        <w:bottom w:val="none" w:sz="0" w:space="0" w:color="auto"/>
        <w:right w:val="none" w:sz="0" w:space="0" w:color="auto"/>
      </w:divBdr>
      <w:divsChild>
        <w:div w:id="655761615">
          <w:marLeft w:val="0"/>
          <w:marRight w:val="0"/>
          <w:marTop w:val="0"/>
          <w:marBottom w:val="300"/>
          <w:divBdr>
            <w:top w:val="none" w:sz="0" w:space="0" w:color="auto"/>
            <w:left w:val="none" w:sz="0" w:space="0" w:color="auto"/>
            <w:bottom w:val="none" w:sz="0" w:space="0" w:color="auto"/>
            <w:right w:val="none" w:sz="0" w:space="0" w:color="auto"/>
          </w:divBdr>
          <w:divsChild>
            <w:div w:id="860046518">
              <w:marLeft w:val="0"/>
              <w:marRight w:val="0"/>
              <w:marTop w:val="0"/>
              <w:marBottom w:val="0"/>
              <w:divBdr>
                <w:top w:val="none" w:sz="0" w:space="0" w:color="auto"/>
                <w:left w:val="single" w:sz="6" w:space="1" w:color="FFFFFF"/>
                <w:bottom w:val="none" w:sz="0" w:space="0" w:color="auto"/>
                <w:right w:val="single" w:sz="6" w:space="1" w:color="FFFFFF"/>
              </w:divBdr>
              <w:divsChild>
                <w:div w:id="829180254">
                  <w:marLeft w:val="0"/>
                  <w:marRight w:val="0"/>
                  <w:marTop w:val="0"/>
                  <w:marBottom w:val="0"/>
                  <w:divBdr>
                    <w:top w:val="none" w:sz="0" w:space="0" w:color="auto"/>
                    <w:left w:val="none" w:sz="0" w:space="0" w:color="auto"/>
                    <w:bottom w:val="none" w:sz="0" w:space="0" w:color="auto"/>
                    <w:right w:val="none" w:sz="0" w:space="0" w:color="auto"/>
                  </w:divBdr>
                  <w:divsChild>
                    <w:div w:id="2060081169">
                      <w:marLeft w:val="0"/>
                      <w:marRight w:val="0"/>
                      <w:marTop w:val="0"/>
                      <w:marBottom w:val="0"/>
                      <w:divBdr>
                        <w:top w:val="none" w:sz="0" w:space="0" w:color="auto"/>
                        <w:left w:val="none" w:sz="0" w:space="0" w:color="auto"/>
                        <w:bottom w:val="none" w:sz="0" w:space="0" w:color="auto"/>
                        <w:right w:val="none" w:sz="0" w:space="0" w:color="auto"/>
                      </w:divBdr>
                      <w:divsChild>
                        <w:div w:id="214858830">
                          <w:marLeft w:val="0"/>
                          <w:marRight w:val="0"/>
                          <w:marTop w:val="0"/>
                          <w:marBottom w:val="0"/>
                          <w:divBdr>
                            <w:top w:val="none" w:sz="0" w:space="0" w:color="auto"/>
                            <w:left w:val="none" w:sz="0" w:space="0" w:color="auto"/>
                            <w:bottom w:val="none" w:sz="0" w:space="0" w:color="auto"/>
                            <w:right w:val="none" w:sz="0" w:space="0" w:color="auto"/>
                          </w:divBdr>
                          <w:divsChild>
                            <w:div w:id="1914310964">
                              <w:marLeft w:val="0"/>
                              <w:marRight w:val="0"/>
                              <w:marTop w:val="0"/>
                              <w:marBottom w:val="0"/>
                              <w:divBdr>
                                <w:top w:val="none" w:sz="0" w:space="0" w:color="auto"/>
                                <w:left w:val="none" w:sz="0" w:space="0" w:color="auto"/>
                                <w:bottom w:val="none" w:sz="0" w:space="0" w:color="auto"/>
                                <w:right w:val="none" w:sz="0" w:space="0" w:color="auto"/>
                              </w:divBdr>
                              <w:divsChild>
                                <w:div w:id="1322002788">
                                  <w:marLeft w:val="0"/>
                                  <w:marRight w:val="0"/>
                                  <w:marTop w:val="0"/>
                                  <w:marBottom w:val="0"/>
                                  <w:divBdr>
                                    <w:top w:val="none" w:sz="0" w:space="0" w:color="auto"/>
                                    <w:left w:val="none" w:sz="0" w:space="0" w:color="auto"/>
                                    <w:bottom w:val="none" w:sz="0" w:space="0" w:color="auto"/>
                                    <w:right w:val="none" w:sz="0" w:space="0" w:color="auto"/>
                                  </w:divBdr>
                                  <w:divsChild>
                                    <w:div w:id="16209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5562869">
      <w:bodyDiv w:val="1"/>
      <w:marLeft w:val="0"/>
      <w:marRight w:val="0"/>
      <w:marTop w:val="0"/>
      <w:marBottom w:val="0"/>
      <w:divBdr>
        <w:top w:val="none" w:sz="0" w:space="0" w:color="auto"/>
        <w:left w:val="none" w:sz="0" w:space="0" w:color="auto"/>
        <w:bottom w:val="none" w:sz="0" w:space="0" w:color="auto"/>
        <w:right w:val="none" w:sz="0" w:space="0" w:color="auto"/>
      </w:divBdr>
      <w:divsChild>
        <w:div w:id="2096630979">
          <w:marLeft w:val="0"/>
          <w:marRight w:val="0"/>
          <w:marTop w:val="0"/>
          <w:marBottom w:val="300"/>
          <w:divBdr>
            <w:top w:val="none" w:sz="0" w:space="0" w:color="auto"/>
            <w:left w:val="none" w:sz="0" w:space="0" w:color="auto"/>
            <w:bottom w:val="none" w:sz="0" w:space="0" w:color="auto"/>
            <w:right w:val="none" w:sz="0" w:space="0" w:color="auto"/>
          </w:divBdr>
          <w:divsChild>
            <w:div w:id="2063169511">
              <w:marLeft w:val="0"/>
              <w:marRight w:val="0"/>
              <w:marTop w:val="0"/>
              <w:marBottom w:val="0"/>
              <w:divBdr>
                <w:top w:val="none" w:sz="0" w:space="0" w:color="auto"/>
                <w:left w:val="single" w:sz="6" w:space="1" w:color="FFFFFF"/>
                <w:bottom w:val="none" w:sz="0" w:space="0" w:color="auto"/>
                <w:right w:val="single" w:sz="6" w:space="1" w:color="FFFFFF"/>
              </w:divBdr>
              <w:divsChild>
                <w:div w:id="33846290">
                  <w:marLeft w:val="0"/>
                  <w:marRight w:val="0"/>
                  <w:marTop w:val="0"/>
                  <w:marBottom w:val="0"/>
                  <w:divBdr>
                    <w:top w:val="none" w:sz="0" w:space="0" w:color="auto"/>
                    <w:left w:val="none" w:sz="0" w:space="0" w:color="auto"/>
                    <w:bottom w:val="none" w:sz="0" w:space="0" w:color="auto"/>
                    <w:right w:val="none" w:sz="0" w:space="0" w:color="auto"/>
                  </w:divBdr>
                  <w:divsChild>
                    <w:div w:id="1457213519">
                      <w:marLeft w:val="0"/>
                      <w:marRight w:val="0"/>
                      <w:marTop w:val="0"/>
                      <w:marBottom w:val="0"/>
                      <w:divBdr>
                        <w:top w:val="none" w:sz="0" w:space="0" w:color="auto"/>
                        <w:left w:val="none" w:sz="0" w:space="0" w:color="auto"/>
                        <w:bottom w:val="none" w:sz="0" w:space="0" w:color="auto"/>
                        <w:right w:val="none" w:sz="0" w:space="0" w:color="auto"/>
                      </w:divBdr>
                      <w:divsChild>
                        <w:div w:id="452402644">
                          <w:marLeft w:val="0"/>
                          <w:marRight w:val="0"/>
                          <w:marTop w:val="0"/>
                          <w:marBottom w:val="0"/>
                          <w:divBdr>
                            <w:top w:val="none" w:sz="0" w:space="0" w:color="auto"/>
                            <w:left w:val="none" w:sz="0" w:space="0" w:color="auto"/>
                            <w:bottom w:val="none" w:sz="0" w:space="0" w:color="auto"/>
                            <w:right w:val="none" w:sz="0" w:space="0" w:color="auto"/>
                          </w:divBdr>
                          <w:divsChild>
                            <w:div w:id="1615207293">
                              <w:marLeft w:val="0"/>
                              <w:marRight w:val="0"/>
                              <w:marTop w:val="0"/>
                              <w:marBottom w:val="0"/>
                              <w:divBdr>
                                <w:top w:val="none" w:sz="0" w:space="0" w:color="auto"/>
                                <w:left w:val="none" w:sz="0" w:space="0" w:color="auto"/>
                                <w:bottom w:val="none" w:sz="0" w:space="0" w:color="auto"/>
                                <w:right w:val="none" w:sz="0" w:space="0" w:color="auto"/>
                              </w:divBdr>
                              <w:divsChild>
                                <w:div w:id="1981104922">
                                  <w:marLeft w:val="0"/>
                                  <w:marRight w:val="0"/>
                                  <w:marTop w:val="0"/>
                                  <w:marBottom w:val="0"/>
                                  <w:divBdr>
                                    <w:top w:val="none" w:sz="0" w:space="0" w:color="auto"/>
                                    <w:left w:val="none" w:sz="0" w:space="0" w:color="auto"/>
                                    <w:bottom w:val="none" w:sz="0" w:space="0" w:color="auto"/>
                                    <w:right w:val="none" w:sz="0" w:space="0" w:color="auto"/>
                                  </w:divBdr>
                                  <w:divsChild>
                                    <w:div w:id="126754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991561">
      <w:bodyDiv w:val="1"/>
      <w:marLeft w:val="0"/>
      <w:marRight w:val="0"/>
      <w:marTop w:val="0"/>
      <w:marBottom w:val="0"/>
      <w:divBdr>
        <w:top w:val="none" w:sz="0" w:space="0" w:color="auto"/>
        <w:left w:val="none" w:sz="0" w:space="0" w:color="auto"/>
        <w:bottom w:val="none" w:sz="0" w:space="0" w:color="auto"/>
        <w:right w:val="none" w:sz="0" w:space="0" w:color="auto"/>
      </w:divBdr>
    </w:div>
    <w:div w:id="851535501">
      <w:bodyDiv w:val="1"/>
      <w:marLeft w:val="0"/>
      <w:marRight w:val="0"/>
      <w:marTop w:val="0"/>
      <w:marBottom w:val="0"/>
      <w:divBdr>
        <w:top w:val="none" w:sz="0" w:space="0" w:color="auto"/>
        <w:left w:val="none" w:sz="0" w:space="0" w:color="auto"/>
        <w:bottom w:val="none" w:sz="0" w:space="0" w:color="auto"/>
        <w:right w:val="none" w:sz="0" w:space="0" w:color="auto"/>
      </w:divBdr>
      <w:divsChild>
        <w:div w:id="394741936">
          <w:marLeft w:val="0"/>
          <w:marRight w:val="0"/>
          <w:marTop w:val="0"/>
          <w:marBottom w:val="300"/>
          <w:divBdr>
            <w:top w:val="none" w:sz="0" w:space="0" w:color="auto"/>
            <w:left w:val="none" w:sz="0" w:space="0" w:color="auto"/>
            <w:bottom w:val="none" w:sz="0" w:space="0" w:color="auto"/>
            <w:right w:val="none" w:sz="0" w:space="0" w:color="auto"/>
          </w:divBdr>
          <w:divsChild>
            <w:div w:id="1013998720">
              <w:marLeft w:val="0"/>
              <w:marRight w:val="0"/>
              <w:marTop w:val="0"/>
              <w:marBottom w:val="0"/>
              <w:divBdr>
                <w:top w:val="none" w:sz="0" w:space="0" w:color="auto"/>
                <w:left w:val="single" w:sz="6" w:space="1" w:color="FFFFFF"/>
                <w:bottom w:val="none" w:sz="0" w:space="0" w:color="auto"/>
                <w:right w:val="single" w:sz="6" w:space="1" w:color="FFFFFF"/>
              </w:divBdr>
              <w:divsChild>
                <w:div w:id="1171409340">
                  <w:marLeft w:val="0"/>
                  <w:marRight w:val="0"/>
                  <w:marTop w:val="0"/>
                  <w:marBottom w:val="0"/>
                  <w:divBdr>
                    <w:top w:val="none" w:sz="0" w:space="0" w:color="auto"/>
                    <w:left w:val="none" w:sz="0" w:space="0" w:color="auto"/>
                    <w:bottom w:val="none" w:sz="0" w:space="0" w:color="auto"/>
                    <w:right w:val="none" w:sz="0" w:space="0" w:color="auto"/>
                  </w:divBdr>
                  <w:divsChild>
                    <w:div w:id="1474254265">
                      <w:marLeft w:val="0"/>
                      <w:marRight w:val="0"/>
                      <w:marTop w:val="0"/>
                      <w:marBottom w:val="0"/>
                      <w:divBdr>
                        <w:top w:val="none" w:sz="0" w:space="0" w:color="auto"/>
                        <w:left w:val="none" w:sz="0" w:space="0" w:color="auto"/>
                        <w:bottom w:val="none" w:sz="0" w:space="0" w:color="auto"/>
                        <w:right w:val="none" w:sz="0" w:space="0" w:color="auto"/>
                      </w:divBdr>
                      <w:divsChild>
                        <w:div w:id="1324704260">
                          <w:marLeft w:val="0"/>
                          <w:marRight w:val="0"/>
                          <w:marTop w:val="0"/>
                          <w:marBottom w:val="0"/>
                          <w:divBdr>
                            <w:top w:val="none" w:sz="0" w:space="0" w:color="auto"/>
                            <w:left w:val="none" w:sz="0" w:space="0" w:color="auto"/>
                            <w:bottom w:val="none" w:sz="0" w:space="0" w:color="auto"/>
                            <w:right w:val="none" w:sz="0" w:space="0" w:color="auto"/>
                          </w:divBdr>
                          <w:divsChild>
                            <w:div w:id="412317760">
                              <w:marLeft w:val="0"/>
                              <w:marRight w:val="0"/>
                              <w:marTop w:val="0"/>
                              <w:marBottom w:val="0"/>
                              <w:divBdr>
                                <w:top w:val="none" w:sz="0" w:space="0" w:color="auto"/>
                                <w:left w:val="none" w:sz="0" w:space="0" w:color="auto"/>
                                <w:bottom w:val="none" w:sz="0" w:space="0" w:color="auto"/>
                                <w:right w:val="none" w:sz="0" w:space="0" w:color="auto"/>
                              </w:divBdr>
                              <w:divsChild>
                                <w:div w:id="536086205">
                                  <w:marLeft w:val="0"/>
                                  <w:marRight w:val="0"/>
                                  <w:marTop w:val="0"/>
                                  <w:marBottom w:val="0"/>
                                  <w:divBdr>
                                    <w:top w:val="none" w:sz="0" w:space="0" w:color="auto"/>
                                    <w:left w:val="none" w:sz="0" w:space="0" w:color="auto"/>
                                    <w:bottom w:val="none" w:sz="0" w:space="0" w:color="auto"/>
                                    <w:right w:val="none" w:sz="0" w:space="0" w:color="auto"/>
                                  </w:divBdr>
                                  <w:divsChild>
                                    <w:div w:id="159836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8052528">
      <w:bodyDiv w:val="1"/>
      <w:marLeft w:val="0"/>
      <w:marRight w:val="0"/>
      <w:marTop w:val="0"/>
      <w:marBottom w:val="0"/>
      <w:divBdr>
        <w:top w:val="none" w:sz="0" w:space="0" w:color="auto"/>
        <w:left w:val="none" w:sz="0" w:space="0" w:color="auto"/>
        <w:bottom w:val="none" w:sz="0" w:space="0" w:color="auto"/>
        <w:right w:val="none" w:sz="0" w:space="0" w:color="auto"/>
      </w:divBdr>
      <w:divsChild>
        <w:div w:id="1531068245">
          <w:marLeft w:val="0"/>
          <w:marRight w:val="0"/>
          <w:marTop w:val="0"/>
          <w:marBottom w:val="300"/>
          <w:divBdr>
            <w:top w:val="none" w:sz="0" w:space="0" w:color="auto"/>
            <w:left w:val="none" w:sz="0" w:space="0" w:color="auto"/>
            <w:bottom w:val="none" w:sz="0" w:space="0" w:color="auto"/>
            <w:right w:val="none" w:sz="0" w:space="0" w:color="auto"/>
          </w:divBdr>
          <w:divsChild>
            <w:div w:id="901215963">
              <w:marLeft w:val="0"/>
              <w:marRight w:val="0"/>
              <w:marTop w:val="0"/>
              <w:marBottom w:val="0"/>
              <w:divBdr>
                <w:top w:val="none" w:sz="0" w:space="0" w:color="auto"/>
                <w:left w:val="single" w:sz="6" w:space="1" w:color="FFFFFF"/>
                <w:bottom w:val="none" w:sz="0" w:space="0" w:color="auto"/>
                <w:right w:val="single" w:sz="6" w:space="1" w:color="FFFFFF"/>
              </w:divBdr>
              <w:divsChild>
                <w:div w:id="298540453">
                  <w:marLeft w:val="0"/>
                  <w:marRight w:val="0"/>
                  <w:marTop w:val="0"/>
                  <w:marBottom w:val="0"/>
                  <w:divBdr>
                    <w:top w:val="none" w:sz="0" w:space="0" w:color="auto"/>
                    <w:left w:val="none" w:sz="0" w:space="0" w:color="auto"/>
                    <w:bottom w:val="none" w:sz="0" w:space="0" w:color="auto"/>
                    <w:right w:val="none" w:sz="0" w:space="0" w:color="auto"/>
                  </w:divBdr>
                  <w:divsChild>
                    <w:div w:id="1355229157">
                      <w:marLeft w:val="0"/>
                      <w:marRight w:val="0"/>
                      <w:marTop w:val="0"/>
                      <w:marBottom w:val="0"/>
                      <w:divBdr>
                        <w:top w:val="none" w:sz="0" w:space="0" w:color="auto"/>
                        <w:left w:val="none" w:sz="0" w:space="0" w:color="auto"/>
                        <w:bottom w:val="none" w:sz="0" w:space="0" w:color="auto"/>
                        <w:right w:val="none" w:sz="0" w:space="0" w:color="auto"/>
                      </w:divBdr>
                      <w:divsChild>
                        <w:div w:id="1993634649">
                          <w:marLeft w:val="0"/>
                          <w:marRight w:val="0"/>
                          <w:marTop w:val="0"/>
                          <w:marBottom w:val="0"/>
                          <w:divBdr>
                            <w:top w:val="none" w:sz="0" w:space="0" w:color="auto"/>
                            <w:left w:val="none" w:sz="0" w:space="0" w:color="auto"/>
                            <w:bottom w:val="none" w:sz="0" w:space="0" w:color="auto"/>
                            <w:right w:val="none" w:sz="0" w:space="0" w:color="auto"/>
                          </w:divBdr>
                          <w:divsChild>
                            <w:div w:id="696320283">
                              <w:marLeft w:val="0"/>
                              <w:marRight w:val="0"/>
                              <w:marTop w:val="0"/>
                              <w:marBottom w:val="0"/>
                              <w:divBdr>
                                <w:top w:val="none" w:sz="0" w:space="0" w:color="auto"/>
                                <w:left w:val="none" w:sz="0" w:space="0" w:color="auto"/>
                                <w:bottom w:val="none" w:sz="0" w:space="0" w:color="auto"/>
                                <w:right w:val="none" w:sz="0" w:space="0" w:color="auto"/>
                              </w:divBdr>
                              <w:divsChild>
                                <w:div w:id="1004750370">
                                  <w:marLeft w:val="0"/>
                                  <w:marRight w:val="0"/>
                                  <w:marTop w:val="0"/>
                                  <w:marBottom w:val="0"/>
                                  <w:divBdr>
                                    <w:top w:val="none" w:sz="0" w:space="0" w:color="auto"/>
                                    <w:left w:val="none" w:sz="0" w:space="0" w:color="auto"/>
                                    <w:bottom w:val="none" w:sz="0" w:space="0" w:color="auto"/>
                                    <w:right w:val="none" w:sz="0" w:space="0" w:color="auto"/>
                                  </w:divBdr>
                                  <w:divsChild>
                                    <w:div w:id="147980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3877723">
      <w:bodyDiv w:val="1"/>
      <w:marLeft w:val="0"/>
      <w:marRight w:val="0"/>
      <w:marTop w:val="0"/>
      <w:marBottom w:val="0"/>
      <w:divBdr>
        <w:top w:val="none" w:sz="0" w:space="0" w:color="auto"/>
        <w:left w:val="none" w:sz="0" w:space="0" w:color="auto"/>
        <w:bottom w:val="none" w:sz="0" w:space="0" w:color="auto"/>
        <w:right w:val="none" w:sz="0" w:space="0" w:color="auto"/>
      </w:divBdr>
      <w:divsChild>
        <w:div w:id="1083645218">
          <w:marLeft w:val="0"/>
          <w:marRight w:val="0"/>
          <w:marTop w:val="0"/>
          <w:marBottom w:val="300"/>
          <w:divBdr>
            <w:top w:val="none" w:sz="0" w:space="0" w:color="auto"/>
            <w:left w:val="none" w:sz="0" w:space="0" w:color="auto"/>
            <w:bottom w:val="none" w:sz="0" w:space="0" w:color="auto"/>
            <w:right w:val="none" w:sz="0" w:space="0" w:color="auto"/>
          </w:divBdr>
          <w:divsChild>
            <w:div w:id="2063554578">
              <w:marLeft w:val="0"/>
              <w:marRight w:val="0"/>
              <w:marTop w:val="0"/>
              <w:marBottom w:val="0"/>
              <w:divBdr>
                <w:top w:val="none" w:sz="0" w:space="0" w:color="auto"/>
                <w:left w:val="single" w:sz="6" w:space="1" w:color="FFFFFF"/>
                <w:bottom w:val="none" w:sz="0" w:space="0" w:color="auto"/>
                <w:right w:val="single" w:sz="6" w:space="1" w:color="FFFFFF"/>
              </w:divBdr>
              <w:divsChild>
                <w:div w:id="955911612">
                  <w:marLeft w:val="0"/>
                  <w:marRight w:val="0"/>
                  <w:marTop w:val="0"/>
                  <w:marBottom w:val="0"/>
                  <w:divBdr>
                    <w:top w:val="none" w:sz="0" w:space="0" w:color="auto"/>
                    <w:left w:val="none" w:sz="0" w:space="0" w:color="auto"/>
                    <w:bottom w:val="none" w:sz="0" w:space="0" w:color="auto"/>
                    <w:right w:val="none" w:sz="0" w:space="0" w:color="auto"/>
                  </w:divBdr>
                  <w:divsChild>
                    <w:div w:id="826290651">
                      <w:marLeft w:val="0"/>
                      <w:marRight w:val="0"/>
                      <w:marTop w:val="0"/>
                      <w:marBottom w:val="0"/>
                      <w:divBdr>
                        <w:top w:val="none" w:sz="0" w:space="0" w:color="auto"/>
                        <w:left w:val="none" w:sz="0" w:space="0" w:color="auto"/>
                        <w:bottom w:val="none" w:sz="0" w:space="0" w:color="auto"/>
                        <w:right w:val="none" w:sz="0" w:space="0" w:color="auto"/>
                      </w:divBdr>
                      <w:divsChild>
                        <w:div w:id="1930768235">
                          <w:marLeft w:val="0"/>
                          <w:marRight w:val="0"/>
                          <w:marTop w:val="0"/>
                          <w:marBottom w:val="0"/>
                          <w:divBdr>
                            <w:top w:val="none" w:sz="0" w:space="0" w:color="auto"/>
                            <w:left w:val="none" w:sz="0" w:space="0" w:color="auto"/>
                            <w:bottom w:val="none" w:sz="0" w:space="0" w:color="auto"/>
                            <w:right w:val="none" w:sz="0" w:space="0" w:color="auto"/>
                          </w:divBdr>
                          <w:divsChild>
                            <w:div w:id="571811212">
                              <w:marLeft w:val="0"/>
                              <w:marRight w:val="0"/>
                              <w:marTop w:val="0"/>
                              <w:marBottom w:val="0"/>
                              <w:divBdr>
                                <w:top w:val="none" w:sz="0" w:space="0" w:color="auto"/>
                                <w:left w:val="none" w:sz="0" w:space="0" w:color="auto"/>
                                <w:bottom w:val="none" w:sz="0" w:space="0" w:color="auto"/>
                                <w:right w:val="none" w:sz="0" w:space="0" w:color="auto"/>
                              </w:divBdr>
                              <w:divsChild>
                                <w:div w:id="1095514063">
                                  <w:marLeft w:val="0"/>
                                  <w:marRight w:val="0"/>
                                  <w:marTop w:val="0"/>
                                  <w:marBottom w:val="0"/>
                                  <w:divBdr>
                                    <w:top w:val="none" w:sz="0" w:space="0" w:color="auto"/>
                                    <w:left w:val="none" w:sz="0" w:space="0" w:color="auto"/>
                                    <w:bottom w:val="none" w:sz="0" w:space="0" w:color="auto"/>
                                    <w:right w:val="none" w:sz="0" w:space="0" w:color="auto"/>
                                  </w:divBdr>
                                  <w:divsChild>
                                    <w:div w:id="176548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7565241">
      <w:bodyDiv w:val="1"/>
      <w:marLeft w:val="0"/>
      <w:marRight w:val="0"/>
      <w:marTop w:val="0"/>
      <w:marBottom w:val="0"/>
      <w:divBdr>
        <w:top w:val="none" w:sz="0" w:space="0" w:color="auto"/>
        <w:left w:val="none" w:sz="0" w:space="0" w:color="auto"/>
        <w:bottom w:val="none" w:sz="0" w:space="0" w:color="auto"/>
        <w:right w:val="none" w:sz="0" w:space="0" w:color="auto"/>
      </w:divBdr>
      <w:divsChild>
        <w:div w:id="1444031936">
          <w:marLeft w:val="0"/>
          <w:marRight w:val="0"/>
          <w:marTop w:val="0"/>
          <w:marBottom w:val="300"/>
          <w:divBdr>
            <w:top w:val="none" w:sz="0" w:space="0" w:color="auto"/>
            <w:left w:val="none" w:sz="0" w:space="0" w:color="auto"/>
            <w:bottom w:val="none" w:sz="0" w:space="0" w:color="auto"/>
            <w:right w:val="none" w:sz="0" w:space="0" w:color="auto"/>
          </w:divBdr>
          <w:divsChild>
            <w:div w:id="78062443">
              <w:marLeft w:val="0"/>
              <w:marRight w:val="0"/>
              <w:marTop w:val="0"/>
              <w:marBottom w:val="0"/>
              <w:divBdr>
                <w:top w:val="none" w:sz="0" w:space="0" w:color="auto"/>
                <w:left w:val="single" w:sz="6" w:space="1" w:color="FFFFFF"/>
                <w:bottom w:val="none" w:sz="0" w:space="0" w:color="auto"/>
                <w:right w:val="single" w:sz="6" w:space="1" w:color="FFFFFF"/>
              </w:divBdr>
              <w:divsChild>
                <w:div w:id="1303851055">
                  <w:marLeft w:val="0"/>
                  <w:marRight w:val="0"/>
                  <w:marTop w:val="0"/>
                  <w:marBottom w:val="0"/>
                  <w:divBdr>
                    <w:top w:val="none" w:sz="0" w:space="0" w:color="auto"/>
                    <w:left w:val="none" w:sz="0" w:space="0" w:color="auto"/>
                    <w:bottom w:val="none" w:sz="0" w:space="0" w:color="auto"/>
                    <w:right w:val="none" w:sz="0" w:space="0" w:color="auto"/>
                  </w:divBdr>
                  <w:divsChild>
                    <w:div w:id="2043434476">
                      <w:marLeft w:val="0"/>
                      <w:marRight w:val="0"/>
                      <w:marTop w:val="0"/>
                      <w:marBottom w:val="0"/>
                      <w:divBdr>
                        <w:top w:val="none" w:sz="0" w:space="0" w:color="auto"/>
                        <w:left w:val="none" w:sz="0" w:space="0" w:color="auto"/>
                        <w:bottom w:val="none" w:sz="0" w:space="0" w:color="auto"/>
                        <w:right w:val="none" w:sz="0" w:space="0" w:color="auto"/>
                      </w:divBdr>
                      <w:divsChild>
                        <w:div w:id="1100102259">
                          <w:marLeft w:val="0"/>
                          <w:marRight w:val="0"/>
                          <w:marTop w:val="0"/>
                          <w:marBottom w:val="0"/>
                          <w:divBdr>
                            <w:top w:val="none" w:sz="0" w:space="0" w:color="auto"/>
                            <w:left w:val="none" w:sz="0" w:space="0" w:color="auto"/>
                            <w:bottom w:val="none" w:sz="0" w:space="0" w:color="auto"/>
                            <w:right w:val="none" w:sz="0" w:space="0" w:color="auto"/>
                          </w:divBdr>
                          <w:divsChild>
                            <w:div w:id="620460519">
                              <w:marLeft w:val="0"/>
                              <w:marRight w:val="0"/>
                              <w:marTop w:val="0"/>
                              <w:marBottom w:val="0"/>
                              <w:divBdr>
                                <w:top w:val="none" w:sz="0" w:space="0" w:color="auto"/>
                                <w:left w:val="none" w:sz="0" w:space="0" w:color="auto"/>
                                <w:bottom w:val="none" w:sz="0" w:space="0" w:color="auto"/>
                                <w:right w:val="none" w:sz="0" w:space="0" w:color="auto"/>
                              </w:divBdr>
                              <w:divsChild>
                                <w:div w:id="65882291">
                                  <w:marLeft w:val="0"/>
                                  <w:marRight w:val="0"/>
                                  <w:marTop w:val="0"/>
                                  <w:marBottom w:val="0"/>
                                  <w:divBdr>
                                    <w:top w:val="none" w:sz="0" w:space="0" w:color="auto"/>
                                    <w:left w:val="none" w:sz="0" w:space="0" w:color="auto"/>
                                    <w:bottom w:val="none" w:sz="0" w:space="0" w:color="auto"/>
                                    <w:right w:val="none" w:sz="0" w:space="0" w:color="auto"/>
                                  </w:divBdr>
                                  <w:divsChild>
                                    <w:div w:id="78049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5815694">
      <w:bodyDiv w:val="1"/>
      <w:marLeft w:val="0"/>
      <w:marRight w:val="0"/>
      <w:marTop w:val="0"/>
      <w:marBottom w:val="0"/>
      <w:divBdr>
        <w:top w:val="none" w:sz="0" w:space="0" w:color="auto"/>
        <w:left w:val="none" w:sz="0" w:space="0" w:color="auto"/>
        <w:bottom w:val="none" w:sz="0" w:space="0" w:color="auto"/>
        <w:right w:val="none" w:sz="0" w:space="0" w:color="auto"/>
      </w:divBdr>
    </w:div>
    <w:div w:id="1038360388">
      <w:bodyDiv w:val="1"/>
      <w:marLeft w:val="0"/>
      <w:marRight w:val="0"/>
      <w:marTop w:val="0"/>
      <w:marBottom w:val="0"/>
      <w:divBdr>
        <w:top w:val="none" w:sz="0" w:space="0" w:color="auto"/>
        <w:left w:val="none" w:sz="0" w:space="0" w:color="auto"/>
        <w:bottom w:val="none" w:sz="0" w:space="0" w:color="auto"/>
        <w:right w:val="none" w:sz="0" w:space="0" w:color="auto"/>
      </w:divBdr>
      <w:divsChild>
        <w:div w:id="1991590464">
          <w:marLeft w:val="0"/>
          <w:marRight w:val="0"/>
          <w:marTop w:val="0"/>
          <w:marBottom w:val="0"/>
          <w:divBdr>
            <w:top w:val="none" w:sz="0" w:space="0" w:color="auto"/>
            <w:left w:val="none" w:sz="0" w:space="0" w:color="auto"/>
            <w:bottom w:val="none" w:sz="0" w:space="0" w:color="auto"/>
            <w:right w:val="none" w:sz="0" w:space="0" w:color="auto"/>
          </w:divBdr>
          <w:divsChild>
            <w:div w:id="356472334">
              <w:marLeft w:val="0"/>
              <w:marRight w:val="0"/>
              <w:marTop w:val="0"/>
              <w:marBottom w:val="0"/>
              <w:divBdr>
                <w:top w:val="none" w:sz="0" w:space="0" w:color="auto"/>
                <w:left w:val="none" w:sz="0" w:space="0" w:color="auto"/>
                <w:bottom w:val="none" w:sz="0" w:space="0" w:color="auto"/>
                <w:right w:val="none" w:sz="0" w:space="0" w:color="auto"/>
              </w:divBdr>
              <w:divsChild>
                <w:div w:id="7223050">
                  <w:marLeft w:val="0"/>
                  <w:marRight w:val="0"/>
                  <w:marTop w:val="0"/>
                  <w:marBottom w:val="0"/>
                  <w:divBdr>
                    <w:top w:val="none" w:sz="0" w:space="0" w:color="auto"/>
                    <w:left w:val="none" w:sz="0" w:space="0" w:color="auto"/>
                    <w:bottom w:val="none" w:sz="0" w:space="0" w:color="auto"/>
                    <w:right w:val="none" w:sz="0" w:space="0" w:color="auto"/>
                  </w:divBdr>
                  <w:divsChild>
                    <w:div w:id="1050762376">
                      <w:marLeft w:val="0"/>
                      <w:marRight w:val="0"/>
                      <w:marTop w:val="0"/>
                      <w:marBottom w:val="0"/>
                      <w:divBdr>
                        <w:top w:val="none" w:sz="0" w:space="0" w:color="auto"/>
                        <w:left w:val="none" w:sz="0" w:space="0" w:color="auto"/>
                        <w:bottom w:val="none" w:sz="0" w:space="0" w:color="auto"/>
                        <w:right w:val="none" w:sz="0" w:space="0" w:color="auto"/>
                      </w:divBdr>
                      <w:divsChild>
                        <w:div w:id="1812135951">
                          <w:marLeft w:val="-150"/>
                          <w:marRight w:val="-150"/>
                          <w:marTop w:val="0"/>
                          <w:marBottom w:val="0"/>
                          <w:divBdr>
                            <w:top w:val="none" w:sz="0" w:space="0" w:color="auto"/>
                            <w:left w:val="none" w:sz="0" w:space="0" w:color="auto"/>
                            <w:bottom w:val="none" w:sz="0" w:space="0" w:color="auto"/>
                            <w:right w:val="none" w:sz="0" w:space="0" w:color="auto"/>
                          </w:divBdr>
                          <w:divsChild>
                            <w:div w:id="1318533070">
                              <w:marLeft w:val="0"/>
                              <w:marRight w:val="0"/>
                              <w:marTop w:val="0"/>
                              <w:marBottom w:val="0"/>
                              <w:divBdr>
                                <w:top w:val="none" w:sz="0" w:space="0" w:color="auto"/>
                                <w:left w:val="none" w:sz="0" w:space="0" w:color="auto"/>
                                <w:bottom w:val="none" w:sz="0" w:space="0" w:color="auto"/>
                                <w:right w:val="none" w:sz="0" w:space="0" w:color="auto"/>
                              </w:divBdr>
                              <w:divsChild>
                                <w:div w:id="1325009339">
                                  <w:marLeft w:val="-150"/>
                                  <w:marRight w:val="-150"/>
                                  <w:marTop w:val="0"/>
                                  <w:marBottom w:val="0"/>
                                  <w:divBdr>
                                    <w:top w:val="none" w:sz="0" w:space="0" w:color="auto"/>
                                    <w:left w:val="none" w:sz="0" w:space="0" w:color="auto"/>
                                    <w:bottom w:val="none" w:sz="0" w:space="0" w:color="auto"/>
                                    <w:right w:val="none" w:sz="0" w:space="0" w:color="auto"/>
                                  </w:divBdr>
                                  <w:divsChild>
                                    <w:div w:id="172609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9767800">
      <w:bodyDiv w:val="1"/>
      <w:marLeft w:val="0"/>
      <w:marRight w:val="0"/>
      <w:marTop w:val="0"/>
      <w:marBottom w:val="0"/>
      <w:divBdr>
        <w:top w:val="none" w:sz="0" w:space="0" w:color="auto"/>
        <w:left w:val="none" w:sz="0" w:space="0" w:color="auto"/>
        <w:bottom w:val="none" w:sz="0" w:space="0" w:color="auto"/>
        <w:right w:val="none" w:sz="0" w:space="0" w:color="auto"/>
      </w:divBdr>
      <w:divsChild>
        <w:div w:id="166749866">
          <w:marLeft w:val="0"/>
          <w:marRight w:val="0"/>
          <w:marTop w:val="0"/>
          <w:marBottom w:val="0"/>
          <w:divBdr>
            <w:top w:val="none" w:sz="0" w:space="0" w:color="auto"/>
            <w:left w:val="none" w:sz="0" w:space="0" w:color="auto"/>
            <w:bottom w:val="none" w:sz="0" w:space="0" w:color="auto"/>
            <w:right w:val="none" w:sz="0" w:space="0" w:color="auto"/>
          </w:divBdr>
          <w:divsChild>
            <w:div w:id="1176262405">
              <w:marLeft w:val="0"/>
              <w:marRight w:val="0"/>
              <w:marTop w:val="0"/>
              <w:marBottom w:val="0"/>
              <w:divBdr>
                <w:top w:val="none" w:sz="0" w:space="0" w:color="auto"/>
                <w:left w:val="none" w:sz="0" w:space="0" w:color="auto"/>
                <w:bottom w:val="none" w:sz="0" w:space="0" w:color="auto"/>
                <w:right w:val="none" w:sz="0" w:space="0" w:color="auto"/>
              </w:divBdr>
              <w:divsChild>
                <w:div w:id="412703595">
                  <w:marLeft w:val="0"/>
                  <w:marRight w:val="0"/>
                  <w:marTop w:val="0"/>
                  <w:marBottom w:val="0"/>
                  <w:divBdr>
                    <w:top w:val="none" w:sz="0" w:space="0" w:color="auto"/>
                    <w:left w:val="none" w:sz="0" w:space="0" w:color="auto"/>
                    <w:bottom w:val="none" w:sz="0" w:space="0" w:color="auto"/>
                    <w:right w:val="none" w:sz="0" w:space="0" w:color="auto"/>
                  </w:divBdr>
                  <w:divsChild>
                    <w:div w:id="1305887693">
                      <w:marLeft w:val="0"/>
                      <w:marRight w:val="0"/>
                      <w:marTop w:val="0"/>
                      <w:marBottom w:val="0"/>
                      <w:divBdr>
                        <w:top w:val="none" w:sz="0" w:space="0" w:color="auto"/>
                        <w:left w:val="none" w:sz="0" w:space="0" w:color="auto"/>
                        <w:bottom w:val="none" w:sz="0" w:space="0" w:color="auto"/>
                        <w:right w:val="none" w:sz="0" w:space="0" w:color="auto"/>
                      </w:divBdr>
                      <w:divsChild>
                        <w:div w:id="1021591258">
                          <w:marLeft w:val="0"/>
                          <w:marRight w:val="0"/>
                          <w:marTop w:val="0"/>
                          <w:marBottom w:val="0"/>
                          <w:divBdr>
                            <w:top w:val="none" w:sz="0" w:space="0" w:color="auto"/>
                            <w:left w:val="none" w:sz="0" w:space="0" w:color="auto"/>
                            <w:bottom w:val="none" w:sz="0" w:space="0" w:color="auto"/>
                            <w:right w:val="none" w:sz="0" w:space="0" w:color="auto"/>
                          </w:divBdr>
                          <w:divsChild>
                            <w:div w:id="1939871817">
                              <w:marLeft w:val="-150"/>
                              <w:marRight w:val="-150"/>
                              <w:marTop w:val="0"/>
                              <w:marBottom w:val="0"/>
                              <w:divBdr>
                                <w:top w:val="none" w:sz="0" w:space="0" w:color="auto"/>
                                <w:left w:val="none" w:sz="0" w:space="0" w:color="auto"/>
                                <w:bottom w:val="none" w:sz="0" w:space="0" w:color="auto"/>
                                <w:right w:val="none" w:sz="0" w:space="0" w:color="auto"/>
                              </w:divBdr>
                              <w:divsChild>
                                <w:div w:id="225579232">
                                  <w:marLeft w:val="0"/>
                                  <w:marRight w:val="0"/>
                                  <w:marTop w:val="0"/>
                                  <w:marBottom w:val="0"/>
                                  <w:divBdr>
                                    <w:top w:val="none" w:sz="0" w:space="0" w:color="auto"/>
                                    <w:left w:val="none" w:sz="0" w:space="0" w:color="auto"/>
                                    <w:bottom w:val="none" w:sz="0" w:space="0" w:color="auto"/>
                                    <w:right w:val="none" w:sz="0" w:space="0" w:color="auto"/>
                                  </w:divBdr>
                                  <w:divsChild>
                                    <w:div w:id="1995257310">
                                      <w:marLeft w:val="-150"/>
                                      <w:marRight w:val="-150"/>
                                      <w:marTop w:val="0"/>
                                      <w:marBottom w:val="0"/>
                                      <w:divBdr>
                                        <w:top w:val="none" w:sz="0" w:space="0" w:color="auto"/>
                                        <w:left w:val="none" w:sz="0" w:space="0" w:color="auto"/>
                                        <w:bottom w:val="none" w:sz="0" w:space="0" w:color="auto"/>
                                        <w:right w:val="none" w:sz="0" w:space="0" w:color="auto"/>
                                      </w:divBdr>
                                      <w:divsChild>
                                        <w:div w:id="183399799">
                                          <w:marLeft w:val="0"/>
                                          <w:marRight w:val="0"/>
                                          <w:marTop w:val="0"/>
                                          <w:marBottom w:val="0"/>
                                          <w:divBdr>
                                            <w:top w:val="none" w:sz="0" w:space="0" w:color="auto"/>
                                            <w:left w:val="none" w:sz="0" w:space="0" w:color="auto"/>
                                            <w:bottom w:val="none" w:sz="0" w:space="0" w:color="auto"/>
                                            <w:right w:val="none" w:sz="0" w:space="0" w:color="auto"/>
                                          </w:divBdr>
                                          <w:divsChild>
                                            <w:div w:id="24087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6384935">
      <w:bodyDiv w:val="1"/>
      <w:marLeft w:val="0"/>
      <w:marRight w:val="0"/>
      <w:marTop w:val="0"/>
      <w:marBottom w:val="0"/>
      <w:divBdr>
        <w:top w:val="none" w:sz="0" w:space="0" w:color="auto"/>
        <w:left w:val="none" w:sz="0" w:space="0" w:color="auto"/>
        <w:bottom w:val="none" w:sz="0" w:space="0" w:color="auto"/>
        <w:right w:val="none" w:sz="0" w:space="0" w:color="auto"/>
      </w:divBdr>
      <w:divsChild>
        <w:div w:id="1338534951">
          <w:marLeft w:val="0"/>
          <w:marRight w:val="0"/>
          <w:marTop w:val="0"/>
          <w:marBottom w:val="0"/>
          <w:divBdr>
            <w:top w:val="none" w:sz="0" w:space="0" w:color="auto"/>
            <w:left w:val="none" w:sz="0" w:space="0" w:color="auto"/>
            <w:bottom w:val="none" w:sz="0" w:space="0" w:color="auto"/>
            <w:right w:val="none" w:sz="0" w:space="0" w:color="auto"/>
          </w:divBdr>
          <w:divsChild>
            <w:div w:id="226189094">
              <w:marLeft w:val="0"/>
              <w:marRight w:val="0"/>
              <w:marTop w:val="0"/>
              <w:marBottom w:val="0"/>
              <w:divBdr>
                <w:top w:val="none" w:sz="0" w:space="0" w:color="auto"/>
                <w:left w:val="none" w:sz="0" w:space="0" w:color="auto"/>
                <w:bottom w:val="none" w:sz="0" w:space="0" w:color="auto"/>
                <w:right w:val="none" w:sz="0" w:space="0" w:color="auto"/>
              </w:divBdr>
              <w:divsChild>
                <w:div w:id="1739597320">
                  <w:marLeft w:val="0"/>
                  <w:marRight w:val="0"/>
                  <w:marTop w:val="0"/>
                  <w:marBottom w:val="0"/>
                  <w:divBdr>
                    <w:top w:val="none" w:sz="0" w:space="0" w:color="auto"/>
                    <w:left w:val="none" w:sz="0" w:space="0" w:color="auto"/>
                    <w:bottom w:val="none" w:sz="0" w:space="0" w:color="auto"/>
                    <w:right w:val="none" w:sz="0" w:space="0" w:color="auto"/>
                  </w:divBdr>
                  <w:divsChild>
                    <w:div w:id="308019503">
                      <w:marLeft w:val="0"/>
                      <w:marRight w:val="0"/>
                      <w:marTop w:val="0"/>
                      <w:marBottom w:val="0"/>
                      <w:divBdr>
                        <w:top w:val="none" w:sz="0" w:space="0" w:color="auto"/>
                        <w:left w:val="none" w:sz="0" w:space="0" w:color="auto"/>
                        <w:bottom w:val="none" w:sz="0" w:space="0" w:color="auto"/>
                        <w:right w:val="none" w:sz="0" w:space="0" w:color="auto"/>
                      </w:divBdr>
                      <w:divsChild>
                        <w:div w:id="1091240660">
                          <w:marLeft w:val="-225"/>
                          <w:marRight w:val="-225"/>
                          <w:marTop w:val="0"/>
                          <w:marBottom w:val="0"/>
                          <w:divBdr>
                            <w:top w:val="none" w:sz="0" w:space="0" w:color="auto"/>
                            <w:left w:val="none" w:sz="0" w:space="0" w:color="auto"/>
                            <w:bottom w:val="none" w:sz="0" w:space="0" w:color="auto"/>
                            <w:right w:val="none" w:sz="0" w:space="0" w:color="auto"/>
                          </w:divBdr>
                          <w:divsChild>
                            <w:div w:id="416246977">
                              <w:marLeft w:val="0"/>
                              <w:marRight w:val="0"/>
                              <w:marTop w:val="0"/>
                              <w:marBottom w:val="0"/>
                              <w:divBdr>
                                <w:top w:val="none" w:sz="0" w:space="0" w:color="auto"/>
                                <w:left w:val="none" w:sz="0" w:space="0" w:color="auto"/>
                                <w:bottom w:val="none" w:sz="0" w:space="0" w:color="auto"/>
                                <w:right w:val="none" w:sz="0" w:space="0" w:color="auto"/>
                              </w:divBdr>
                              <w:divsChild>
                                <w:div w:id="843742311">
                                  <w:marLeft w:val="-225"/>
                                  <w:marRight w:val="-225"/>
                                  <w:marTop w:val="0"/>
                                  <w:marBottom w:val="0"/>
                                  <w:divBdr>
                                    <w:top w:val="none" w:sz="0" w:space="0" w:color="auto"/>
                                    <w:left w:val="none" w:sz="0" w:space="0" w:color="auto"/>
                                    <w:bottom w:val="none" w:sz="0" w:space="0" w:color="auto"/>
                                    <w:right w:val="none" w:sz="0" w:space="0" w:color="auto"/>
                                  </w:divBdr>
                                  <w:divsChild>
                                    <w:div w:id="1068193122">
                                      <w:marLeft w:val="0"/>
                                      <w:marRight w:val="0"/>
                                      <w:marTop w:val="0"/>
                                      <w:marBottom w:val="0"/>
                                      <w:divBdr>
                                        <w:top w:val="none" w:sz="0" w:space="0" w:color="auto"/>
                                        <w:left w:val="none" w:sz="0" w:space="0" w:color="auto"/>
                                        <w:bottom w:val="none" w:sz="0" w:space="0" w:color="auto"/>
                                        <w:right w:val="none" w:sz="0" w:space="0" w:color="auto"/>
                                      </w:divBdr>
                                      <w:divsChild>
                                        <w:div w:id="1197814916">
                                          <w:marLeft w:val="-225"/>
                                          <w:marRight w:val="-225"/>
                                          <w:marTop w:val="0"/>
                                          <w:marBottom w:val="0"/>
                                          <w:divBdr>
                                            <w:top w:val="none" w:sz="0" w:space="0" w:color="auto"/>
                                            <w:left w:val="none" w:sz="0" w:space="0" w:color="auto"/>
                                            <w:bottom w:val="none" w:sz="0" w:space="0" w:color="auto"/>
                                            <w:right w:val="none" w:sz="0" w:space="0" w:color="auto"/>
                                          </w:divBdr>
                                          <w:divsChild>
                                            <w:div w:id="1167936546">
                                              <w:marLeft w:val="0"/>
                                              <w:marRight w:val="0"/>
                                              <w:marTop w:val="0"/>
                                              <w:marBottom w:val="0"/>
                                              <w:divBdr>
                                                <w:top w:val="none" w:sz="0" w:space="0" w:color="auto"/>
                                                <w:left w:val="none" w:sz="0" w:space="0" w:color="auto"/>
                                                <w:bottom w:val="none" w:sz="0" w:space="0" w:color="auto"/>
                                                <w:right w:val="none" w:sz="0" w:space="0" w:color="auto"/>
                                              </w:divBdr>
                                              <w:divsChild>
                                                <w:div w:id="853881821">
                                                  <w:marLeft w:val="0"/>
                                                  <w:marRight w:val="0"/>
                                                  <w:marTop w:val="0"/>
                                                  <w:marBottom w:val="0"/>
                                                  <w:divBdr>
                                                    <w:top w:val="none" w:sz="0" w:space="0" w:color="auto"/>
                                                    <w:left w:val="none" w:sz="0" w:space="0" w:color="auto"/>
                                                    <w:bottom w:val="none" w:sz="0" w:space="0" w:color="auto"/>
                                                    <w:right w:val="none" w:sz="0" w:space="0" w:color="auto"/>
                                                  </w:divBdr>
                                                  <w:divsChild>
                                                    <w:div w:id="202994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8755851">
      <w:bodyDiv w:val="1"/>
      <w:marLeft w:val="0"/>
      <w:marRight w:val="0"/>
      <w:marTop w:val="0"/>
      <w:marBottom w:val="0"/>
      <w:divBdr>
        <w:top w:val="none" w:sz="0" w:space="0" w:color="auto"/>
        <w:left w:val="none" w:sz="0" w:space="0" w:color="auto"/>
        <w:bottom w:val="none" w:sz="0" w:space="0" w:color="auto"/>
        <w:right w:val="none" w:sz="0" w:space="0" w:color="auto"/>
      </w:divBdr>
      <w:divsChild>
        <w:div w:id="1903324123">
          <w:marLeft w:val="0"/>
          <w:marRight w:val="0"/>
          <w:marTop w:val="0"/>
          <w:marBottom w:val="0"/>
          <w:divBdr>
            <w:top w:val="none" w:sz="0" w:space="0" w:color="auto"/>
            <w:left w:val="none" w:sz="0" w:space="0" w:color="auto"/>
            <w:bottom w:val="none" w:sz="0" w:space="0" w:color="auto"/>
            <w:right w:val="none" w:sz="0" w:space="0" w:color="auto"/>
          </w:divBdr>
          <w:divsChild>
            <w:div w:id="536430960">
              <w:marLeft w:val="0"/>
              <w:marRight w:val="0"/>
              <w:marTop w:val="0"/>
              <w:marBottom w:val="0"/>
              <w:divBdr>
                <w:top w:val="none" w:sz="0" w:space="0" w:color="auto"/>
                <w:left w:val="none" w:sz="0" w:space="0" w:color="auto"/>
                <w:bottom w:val="none" w:sz="0" w:space="0" w:color="auto"/>
                <w:right w:val="none" w:sz="0" w:space="0" w:color="auto"/>
              </w:divBdr>
              <w:divsChild>
                <w:div w:id="1055660942">
                  <w:marLeft w:val="0"/>
                  <w:marRight w:val="0"/>
                  <w:marTop w:val="0"/>
                  <w:marBottom w:val="0"/>
                  <w:divBdr>
                    <w:top w:val="none" w:sz="0" w:space="0" w:color="auto"/>
                    <w:left w:val="none" w:sz="0" w:space="0" w:color="auto"/>
                    <w:bottom w:val="none" w:sz="0" w:space="0" w:color="auto"/>
                    <w:right w:val="none" w:sz="0" w:space="0" w:color="auto"/>
                  </w:divBdr>
                  <w:divsChild>
                    <w:div w:id="1594170575">
                      <w:marLeft w:val="0"/>
                      <w:marRight w:val="0"/>
                      <w:marTop w:val="0"/>
                      <w:marBottom w:val="0"/>
                      <w:divBdr>
                        <w:top w:val="none" w:sz="0" w:space="0" w:color="auto"/>
                        <w:left w:val="none" w:sz="0" w:space="0" w:color="auto"/>
                        <w:bottom w:val="none" w:sz="0" w:space="0" w:color="auto"/>
                        <w:right w:val="none" w:sz="0" w:space="0" w:color="auto"/>
                      </w:divBdr>
                      <w:divsChild>
                        <w:div w:id="876310905">
                          <w:marLeft w:val="-150"/>
                          <w:marRight w:val="-150"/>
                          <w:marTop w:val="0"/>
                          <w:marBottom w:val="0"/>
                          <w:divBdr>
                            <w:top w:val="none" w:sz="0" w:space="0" w:color="auto"/>
                            <w:left w:val="none" w:sz="0" w:space="0" w:color="auto"/>
                            <w:bottom w:val="none" w:sz="0" w:space="0" w:color="auto"/>
                            <w:right w:val="none" w:sz="0" w:space="0" w:color="auto"/>
                          </w:divBdr>
                          <w:divsChild>
                            <w:div w:id="98960265">
                              <w:marLeft w:val="0"/>
                              <w:marRight w:val="0"/>
                              <w:marTop w:val="0"/>
                              <w:marBottom w:val="0"/>
                              <w:divBdr>
                                <w:top w:val="none" w:sz="0" w:space="0" w:color="auto"/>
                                <w:left w:val="none" w:sz="0" w:space="0" w:color="auto"/>
                                <w:bottom w:val="none" w:sz="0" w:space="0" w:color="auto"/>
                                <w:right w:val="none" w:sz="0" w:space="0" w:color="auto"/>
                              </w:divBdr>
                              <w:divsChild>
                                <w:div w:id="1370957163">
                                  <w:marLeft w:val="-150"/>
                                  <w:marRight w:val="-150"/>
                                  <w:marTop w:val="0"/>
                                  <w:marBottom w:val="0"/>
                                  <w:divBdr>
                                    <w:top w:val="none" w:sz="0" w:space="0" w:color="auto"/>
                                    <w:left w:val="none" w:sz="0" w:space="0" w:color="auto"/>
                                    <w:bottom w:val="none" w:sz="0" w:space="0" w:color="auto"/>
                                    <w:right w:val="none" w:sz="0" w:space="0" w:color="auto"/>
                                  </w:divBdr>
                                  <w:divsChild>
                                    <w:div w:id="52929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1541429">
      <w:bodyDiv w:val="1"/>
      <w:marLeft w:val="0"/>
      <w:marRight w:val="0"/>
      <w:marTop w:val="0"/>
      <w:marBottom w:val="0"/>
      <w:divBdr>
        <w:top w:val="none" w:sz="0" w:space="0" w:color="auto"/>
        <w:left w:val="none" w:sz="0" w:space="0" w:color="auto"/>
        <w:bottom w:val="none" w:sz="0" w:space="0" w:color="auto"/>
        <w:right w:val="none" w:sz="0" w:space="0" w:color="auto"/>
      </w:divBdr>
      <w:divsChild>
        <w:div w:id="1753887913">
          <w:marLeft w:val="0"/>
          <w:marRight w:val="0"/>
          <w:marTop w:val="0"/>
          <w:marBottom w:val="0"/>
          <w:divBdr>
            <w:top w:val="none" w:sz="0" w:space="0" w:color="auto"/>
            <w:left w:val="none" w:sz="0" w:space="0" w:color="auto"/>
            <w:bottom w:val="none" w:sz="0" w:space="0" w:color="auto"/>
            <w:right w:val="none" w:sz="0" w:space="0" w:color="auto"/>
          </w:divBdr>
          <w:divsChild>
            <w:div w:id="1936278759">
              <w:marLeft w:val="0"/>
              <w:marRight w:val="0"/>
              <w:marTop w:val="0"/>
              <w:marBottom w:val="0"/>
              <w:divBdr>
                <w:top w:val="none" w:sz="0" w:space="0" w:color="auto"/>
                <w:left w:val="none" w:sz="0" w:space="0" w:color="auto"/>
                <w:bottom w:val="none" w:sz="0" w:space="0" w:color="auto"/>
                <w:right w:val="none" w:sz="0" w:space="0" w:color="auto"/>
              </w:divBdr>
              <w:divsChild>
                <w:div w:id="1010793957">
                  <w:marLeft w:val="0"/>
                  <w:marRight w:val="0"/>
                  <w:marTop w:val="0"/>
                  <w:marBottom w:val="0"/>
                  <w:divBdr>
                    <w:top w:val="none" w:sz="0" w:space="0" w:color="auto"/>
                    <w:left w:val="none" w:sz="0" w:space="0" w:color="auto"/>
                    <w:bottom w:val="none" w:sz="0" w:space="0" w:color="auto"/>
                    <w:right w:val="none" w:sz="0" w:space="0" w:color="auto"/>
                  </w:divBdr>
                  <w:divsChild>
                    <w:div w:id="2038921279">
                      <w:marLeft w:val="0"/>
                      <w:marRight w:val="0"/>
                      <w:marTop w:val="0"/>
                      <w:marBottom w:val="0"/>
                      <w:divBdr>
                        <w:top w:val="none" w:sz="0" w:space="0" w:color="auto"/>
                        <w:left w:val="none" w:sz="0" w:space="0" w:color="auto"/>
                        <w:bottom w:val="none" w:sz="0" w:space="0" w:color="auto"/>
                        <w:right w:val="none" w:sz="0" w:space="0" w:color="auto"/>
                      </w:divBdr>
                      <w:divsChild>
                        <w:div w:id="1618832675">
                          <w:marLeft w:val="-150"/>
                          <w:marRight w:val="-150"/>
                          <w:marTop w:val="0"/>
                          <w:marBottom w:val="0"/>
                          <w:divBdr>
                            <w:top w:val="none" w:sz="0" w:space="0" w:color="auto"/>
                            <w:left w:val="none" w:sz="0" w:space="0" w:color="auto"/>
                            <w:bottom w:val="none" w:sz="0" w:space="0" w:color="auto"/>
                            <w:right w:val="none" w:sz="0" w:space="0" w:color="auto"/>
                          </w:divBdr>
                          <w:divsChild>
                            <w:div w:id="2006277763">
                              <w:marLeft w:val="0"/>
                              <w:marRight w:val="0"/>
                              <w:marTop w:val="0"/>
                              <w:marBottom w:val="0"/>
                              <w:divBdr>
                                <w:top w:val="none" w:sz="0" w:space="0" w:color="auto"/>
                                <w:left w:val="none" w:sz="0" w:space="0" w:color="auto"/>
                                <w:bottom w:val="none" w:sz="0" w:space="0" w:color="auto"/>
                                <w:right w:val="none" w:sz="0" w:space="0" w:color="auto"/>
                              </w:divBdr>
                              <w:divsChild>
                                <w:div w:id="507985437">
                                  <w:marLeft w:val="-150"/>
                                  <w:marRight w:val="-150"/>
                                  <w:marTop w:val="0"/>
                                  <w:marBottom w:val="0"/>
                                  <w:divBdr>
                                    <w:top w:val="none" w:sz="0" w:space="0" w:color="auto"/>
                                    <w:left w:val="none" w:sz="0" w:space="0" w:color="auto"/>
                                    <w:bottom w:val="none" w:sz="0" w:space="0" w:color="auto"/>
                                    <w:right w:val="none" w:sz="0" w:space="0" w:color="auto"/>
                                  </w:divBdr>
                                  <w:divsChild>
                                    <w:div w:id="181910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9428389">
      <w:bodyDiv w:val="1"/>
      <w:marLeft w:val="0"/>
      <w:marRight w:val="0"/>
      <w:marTop w:val="0"/>
      <w:marBottom w:val="0"/>
      <w:divBdr>
        <w:top w:val="none" w:sz="0" w:space="0" w:color="auto"/>
        <w:left w:val="none" w:sz="0" w:space="0" w:color="auto"/>
        <w:bottom w:val="none" w:sz="0" w:space="0" w:color="auto"/>
        <w:right w:val="none" w:sz="0" w:space="0" w:color="auto"/>
      </w:divBdr>
      <w:divsChild>
        <w:div w:id="611206591">
          <w:marLeft w:val="0"/>
          <w:marRight w:val="0"/>
          <w:marTop w:val="0"/>
          <w:marBottom w:val="300"/>
          <w:divBdr>
            <w:top w:val="none" w:sz="0" w:space="0" w:color="auto"/>
            <w:left w:val="none" w:sz="0" w:space="0" w:color="auto"/>
            <w:bottom w:val="none" w:sz="0" w:space="0" w:color="auto"/>
            <w:right w:val="none" w:sz="0" w:space="0" w:color="auto"/>
          </w:divBdr>
          <w:divsChild>
            <w:div w:id="52002289">
              <w:marLeft w:val="0"/>
              <w:marRight w:val="0"/>
              <w:marTop w:val="0"/>
              <w:marBottom w:val="0"/>
              <w:divBdr>
                <w:top w:val="none" w:sz="0" w:space="0" w:color="auto"/>
                <w:left w:val="single" w:sz="6" w:space="1" w:color="FFFFFF"/>
                <w:bottom w:val="none" w:sz="0" w:space="0" w:color="auto"/>
                <w:right w:val="single" w:sz="6" w:space="1" w:color="FFFFFF"/>
              </w:divBdr>
              <w:divsChild>
                <w:div w:id="704982836">
                  <w:marLeft w:val="0"/>
                  <w:marRight w:val="0"/>
                  <w:marTop w:val="0"/>
                  <w:marBottom w:val="0"/>
                  <w:divBdr>
                    <w:top w:val="none" w:sz="0" w:space="0" w:color="auto"/>
                    <w:left w:val="none" w:sz="0" w:space="0" w:color="auto"/>
                    <w:bottom w:val="none" w:sz="0" w:space="0" w:color="auto"/>
                    <w:right w:val="none" w:sz="0" w:space="0" w:color="auto"/>
                  </w:divBdr>
                  <w:divsChild>
                    <w:div w:id="74979064">
                      <w:marLeft w:val="0"/>
                      <w:marRight w:val="0"/>
                      <w:marTop w:val="0"/>
                      <w:marBottom w:val="0"/>
                      <w:divBdr>
                        <w:top w:val="none" w:sz="0" w:space="0" w:color="auto"/>
                        <w:left w:val="none" w:sz="0" w:space="0" w:color="auto"/>
                        <w:bottom w:val="none" w:sz="0" w:space="0" w:color="auto"/>
                        <w:right w:val="none" w:sz="0" w:space="0" w:color="auto"/>
                      </w:divBdr>
                      <w:divsChild>
                        <w:div w:id="748969263">
                          <w:marLeft w:val="0"/>
                          <w:marRight w:val="0"/>
                          <w:marTop w:val="0"/>
                          <w:marBottom w:val="0"/>
                          <w:divBdr>
                            <w:top w:val="none" w:sz="0" w:space="0" w:color="auto"/>
                            <w:left w:val="none" w:sz="0" w:space="0" w:color="auto"/>
                            <w:bottom w:val="none" w:sz="0" w:space="0" w:color="auto"/>
                            <w:right w:val="none" w:sz="0" w:space="0" w:color="auto"/>
                          </w:divBdr>
                          <w:divsChild>
                            <w:div w:id="160197053">
                              <w:marLeft w:val="0"/>
                              <w:marRight w:val="0"/>
                              <w:marTop w:val="0"/>
                              <w:marBottom w:val="0"/>
                              <w:divBdr>
                                <w:top w:val="none" w:sz="0" w:space="0" w:color="auto"/>
                                <w:left w:val="none" w:sz="0" w:space="0" w:color="auto"/>
                                <w:bottom w:val="none" w:sz="0" w:space="0" w:color="auto"/>
                                <w:right w:val="none" w:sz="0" w:space="0" w:color="auto"/>
                              </w:divBdr>
                              <w:divsChild>
                                <w:div w:id="1418021476">
                                  <w:marLeft w:val="0"/>
                                  <w:marRight w:val="0"/>
                                  <w:marTop w:val="0"/>
                                  <w:marBottom w:val="0"/>
                                  <w:divBdr>
                                    <w:top w:val="none" w:sz="0" w:space="0" w:color="auto"/>
                                    <w:left w:val="none" w:sz="0" w:space="0" w:color="auto"/>
                                    <w:bottom w:val="none" w:sz="0" w:space="0" w:color="auto"/>
                                    <w:right w:val="none" w:sz="0" w:space="0" w:color="auto"/>
                                  </w:divBdr>
                                  <w:divsChild>
                                    <w:div w:id="178199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0612000">
      <w:bodyDiv w:val="1"/>
      <w:marLeft w:val="0"/>
      <w:marRight w:val="0"/>
      <w:marTop w:val="0"/>
      <w:marBottom w:val="0"/>
      <w:divBdr>
        <w:top w:val="none" w:sz="0" w:space="0" w:color="auto"/>
        <w:left w:val="none" w:sz="0" w:space="0" w:color="auto"/>
        <w:bottom w:val="none" w:sz="0" w:space="0" w:color="auto"/>
        <w:right w:val="none" w:sz="0" w:space="0" w:color="auto"/>
      </w:divBdr>
      <w:divsChild>
        <w:div w:id="870342802">
          <w:marLeft w:val="0"/>
          <w:marRight w:val="0"/>
          <w:marTop w:val="0"/>
          <w:marBottom w:val="300"/>
          <w:divBdr>
            <w:top w:val="none" w:sz="0" w:space="0" w:color="auto"/>
            <w:left w:val="none" w:sz="0" w:space="0" w:color="auto"/>
            <w:bottom w:val="none" w:sz="0" w:space="0" w:color="auto"/>
            <w:right w:val="none" w:sz="0" w:space="0" w:color="auto"/>
          </w:divBdr>
          <w:divsChild>
            <w:div w:id="1221938760">
              <w:marLeft w:val="0"/>
              <w:marRight w:val="0"/>
              <w:marTop w:val="0"/>
              <w:marBottom w:val="0"/>
              <w:divBdr>
                <w:top w:val="none" w:sz="0" w:space="0" w:color="auto"/>
                <w:left w:val="single" w:sz="6" w:space="1" w:color="FFFFFF"/>
                <w:bottom w:val="none" w:sz="0" w:space="0" w:color="auto"/>
                <w:right w:val="single" w:sz="6" w:space="1" w:color="FFFFFF"/>
              </w:divBdr>
              <w:divsChild>
                <w:div w:id="396705214">
                  <w:marLeft w:val="0"/>
                  <w:marRight w:val="0"/>
                  <w:marTop w:val="0"/>
                  <w:marBottom w:val="0"/>
                  <w:divBdr>
                    <w:top w:val="none" w:sz="0" w:space="0" w:color="auto"/>
                    <w:left w:val="none" w:sz="0" w:space="0" w:color="auto"/>
                    <w:bottom w:val="none" w:sz="0" w:space="0" w:color="auto"/>
                    <w:right w:val="none" w:sz="0" w:space="0" w:color="auto"/>
                  </w:divBdr>
                  <w:divsChild>
                    <w:div w:id="1330329438">
                      <w:marLeft w:val="0"/>
                      <w:marRight w:val="0"/>
                      <w:marTop w:val="0"/>
                      <w:marBottom w:val="0"/>
                      <w:divBdr>
                        <w:top w:val="none" w:sz="0" w:space="0" w:color="auto"/>
                        <w:left w:val="none" w:sz="0" w:space="0" w:color="auto"/>
                        <w:bottom w:val="none" w:sz="0" w:space="0" w:color="auto"/>
                        <w:right w:val="none" w:sz="0" w:space="0" w:color="auto"/>
                      </w:divBdr>
                      <w:divsChild>
                        <w:div w:id="266498395">
                          <w:marLeft w:val="0"/>
                          <w:marRight w:val="0"/>
                          <w:marTop w:val="0"/>
                          <w:marBottom w:val="0"/>
                          <w:divBdr>
                            <w:top w:val="none" w:sz="0" w:space="0" w:color="auto"/>
                            <w:left w:val="none" w:sz="0" w:space="0" w:color="auto"/>
                            <w:bottom w:val="none" w:sz="0" w:space="0" w:color="auto"/>
                            <w:right w:val="none" w:sz="0" w:space="0" w:color="auto"/>
                          </w:divBdr>
                          <w:divsChild>
                            <w:div w:id="17395633">
                              <w:marLeft w:val="0"/>
                              <w:marRight w:val="0"/>
                              <w:marTop w:val="0"/>
                              <w:marBottom w:val="0"/>
                              <w:divBdr>
                                <w:top w:val="none" w:sz="0" w:space="0" w:color="auto"/>
                                <w:left w:val="none" w:sz="0" w:space="0" w:color="auto"/>
                                <w:bottom w:val="none" w:sz="0" w:space="0" w:color="auto"/>
                                <w:right w:val="none" w:sz="0" w:space="0" w:color="auto"/>
                              </w:divBdr>
                              <w:divsChild>
                                <w:div w:id="1167668655">
                                  <w:marLeft w:val="0"/>
                                  <w:marRight w:val="0"/>
                                  <w:marTop w:val="0"/>
                                  <w:marBottom w:val="0"/>
                                  <w:divBdr>
                                    <w:top w:val="none" w:sz="0" w:space="0" w:color="auto"/>
                                    <w:left w:val="none" w:sz="0" w:space="0" w:color="auto"/>
                                    <w:bottom w:val="none" w:sz="0" w:space="0" w:color="auto"/>
                                    <w:right w:val="none" w:sz="0" w:space="0" w:color="auto"/>
                                  </w:divBdr>
                                  <w:divsChild>
                                    <w:div w:id="161116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8393275">
      <w:bodyDiv w:val="1"/>
      <w:marLeft w:val="0"/>
      <w:marRight w:val="0"/>
      <w:marTop w:val="0"/>
      <w:marBottom w:val="0"/>
      <w:divBdr>
        <w:top w:val="none" w:sz="0" w:space="0" w:color="auto"/>
        <w:left w:val="none" w:sz="0" w:space="0" w:color="auto"/>
        <w:bottom w:val="none" w:sz="0" w:space="0" w:color="auto"/>
        <w:right w:val="none" w:sz="0" w:space="0" w:color="auto"/>
      </w:divBdr>
    </w:div>
    <w:div w:id="1615750041">
      <w:bodyDiv w:val="1"/>
      <w:marLeft w:val="0"/>
      <w:marRight w:val="0"/>
      <w:marTop w:val="0"/>
      <w:marBottom w:val="0"/>
      <w:divBdr>
        <w:top w:val="none" w:sz="0" w:space="0" w:color="auto"/>
        <w:left w:val="none" w:sz="0" w:space="0" w:color="auto"/>
        <w:bottom w:val="none" w:sz="0" w:space="0" w:color="auto"/>
        <w:right w:val="none" w:sz="0" w:space="0" w:color="auto"/>
      </w:divBdr>
      <w:divsChild>
        <w:div w:id="754329081">
          <w:marLeft w:val="0"/>
          <w:marRight w:val="0"/>
          <w:marTop w:val="0"/>
          <w:marBottom w:val="300"/>
          <w:divBdr>
            <w:top w:val="none" w:sz="0" w:space="0" w:color="auto"/>
            <w:left w:val="none" w:sz="0" w:space="0" w:color="auto"/>
            <w:bottom w:val="none" w:sz="0" w:space="0" w:color="auto"/>
            <w:right w:val="none" w:sz="0" w:space="0" w:color="auto"/>
          </w:divBdr>
          <w:divsChild>
            <w:div w:id="1700472352">
              <w:marLeft w:val="0"/>
              <w:marRight w:val="0"/>
              <w:marTop w:val="0"/>
              <w:marBottom w:val="0"/>
              <w:divBdr>
                <w:top w:val="none" w:sz="0" w:space="0" w:color="auto"/>
                <w:left w:val="single" w:sz="6" w:space="1" w:color="FFFFFF"/>
                <w:bottom w:val="none" w:sz="0" w:space="0" w:color="auto"/>
                <w:right w:val="single" w:sz="6" w:space="1" w:color="FFFFFF"/>
              </w:divBdr>
              <w:divsChild>
                <w:div w:id="459615501">
                  <w:marLeft w:val="0"/>
                  <w:marRight w:val="0"/>
                  <w:marTop w:val="0"/>
                  <w:marBottom w:val="0"/>
                  <w:divBdr>
                    <w:top w:val="none" w:sz="0" w:space="0" w:color="auto"/>
                    <w:left w:val="none" w:sz="0" w:space="0" w:color="auto"/>
                    <w:bottom w:val="none" w:sz="0" w:space="0" w:color="auto"/>
                    <w:right w:val="none" w:sz="0" w:space="0" w:color="auto"/>
                  </w:divBdr>
                  <w:divsChild>
                    <w:div w:id="2047869356">
                      <w:marLeft w:val="0"/>
                      <w:marRight w:val="0"/>
                      <w:marTop w:val="0"/>
                      <w:marBottom w:val="0"/>
                      <w:divBdr>
                        <w:top w:val="none" w:sz="0" w:space="0" w:color="auto"/>
                        <w:left w:val="none" w:sz="0" w:space="0" w:color="auto"/>
                        <w:bottom w:val="none" w:sz="0" w:space="0" w:color="auto"/>
                        <w:right w:val="none" w:sz="0" w:space="0" w:color="auto"/>
                      </w:divBdr>
                      <w:divsChild>
                        <w:div w:id="156580664">
                          <w:marLeft w:val="0"/>
                          <w:marRight w:val="0"/>
                          <w:marTop w:val="0"/>
                          <w:marBottom w:val="0"/>
                          <w:divBdr>
                            <w:top w:val="none" w:sz="0" w:space="0" w:color="auto"/>
                            <w:left w:val="none" w:sz="0" w:space="0" w:color="auto"/>
                            <w:bottom w:val="none" w:sz="0" w:space="0" w:color="auto"/>
                            <w:right w:val="none" w:sz="0" w:space="0" w:color="auto"/>
                          </w:divBdr>
                          <w:divsChild>
                            <w:div w:id="1188984130">
                              <w:marLeft w:val="0"/>
                              <w:marRight w:val="0"/>
                              <w:marTop w:val="0"/>
                              <w:marBottom w:val="0"/>
                              <w:divBdr>
                                <w:top w:val="none" w:sz="0" w:space="0" w:color="auto"/>
                                <w:left w:val="none" w:sz="0" w:space="0" w:color="auto"/>
                                <w:bottom w:val="none" w:sz="0" w:space="0" w:color="auto"/>
                                <w:right w:val="none" w:sz="0" w:space="0" w:color="auto"/>
                              </w:divBdr>
                              <w:divsChild>
                                <w:div w:id="1096170976">
                                  <w:marLeft w:val="0"/>
                                  <w:marRight w:val="0"/>
                                  <w:marTop w:val="0"/>
                                  <w:marBottom w:val="0"/>
                                  <w:divBdr>
                                    <w:top w:val="none" w:sz="0" w:space="0" w:color="auto"/>
                                    <w:left w:val="none" w:sz="0" w:space="0" w:color="auto"/>
                                    <w:bottom w:val="none" w:sz="0" w:space="0" w:color="auto"/>
                                    <w:right w:val="none" w:sz="0" w:space="0" w:color="auto"/>
                                  </w:divBdr>
                                  <w:divsChild>
                                    <w:div w:id="20926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738097">
      <w:bodyDiv w:val="1"/>
      <w:marLeft w:val="0"/>
      <w:marRight w:val="0"/>
      <w:marTop w:val="0"/>
      <w:marBottom w:val="0"/>
      <w:divBdr>
        <w:top w:val="none" w:sz="0" w:space="0" w:color="auto"/>
        <w:left w:val="none" w:sz="0" w:space="0" w:color="auto"/>
        <w:bottom w:val="none" w:sz="0" w:space="0" w:color="auto"/>
        <w:right w:val="none" w:sz="0" w:space="0" w:color="auto"/>
      </w:divBdr>
    </w:div>
    <w:div w:id="1853491716">
      <w:bodyDiv w:val="1"/>
      <w:marLeft w:val="0"/>
      <w:marRight w:val="0"/>
      <w:marTop w:val="0"/>
      <w:marBottom w:val="0"/>
      <w:divBdr>
        <w:top w:val="none" w:sz="0" w:space="0" w:color="auto"/>
        <w:left w:val="none" w:sz="0" w:space="0" w:color="auto"/>
        <w:bottom w:val="none" w:sz="0" w:space="0" w:color="auto"/>
        <w:right w:val="none" w:sz="0" w:space="0" w:color="auto"/>
      </w:divBdr>
      <w:divsChild>
        <w:div w:id="1293485002">
          <w:marLeft w:val="0"/>
          <w:marRight w:val="0"/>
          <w:marTop w:val="0"/>
          <w:marBottom w:val="300"/>
          <w:divBdr>
            <w:top w:val="none" w:sz="0" w:space="0" w:color="auto"/>
            <w:left w:val="none" w:sz="0" w:space="0" w:color="auto"/>
            <w:bottom w:val="none" w:sz="0" w:space="0" w:color="auto"/>
            <w:right w:val="none" w:sz="0" w:space="0" w:color="auto"/>
          </w:divBdr>
          <w:divsChild>
            <w:div w:id="1694071995">
              <w:marLeft w:val="0"/>
              <w:marRight w:val="0"/>
              <w:marTop w:val="0"/>
              <w:marBottom w:val="0"/>
              <w:divBdr>
                <w:top w:val="none" w:sz="0" w:space="0" w:color="auto"/>
                <w:left w:val="single" w:sz="6" w:space="1" w:color="FFFFFF"/>
                <w:bottom w:val="none" w:sz="0" w:space="0" w:color="auto"/>
                <w:right w:val="single" w:sz="6" w:space="1" w:color="FFFFFF"/>
              </w:divBdr>
              <w:divsChild>
                <w:div w:id="43137454">
                  <w:marLeft w:val="0"/>
                  <w:marRight w:val="0"/>
                  <w:marTop w:val="0"/>
                  <w:marBottom w:val="0"/>
                  <w:divBdr>
                    <w:top w:val="none" w:sz="0" w:space="0" w:color="auto"/>
                    <w:left w:val="none" w:sz="0" w:space="0" w:color="auto"/>
                    <w:bottom w:val="none" w:sz="0" w:space="0" w:color="auto"/>
                    <w:right w:val="none" w:sz="0" w:space="0" w:color="auto"/>
                  </w:divBdr>
                  <w:divsChild>
                    <w:div w:id="1297177473">
                      <w:marLeft w:val="0"/>
                      <w:marRight w:val="0"/>
                      <w:marTop w:val="0"/>
                      <w:marBottom w:val="0"/>
                      <w:divBdr>
                        <w:top w:val="none" w:sz="0" w:space="0" w:color="auto"/>
                        <w:left w:val="none" w:sz="0" w:space="0" w:color="auto"/>
                        <w:bottom w:val="none" w:sz="0" w:space="0" w:color="auto"/>
                        <w:right w:val="none" w:sz="0" w:space="0" w:color="auto"/>
                      </w:divBdr>
                      <w:divsChild>
                        <w:div w:id="1023049215">
                          <w:marLeft w:val="0"/>
                          <w:marRight w:val="0"/>
                          <w:marTop w:val="0"/>
                          <w:marBottom w:val="0"/>
                          <w:divBdr>
                            <w:top w:val="none" w:sz="0" w:space="0" w:color="auto"/>
                            <w:left w:val="none" w:sz="0" w:space="0" w:color="auto"/>
                            <w:bottom w:val="none" w:sz="0" w:space="0" w:color="auto"/>
                            <w:right w:val="none" w:sz="0" w:space="0" w:color="auto"/>
                          </w:divBdr>
                          <w:divsChild>
                            <w:div w:id="417555831">
                              <w:marLeft w:val="0"/>
                              <w:marRight w:val="0"/>
                              <w:marTop w:val="0"/>
                              <w:marBottom w:val="0"/>
                              <w:divBdr>
                                <w:top w:val="none" w:sz="0" w:space="0" w:color="auto"/>
                                <w:left w:val="none" w:sz="0" w:space="0" w:color="auto"/>
                                <w:bottom w:val="none" w:sz="0" w:space="0" w:color="auto"/>
                                <w:right w:val="none" w:sz="0" w:space="0" w:color="auto"/>
                              </w:divBdr>
                              <w:divsChild>
                                <w:div w:id="371076997">
                                  <w:marLeft w:val="0"/>
                                  <w:marRight w:val="0"/>
                                  <w:marTop w:val="0"/>
                                  <w:marBottom w:val="0"/>
                                  <w:divBdr>
                                    <w:top w:val="none" w:sz="0" w:space="0" w:color="auto"/>
                                    <w:left w:val="none" w:sz="0" w:space="0" w:color="auto"/>
                                    <w:bottom w:val="none" w:sz="0" w:space="0" w:color="auto"/>
                                    <w:right w:val="none" w:sz="0" w:space="0" w:color="auto"/>
                                  </w:divBdr>
                                  <w:divsChild>
                                    <w:div w:id="15921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6600241">
      <w:bodyDiv w:val="1"/>
      <w:marLeft w:val="0"/>
      <w:marRight w:val="0"/>
      <w:marTop w:val="0"/>
      <w:marBottom w:val="0"/>
      <w:divBdr>
        <w:top w:val="none" w:sz="0" w:space="0" w:color="auto"/>
        <w:left w:val="none" w:sz="0" w:space="0" w:color="auto"/>
        <w:bottom w:val="none" w:sz="0" w:space="0" w:color="auto"/>
        <w:right w:val="none" w:sz="0" w:space="0" w:color="auto"/>
      </w:divBdr>
      <w:divsChild>
        <w:div w:id="1933665827">
          <w:marLeft w:val="0"/>
          <w:marRight w:val="0"/>
          <w:marTop w:val="0"/>
          <w:marBottom w:val="300"/>
          <w:divBdr>
            <w:top w:val="none" w:sz="0" w:space="0" w:color="auto"/>
            <w:left w:val="none" w:sz="0" w:space="0" w:color="auto"/>
            <w:bottom w:val="none" w:sz="0" w:space="0" w:color="auto"/>
            <w:right w:val="none" w:sz="0" w:space="0" w:color="auto"/>
          </w:divBdr>
          <w:divsChild>
            <w:div w:id="750852331">
              <w:marLeft w:val="0"/>
              <w:marRight w:val="0"/>
              <w:marTop w:val="0"/>
              <w:marBottom w:val="0"/>
              <w:divBdr>
                <w:top w:val="none" w:sz="0" w:space="0" w:color="auto"/>
                <w:left w:val="single" w:sz="6" w:space="1" w:color="FFFFFF"/>
                <w:bottom w:val="none" w:sz="0" w:space="0" w:color="auto"/>
                <w:right w:val="single" w:sz="6" w:space="1" w:color="FFFFFF"/>
              </w:divBdr>
              <w:divsChild>
                <w:div w:id="736512630">
                  <w:marLeft w:val="0"/>
                  <w:marRight w:val="0"/>
                  <w:marTop w:val="0"/>
                  <w:marBottom w:val="0"/>
                  <w:divBdr>
                    <w:top w:val="none" w:sz="0" w:space="0" w:color="auto"/>
                    <w:left w:val="none" w:sz="0" w:space="0" w:color="auto"/>
                    <w:bottom w:val="none" w:sz="0" w:space="0" w:color="auto"/>
                    <w:right w:val="none" w:sz="0" w:space="0" w:color="auto"/>
                  </w:divBdr>
                  <w:divsChild>
                    <w:div w:id="173347829">
                      <w:marLeft w:val="0"/>
                      <w:marRight w:val="0"/>
                      <w:marTop w:val="0"/>
                      <w:marBottom w:val="0"/>
                      <w:divBdr>
                        <w:top w:val="none" w:sz="0" w:space="0" w:color="auto"/>
                        <w:left w:val="none" w:sz="0" w:space="0" w:color="auto"/>
                        <w:bottom w:val="none" w:sz="0" w:space="0" w:color="auto"/>
                        <w:right w:val="none" w:sz="0" w:space="0" w:color="auto"/>
                      </w:divBdr>
                      <w:divsChild>
                        <w:div w:id="323972871">
                          <w:marLeft w:val="0"/>
                          <w:marRight w:val="0"/>
                          <w:marTop w:val="0"/>
                          <w:marBottom w:val="0"/>
                          <w:divBdr>
                            <w:top w:val="none" w:sz="0" w:space="0" w:color="auto"/>
                            <w:left w:val="none" w:sz="0" w:space="0" w:color="auto"/>
                            <w:bottom w:val="none" w:sz="0" w:space="0" w:color="auto"/>
                            <w:right w:val="none" w:sz="0" w:space="0" w:color="auto"/>
                          </w:divBdr>
                          <w:divsChild>
                            <w:div w:id="2057967498">
                              <w:marLeft w:val="0"/>
                              <w:marRight w:val="0"/>
                              <w:marTop w:val="0"/>
                              <w:marBottom w:val="0"/>
                              <w:divBdr>
                                <w:top w:val="none" w:sz="0" w:space="0" w:color="auto"/>
                                <w:left w:val="none" w:sz="0" w:space="0" w:color="auto"/>
                                <w:bottom w:val="none" w:sz="0" w:space="0" w:color="auto"/>
                                <w:right w:val="none" w:sz="0" w:space="0" w:color="auto"/>
                              </w:divBdr>
                              <w:divsChild>
                                <w:div w:id="1005547528">
                                  <w:marLeft w:val="0"/>
                                  <w:marRight w:val="0"/>
                                  <w:marTop w:val="0"/>
                                  <w:marBottom w:val="0"/>
                                  <w:divBdr>
                                    <w:top w:val="none" w:sz="0" w:space="0" w:color="auto"/>
                                    <w:left w:val="none" w:sz="0" w:space="0" w:color="auto"/>
                                    <w:bottom w:val="none" w:sz="0" w:space="0" w:color="auto"/>
                                    <w:right w:val="none" w:sz="0" w:space="0" w:color="auto"/>
                                  </w:divBdr>
                                  <w:divsChild>
                                    <w:div w:id="104795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3659800">
      <w:bodyDiv w:val="1"/>
      <w:marLeft w:val="0"/>
      <w:marRight w:val="0"/>
      <w:marTop w:val="0"/>
      <w:marBottom w:val="0"/>
      <w:divBdr>
        <w:top w:val="none" w:sz="0" w:space="0" w:color="auto"/>
        <w:left w:val="none" w:sz="0" w:space="0" w:color="auto"/>
        <w:bottom w:val="none" w:sz="0" w:space="0" w:color="auto"/>
        <w:right w:val="none" w:sz="0" w:space="0" w:color="auto"/>
      </w:divBdr>
      <w:divsChild>
        <w:div w:id="1907953905">
          <w:marLeft w:val="0"/>
          <w:marRight w:val="0"/>
          <w:marTop w:val="0"/>
          <w:marBottom w:val="300"/>
          <w:divBdr>
            <w:top w:val="none" w:sz="0" w:space="0" w:color="auto"/>
            <w:left w:val="none" w:sz="0" w:space="0" w:color="auto"/>
            <w:bottom w:val="none" w:sz="0" w:space="0" w:color="auto"/>
            <w:right w:val="none" w:sz="0" w:space="0" w:color="auto"/>
          </w:divBdr>
          <w:divsChild>
            <w:div w:id="1975717722">
              <w:marLeft w:val="0"/>
              <w:marRight w:val="0"/>
              <w:marTop w:val="0"/>
              <w:marBottom w:val="0"/>
              <w:divBdr>
                <w:top w:val="none" w:sz="0" w:space="0" w:color="auto"/>
                <w:left w:val="single" w:sz="6" w:space="1" w:color="FFFFFF"/>
                <w:bottom w:val="none" w:sz="0" w:space="0" w:color="auto"/>
                <w:right w:val="single" w:sz="6" w:space="1" w:color="FFFFFF"/>
              </w:divBdr>
              <w:divsChild>
                <w:div w:id="1129931776">
                  <w:marLeft w:val="0"/>
                  <w:marRight w:val="0"/>
                  <w:marTop w:val="0"/>
                  <w:marBottom w:val="0"/>
                  <w:divBdr>
                    <w:top w:val="none" w:sz="0" w:space="0" w:color="auto"/>
                    <w:left w:val="none" w:sz="0" w:space="0" w:color="auto"/>
                    <w:bottom w:val="none" w:sz="0" w:space="0" w:color="auto"/>
                    <w:right w:val="none" w:sz="0" w:space="0" w:color="auto"/>
                  </w:divBdr>
                  <w:divsChild>
                    <w:div w:id="834957078">
                      <w:marLeft w:val="0"/>
                      <w:marRight w:val="0"/>
                      <w:marTop w:val="0"/>
                      <w:marBottom w:val="0"/>
                      <w:divBdr>
                        <w:top w:val="none" w:sz="0" w:space="0" w:color="auto"/>
                        <w:left w:val="none" w:sz="0" w:space="0" w:color="auto"/>
                        <w:bottom w:val="none" w:sz="0" w:space="0" w:color="auto"/>
                        <w:right w:val="none" w:sz="0" w:space="0" w:color="auto"/>
                      </w:divBdr>
                      <w:divsChild>
                        <w:div w:id="213390982">
                          <w:marLeft w:val="0"/>
                          <w:marRight w:val="0"/>
                          <w:marTop w:val="0"/>
                          <w:marBottom w:val="0"/>
                          <w:divBdr>
                            <w:top w:val="none" w:sz="0" w:space="0" w:color="auto"/>
                            <w:left w:val="none" w:sz="0" w:space="0" w:color="auto"/>
                            <w:bottom w:val="none" w:sz="0" w:space="0" w:color="auto"/>
                            <w:right w:val="none" w:sz="0" w:space="0" w:color="auto"/>
                          </w:divBdr>
                          <w:divsChild>
                            <w:div w:id="917054587">
                              <w:marLeft w:val="0"/>
                              <w:marRight w:val="0"/>
                              <w:marTop w:val="0"/>
                              <w:marBottom w:val="0"/>
                              <w:divBdr>
                                <w:top w:val="none" w:sz="0" w:space="0" w:color="auto"/>
                                <w:left w:val="none" w:sz="0" w:space="0" w:color="auto"/>
                                <w:bottom w:val="none" w:sz="0" w:space="0" w:color="auto"/>
                                <w:right w:val="none" w:sz="0" w:space="0" w:color="auto"/>
                              </w:divBdr>
                              <w:divsChild>
                                <w:div w:id="875387772">
                                  <w:marLeft w:val="0"/>
                                  <w:marRight w:val="0"/>
                                  <w:marTop w:val="0"/>
                                  <w:marBottom w:val="0"/>
                                  <w:divBdr>
                                    <w:top w:val="none" w:sz="0" w:space="0" w:color="auto"/>
                                    <w:left w:val="none" w:sz="0" w:space="0" w:color="auto"/>
                                    <w:bottom w:val="none" w:sz="0" w:space="0" w:color="auto"/>
                                    <w:right w:val="none" w:sz="0" w:space="0" w:color="auto"/>
                                  </w:divBdr>
                                  <w:divsChild>
                                    <w:div w:id="102972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748397">
      <w:bodyDiv w:val="1"/>
      <w:marLeft w:val="0"/>
      <w:marRight w:val="0"/>
      <w:marTop w:val="0"/>
      <w:marBottom w:val="0"/>
      <w:divBdr>
        <w:top w:val="none" w:sz="0" w:space="0" w:color="auto"/>
        <w:left w:val="none" w:sz="0" w:space="0" w:color="auto"/>
        <w:bottom w:val="none" w:sz="0" w:space="0" w:color="auto"/>
        <w:right w:val="none" w:sz="0" w:space="0" w:color="auto"/>
      </w:divBdr>
      <w:divsChild>
        <w:div w:id="1972705051">
          <w:marLeft w:val="0"/>
          <w:marRight w:val="0"/>
          <w:marTop w:val="0"/>
          <w:marBottom w:val="300"/>
          <w:divBdr>
            <w:top w:val="none" w:sz="0" w:space="0" w:color="auto"/>
            <w:left w:val="none" w:sz="0" w:space="0" w:color="auto"/>
            <w:bottom w:val="none" w:sz="0" w:space="0" w:color="auto"/>
            <w:right w:val="none" w:sz="0" w:space="0" w:color="auto"/>
          </w:divBdr>
          <w:divsChild>
            <w:div w:id="1560283323">
              <w:marLeft w:val="0"/>
              <w:marRight w:val="0"/>
              <w:marTop w:val="0"/>
              <w:marBottom w:val="0"/>
              <w:divBdr>
                <w:top w:val="none" w:sz="0" w:space="0" w:color="auto"/>
                <w:left w:val="single" w:sz="6" w:space="1" w:color="FFFFFF"/>
                <w:bottom w:val="none" w:sz="0" w:space="0" w:color="auto"/>
                <w:right w:val="single" w:sz="6" w:space="1" w:color="FFFFFF"/>
              </w:divBdr>
              <w:divsChild>
                <w:div w:id="1885019757">
                  <w:marLeft w:val="0"/>
                  <w:marRight w:val="0"/>
                  <w:marTop w:val="0"/>
                  <w:marBottom w:val="0"/>
                  <w:divBdr>
                    <w:top w:val="none" w:sz="0" w:space="0" w:color="auto"/>
                    <w:left w:val="none" w:sz="0" w:space="0" w:color="auto"/>
                    <w:bottom w:val="none" w:sz="0" w:space="0" w:color="auto"/>
                    <w:right w:val="none" w:sz="0" w:space="0" w:color="auto"/>
                  </w:divBdr>
                  <w:divsChild>
                    <w:div w:id="841548316">
                      <w:marLeft w:val="0"/>
                      <w:marRight w:val="0"/>
                      <w:marTop w:val="0"/>
                      <w:marBottom w:val="0"/>
                      <w:divBdr>
                        <w:top w:val="none" w:sz="0" w:space="0" w:color="auto"/>
                        <w:left w:val="none" w:sz="0" w:space="0" w:color="auto"/>
                        <w:bottom w:val="none" w:sz="0" w:space="0" w:color="auto"/>
                        <w:right w:val="none" w:sz="0" w:space="0" w:color="auto"/>
                      </w:divBdr>
                      <w:divsChild>
                        <w:div w:id="1446340717">
                          <w:marLeft w:val="0"/>
                          <w:marRight w:val="0"/>
                          <w:marTop w:val="0"/>
                          <w:marBottom w:val="0"/>
                          <w:divBdr>
                            <w:top w:val="none" w:sz="0" w:space="0" w:color="auto"/>
                            <w:left w:val="none" w:sz="0" w:space="0" w:color="auto"/>
                            <w:bottom w:val="none" w:sz="0" w:space="0" w:color="auto"/>
                            <w:right w:val="none" w:sz="0" w:space="0" w:color="auto"/>
                          </w:divBdr>
                          <w:divsChild>
                            <w:div w:id="879321194">
                              <w:marLeft w:val="0"/>
                              <w:marRight w:val="0"/>
                              <w:marTop w:val="0"/>
                              <w:marBottom w:val="0"/>
                              <w:divBdr>
                                <w:top w:val="none" w:sz="0" w:space="0" w:color="auto"/>
                                <w:left w:val="none" w:sz="0" w:space="0" w:color="auto"/>
                                <w:bottom w:val="none" w:sz="0" w:space="0" w:color="auto"/>
                                <w:right w:val="none" w:sz="0" w:space="0" w:color="auto"/>
                              </w:divBdr>
                              <w:divsChild>
                                <w:div w:id="1907373134">
                                  <w:marLeft w:val="0"/>
                                  <w:marRight w:val="0"/>
                                  <w:marTop w:val="0"/>
                                  <w:marBottom w:val="0"/>
                                  <w:divBdr>
                                    <w:top w:val="none" w:sz="0" w:space="0" w:color="auto"/>
                                    <w:left w:val="none" w:sz="0" w:space="0" w:color="auto"/>
                                    <w:bottom w:val="none" w:sz="0" w:space="0" w:color="auto"/>
                                    <w:right w:val="none" w:sz="0" w:space="0" w:color="auto"/>
                                  </w:divBdr>
                                  <w:divsChild>
                                    <w:div w:id="100265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6182480">
      <w:bodyDiv w:val="1"/>
      <w:marLeft w:val="0"/>
      <w:marRight w:val="0"/>
      <w:marTop w:val="0"/>
      <w:marBottom w:val="0"/>
      <w:divBdr>
        <w:top w:val="none" w:sz="0" w:space="0" w:color="auto"/>
        <w:left w:val="none" w:sz="0" w:space="0" w:color="auto"/>
        <w:bottom w:val="none" w:sz="0" w:space="0" w:color="auto"/>
        <w:right w:val="none" w:sz="0" w:space="0" w:color="auto"/>
      </w:divBdr>
      <w:divsChild>
        <w:div w:id="1275945403">
          <w:marLeft w:val="0"/>
          <w:marRight w:val="0"/>
          <w:marTop w:val="0"/>
          <w:marBottom w:val="0"/>
          <w:divBdr>
            <w:top w:val="none" w:sz="0" w:space="0" w:color="auto"/>
            <w:left w:val="none" w:sz="0" w:space="0" w:color="auto"/>
            <w:bottom w:val="none" w:sz="0" w:space="0" w:color="auto"/>
            <w:right w:val="none" w:sz="0" w:space="0" w:color="auto"/>
          </w:divBdr>
          <w:divsChild>
            <w:div w:id="261230228">
              <w:marLeft w:val="0"/>
              <w:marRight w:val="0"/>
              <w:marTop w:val="0"/>
              <w:marBottom w:val="0"/>
              <w:divBdr>
                <w:top w:val="none" w:sz="0" w:space="0" w:color="auto"/>
                <w:left w:val="none" w:sz="0" w:space="0" w:color="auto"/>
                <w:bottom w:val="none" w:sz="0" w:space="0" w:color="auto"/>
                <w:right w:val="none" w:sz="0" w:space="0" w:color="auto"/>
              </w:divBdr>
              <w:divsChild>
                <w:div w:id="464280579">
                  <w:marLeft w:val="0"/>
                  <w:marRight w:val="0"/>
                  <w:marTop w:val="0"/>
                  <w:marBottom w:val="0"/>
                  <w:divBdr>
                    <w:top w:val="none" w:sz="0" w:space="0" w:color="auto"/>
                    <w:left w:val="none" w:sz="0" w:space="0" w:color="auto"/>
                    <w:bottom w:val="none" w:sz="0" w:space="0" w:color="auto"/>
                    <w:right w:val="none" w:sz="0" w:space="0" w:color="auto"/>
                  </w:divBdr>
                  <w:divsChild>
                    <w:div w:id="931549624">
                      <w:marLeft w:val="0"/>
                      <w:marRight w:val="0"/>
                      <w:marTop w:val="0"/>
                      <w:marBottom w:val="0"/>
                      <w:divBdr>
                        <w:top w:val="none" w:sz="0" w:space="0" w:color="auto"/>
                        <w:left w:val="none" w:sz="0" w:space="0" w:color="auto"/>
                        <w:bottom w:val="none" w:sz="0" w:space="0" w:color="auto"/>
                        <w:right w:val="none" w:sz="0" w:space="0" w:color="auto"/>
                      </w:divBdr>
                      <w:divsChild>
                        <w:div w:id="339935660">
                          <w:marLeft w:val="0"/>
                          <w:marRight w:val="0"/>
                          <w:marTop w:val="0"/>
                          <w:marBottom w:val="0"/>
                          <w:divBdr>
                            <w:top w:val="none" w:sz="0" w:space="0" w:color="auto"/>
                            <w:left w:val="none" w:sz="0" w:space="0" w:color="auto"/>
                            <w:bottom w:val="none" w:sz="0" w:space="0" w:color="auto"/>
                            <w:right w:val="none" w:sz="0" w:space="0" w:color="auto"/>
                          </w:divBdr>
                          <w:divsChild>
                            <w:div w:id="347877159">
                              <w:marLeft w:val="-150"/>
                              <w:marRight w:val="-150"/>
                              <w:marTop w:val="0"/>
                              <w:marBottom w:val="0"/>
                              <w:divBdr>
                                <w:top w:val="none" w:sz="0" w:space="0" w:color="auto"/>
                                <w:left w:val="none" w:sz="0" w:space="0" w:color="auto"/>
                                <w:bottom w:val="none" w:sz="0" w:space="0" w:color="auto"/>
                                <w:right w:val="none" w:sz="0" w:space="0" w:color="auto"/>
                              </w:divBdr>
                              <w:divsChild>
                                <w:div w:id="2113353012">
                                  <w:marLeft w:val="0"/>
                                  <w:marRight w:val="0"/>
                                  <w:marTop w:val="0"/>
                                  <w:marBottom w:val="0"/>
                                  <w:divBdr>
                                    <w:top w:val="none" w:sz="0" w:space="0" w:color="auto"/>
                                    <w:left w:val="none" w:sz="0" w:space="0" w:color="auto"/>
                                    <w:bottom w:val="none" w:sz="0" w:space="0" w:color="auto"/>
                                    <w:right w:val="none" w:sz="0" w:space="0" w:color="auto"/>
                                  </w:divBdr>
                                  <w:divsChild>
                                    <w:div w:id="1432819440">
                                      <w:marLeft w:val="-150"/>
                                      <w:marRight w:val="-150"/>
                                      <w:marTop w:val="0"/>
                                      <w:marBottom w:val="0"/>
                                      <w:divBdr>
                                        <w:top w:val="none" w:sz="0" w:space="0" w:color="auto"/>
                                        <w:left w:val="none" w:sz="0" w:space="0" w:color="auto"/>
                                        <w:bottom w:val="none" w:sz="0" w:space="0" w:color="auto"/>
                                        <w:right w:val="none" w:sz="0" w:space="0" w:color="auto"/>
                                      </w:divBdr>
                                      <w:divsChild>
                                        <w:div w:id="1906064103">
                                          <w:marLeft w:val="0"/>
                                          <w:marRight w:val="0"/>
                                          <w:marTop w:val="0"/>
                                          <w:marBottom w:val="0"/>
                                          <w:divBdr>
                                            <w:top w:val="none" w:sz="0" w:space="0" w:color="auto"/>
                                            <w:left w:val="none" w:sz="0" w:space="0" w:color="auto"/>
                                            <w:bottom w:val="none" w:sz="0" w:space="0" w:color="auto"/>
                                            <w:right w:val="none" w:sz="0" w:space="0" w:color="auto"/>
                                          </w:divBdr>
                                          <w:divsChild>
                                            <w:div w:id="331304164">
                                              <w:marLeft w:val="-150"/>
                                              <w:marRight w:val="-150"/>
                                              <w:marTop w:val="0"/>
                                              <w:marBottom w:val="0"/>
                                              <w:divBdr>
                                                <w:top w:val="none" w:sz="0" w:space="0" w:color="auto"/>
                                                <w:left w:val="none" w:sz="0" w:space="0" w:color="auto"/>
                                                <w:bottom w:val="none" w:sz="0" w:space="0" w:color="auto"/>
                                                <w:right w:val="none" w:sz="0" w:space="0" w:color="auto"/>
                                              </w:divBdr>
                                              <w:divsChild>
                                                <w:div w:id="1453859910">
                                                  <w:marLeft w:val="0"/>
                                                  <w:marRight w:val="0"/>
                                                  <w:marTop w:val="0"/>
                                                  <w:marBottom w:val="0"/>
                                                  <w:divBdr>
                                                    <w:top w:val="none" w:sz="0" w:space="0" w:color="auto"/>
                                                    <w:left w:val="none" w:sz="0" w:space="0" w:color="auto"/>
                                                    <w:bottom w:val="none" w:sz="0" w:space="0" w:color="auto"/>
                                                    <w:right w:val="none" w:sz="0" w:space="0" w:color="auto"/>
                                                  </w:divBdr>
                                                  <w:divsChild>
                                                    <w:div w:id="1866288329">
                                                      <w:marLeft w:val="0"/>
                                                      <w:marRight w:val="0"/>
                                                      <w:marTop w:val="0"/>
                                                      <w:marBottom w:val="0"/>
                                                      <w:divBdr>
                                                        <w:top w:val="none" w:sz="0" w:space="0" w:color="auto"/>
                                                        <w:left w:val="none" w:sz="0" w:space="0" w:color="auto"/>
                                                        <w:bottom w:val="none" w:sz="0" w:space="0" w:color="auto"/>
                                                        <w:right w:val="none" w:sz="0" w:space="0" w:color="auto"/>
                                                      </w:divBdr>
                                                      <w:divsChild>
                                                        <w:div w:id="1331981352">
                                                          <w:marLeft w:val="0"/>
                                                          <w:marRight w:val="0"/>
                                                          <w:marTop w:val="0"/>
                                                          <w:marBottom w:val="0"/>
                                                          <w:divBdr>
                                                            <w:top w:val="none" w:sz="0" w:space="0" w:color="auto"/>
                                                            <w:left w:val="none" w:sz="0" w:space="0" w:color="auto"/>
                                                            <w:bottom w:val="none" w:sz="0" w:space="0" w:color="auto"/>
                                                            <w:right w:val="none" w:sz="0" w:space="0" w:color="auto"/>
                                                          </w:divBdr>
                                                          <w:divsChild>
                                                            <w:div w:id="376396788">
                                                              <w:marLeft w:val="0"/>
                                                              <w:marRight w:val="0"/>
                                                              <w:marTop w:val="0"/>
                                                              <w:marBottom w:val="0"/>
                                                              <w:divBdr>
                                                                <w:top w:val="none" w:sz="0" w:space="0" w:color="auto"/>
                                                                <w:left w:val="none" w:sz="0" w:space="0" w:color="auto"/>
                                                                <w:bottom w:val="none" w:sz="0" w:space="0" w:color="auto"/>
                                                                <w:right w:val="none" w:sz="0" w:space="0" w:color="auto"/>
                                                              </w:divBdr>
                                                              <w:divsChild>
                                                                <w:div w:id="118328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1274708">
      <w:bodyDiv w:val="1"/>
      <w:marLeft w:val="0"/>
      <w:marRight w:val="0"/>
      <w:marTop w:val="0"/>
      <w:marBottom w:val="0"/>
      <w:divBdr>
        <w:top w:val="none" w:sz="0" w:space="0" w:color="auto"/>
        <w:left w:val="none" w:sz="0" w:space="0" w:color="auto"/>
        <w:bottom w:val="none" w:sz="0" w:space="0" w:color="auto"/>
        <w:right w:val="none" w:sz="0" w:space="0" w:color="auto"/>
      </w:divBdr>
    </w:div>
    <w:div w:id="2010676772">
      <w:bodyDiv w:val="1"/>
      <w:marLeft w:val="0"/>
      <w:marRight w:val="0"/>
      <w:marTop w:val="0"/>
      <w:marBottom w:val="0"/>
      <w:divBdr>
        <w:top w:val="none" w:sz="0" w:space="0" w:color="auto"/>
        <w:left w:val="none" w:sz="0" w:space="0" w:color="auto"/>
        <w:bottom w:val="none" w:sz="0" w:space="0" w:color="auto"/>
        <w:right w:val="none" w:sz="0" w:space="0" w:color="auto"/>
      </w:divBdr>
    </w:div>
    <w:div w:id="2033919042">
      <w:bodyDiv w:val="1"/>
      <w:marLeft w:val="0"/>
      <w:marRight w:val="0"/>
      <w:marTop w:val="0"/>
      <w:marBottom w:val="0"/>
      <w:divBdr>
        <w:top w:val="none" w:sz="0" w:space="0" w:color="auto"/>
        <w:left w:val="none" w:sz="0" w:space="0" w:color="auto"/>
        <w:bottom w:val="none" w:sz="0" w:space="0" w:color="auto"/>
        <w:right w:val="none" w:sz="0" w:space="0" w:color="auto"/>
      </w:divBdr>
    </w:div>
    <w:div w:id="2048144135">
      <w:bodyDiv w:val="1"/>
      <w:marLeft w:val="0"/>
      <w:marRight w:val="0"/>
      <w:marTop w:val="0"/>
      <w:marBottom w:val="0"/>
      <w:divBdr>
        <w:top w:val="none" w:sz="0" w:space="0" w:color="auto"/>
        <w:left w:val="none" w:sz="0" w:space="0" w:color="auto"/>
        <w:bottom w:val="none" w:sz="0" w:space="0" w:color="auto"/>
        <w:right w:val="none" w:sz="0" w:space="0" w:color="auto"/>
      </w:divBdr>
      <w:divsChild>
        <w:div w:id="1674605836">
          <w:marLeft w:val="0"/>
          <w:marRight w:val="0"/>
          <w:marTop w:val="0"/>
          <w:marBottom w:val="300"/>
          <w:divBdr>
            <w:top w:val="none" w:sz="0" w:space="0" w:color="auto"/>
            <w:left w:val="none" w:sz="0" w:space="0" w:color="auto"/>
            <w:bottom w:val="none" w:sz="0" w:space="0" w:color="auto"/>
            <w:right w:val="none" w:sz="0" w:space="0" w:color="auto"/>
          </w:divBdr>
          <w:divsChild>
            <w:div w:id="1668436663">
              <w:marLeft w:val="0"/>
              <w:marRight w:val="0"/>
              <w:marTop w:val="0"/>
              <w:marBottom w:val="0"/>
              <w:divBdr>
                <w:top w:val="none" w:sz="0" w:space="0" w:color="auto"/>
                <w:left w:val="single" w:sz="6" w:space="1" w:color="FFFFFF"/>
                <w:bottom w:val="none" w:sz="0" w:space="0" w:color="auto"/>
                <w:right w:val="single" w:sz="6" w:space="1" w:color="FFFFFF"/>
              </w:divBdr>
              <w:divsChild>
                <w:div w:id="1567494087">
                  <w:marLeft w:val="0"/>
                  <w:marRight w:val="0"/>
                  <w:marTop w:val="0"/>
                  <w:marBottom w:val="0"/>
                  <w:divBdr>
                    <w:top w:val="none" w:sz="0" w:space="0" w:color="auto"/>
                    <w:left w:val="none" w:sz="0" w:space="0" w:color="auto"/>
                    <w:bottom w:val="none" w:sz="0" w:space="0" w:color="auto"/>
                    <w:right w:val="none" w:sz="0" w:space="0" w:color="auto"/>
                  </w:divBdr>
                  <w:divsChild>
                    <w:div w:id="966739471">
                      <w:marLeft w:val="0"/>
                      <w:marRight w:val="0"/>
                      <w:marTop w:val="0"/>
                      <w:marBottom w:val="0"/>
                      <w:divBdr>
                        <w:top w:val="none" w:sz="0" w:space="0" w:color="auto"/>
                        <w:left w:val="none" w:sz="0" w:space="0" w:color="auto"/>
                        <w:bottom w:val="none" w:sz="0" w:space="0" w:color="auto"/>
                        <w:right w:val="none" w:sz="0" w:space="0" w:color="auto"/>
                      </w:divBdr>
                      <w:divsChild>
                        <w:div w:id="2114132865">
                          <w:marLeft w:val="0"/>
                          <w:marRight w:val="0"/>
                          <w:marTop w:val="0"/>
                          <w:marBottom w:val="0"/>
                          <w:divBdr>
                            <w:top w:val="none" w:sz="0" w:space="0" w:color="auto"/>
                            <w:left w:val="none" w:sz="0" w:space="0" w:color="auto"/>
                            <w:bottom w:val="none" w:sz="0" w:space="0" w:color="auto"/>
                            <w:right w:val="none" w:sz="0" w:space="0" w:color="auto"/>
                          </w:divBdr>
                          <w:divsChild>
                            <w:div w:id="1092046109">
                              <w:marLeft w:val="0"/>
                              <w:marRight w:val="0"/>
                              <w:marTop w:val="0"/>
                              <w:marBottom w:val="0"/>
                              <w:divBdr>
                                <w:top w:val="none" w:sz="0" w:space="0" w:color="auto"/>
                                <w:left w:val="none" w:sz="0" w:space="0" w:color="auto"/>
                                <w:bottom w:val="none" w:sz="0" w:space="0" w:color="auto"/>
                                <w:right w:val="none" w:sz="0" w:space="0" w:color="auto"/>
                              </w:divBdr>
                              <w:divsChild>
                                <w:div w:id="586311122">
                                  <w:marLeft w:val="0"/>
                                  <w:marRight w:val="0"/>
                                  <w:marTop w:val="0"/>
                                  <w:marBottom w:val="0"/>
                                  <w:divBdr>
                                    <w:top w:val="none" w:sz="0" w:space="0" w:color="auto"/>
                                    <w:left w:val="none" w:sz="0" w:space="0" w:color="auto"/>
                                    <w:bottom w:val="none" w:sz="0" w:space="0" w:color="auto"/>
                                    <w:right w:val="none" w:sz="0" w:space="0" w:color="auto"/>
                                  </w:divBdr>
                                  <w:divsChild>
                                    <w:div w:id="62909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73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ma.mst.dk/" TargetMode="External"/><Relationship Id="rId13" Type="http://schemas.openxmlformats.org/officeDocument/2006/relationships/hyperlink" Target="https://eur-lex.europa.eu/LexUriServ/LexUriServ.do?uri=OJ:L:2010:334:0017:0119:da:PDF" TargetMode="External"/><Relationship Id="rId18" Type="http://schemas.openxmlformats.org/officeDocument/2006/relationships/hyperlink" Target="https://dma.mst.dk/" TargetMode="External"/><Relationship Id="rId26" Type="http://schemas.openxmlformats.org/officeDocument/2006/relationships/hyperlink" Target="https://dma.mst.dk/" TargetMode="External"/><Relationship Id="rId3" Type="http://schemas.openxmlformats.org/officeDocument/2006/relationships/styles" Target="styles.xml"/><Relationship Id="rId21" Type="http://schemas.openxmlformats.org/officeDocument/2006/relationships/hyperlink" Target="https://dma.mst.d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ma.mst.dk/" TargetMode="External"/><Relationship Id="rId17" Type="http://schemas.openxmlformats.org/officeDocument/2006/relationships/hyperlink" Target="https://dma.mst.dk/" TargetMode="External"/><Relationship Id="rId25" Type="http://schemas.openxmlformats.org/officeDocument/2006/relationships/hyperlink" Target="https://mfkn.naevneneshus.d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ma.mst.dk/" TargetMode="External"/><Relationship Id="rId20" Type="http://schemas.openxmlformats.org/officeDocument/2006/relationships/hyperlink" Target="https://mst.dk/luft-stoej/luft/luftforurening-fra-virksomheder/vejledende-udtalelser-om-mellemstore-fyringsanlae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ma.mst.dk/" TargetMode="External"/><Relationship Id="rId24" Type="http://schemas.openxmlformats.org/officeDocument/2006/relationships/hyperlink" Target="https://eur-lex.europa.eu/LexUriServ/LexUriServ.do?uri=OJ:L:2010:334:0017:0119:da:PDF"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mst.dk/luft-stoej/luft/luftforurening-fra-virksomheder/vejledende-udtalelser-om-mellemstore-fyringsanlaeg/" TargetMode="External"/><Relationship Id="rId23" Type="http://schemas.openxmlformats.org/officeDocument/2006/relationships/hyperlink" Target="https://dma.mst.dk/" TargetMode="External"/><Relationship Id="rId28" Type="http://schemas.openxmlformats.org/officeDocument/2006/relationships/header" Target="header2.xml"/><Relationship Id="rId10" Type="http://schemas.openxmlformats.org/officeDocument/2006/relationships/hyperlink" Target="https://dma.mst.dk/" TargetMode="External"/><Relationship Id="rId19" Type="http://schemas.openxmlformats.org/officeDocument/2006/relationships/hyperlink" Target="https://www2.mst.dk/udgiv/publikationer/2005/87-7614-833-5/pdf/87-7614-834-3.pdf"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dma.mst.dk/" TargetMode="External"/><Relationship Id="rId14" Type="http://schemas.openxmlformats.org/officeDocument/2006/relationships/hyperlink" Target="https://mst.dk/erhverv/industri/bat-bref/liste-over-alle-brefer/" TargetMode="External"/><Relationship Id="rId22" Type="http://schemas.openxmlformats.org/officeDocument/2006/relationships/hyperlink" Target="https://dma.mst.dk/"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8C012-4B8F-4625-9285-ECFDF5CE9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818</TotalTime>
  <Pages>31</Pages>
  <Words>12760</Words>
  <Characters>77413</Characters>
  <Application>Microsoft Office Word</Application>
  <DocSecurity>0</DocSecurity>
  <Lines>1800</Lines>
  <Paragraphs>653</Paragraphs>
  <ScaleCrop>false</ScaleCrop>
  <HeadingPairs>
    <vt:vector size="2" baseType="variant">
      <vt:variant>
        <vt:lpstr>Titel</vt:lpstr>
      </vt:variant>
      <vt:variant>
        <vt:i4>1</vt:i4>
      </vt:variant>
    </vt:vector>
  </HeadingPairs>
  <TitlesOfParts>
    <vt:vector size="1" baseType="lpstr">
      <vt:lpstr>Skabelon for afsnit til godkendelsesvejledning</vt:lpstr>
    </vt:vector>
  </TitlesOfParts>
  <Company>Miljøministeriet</Company>
  <LinksUpToDate>false</LinksUpToDate>
  <CharactersWithSpaces>89520</CharactersWithSpaces>
  <SharedDoc>false</SharedDoc>
  <HLinks>
    <vt:vector size="12" baseType="variant">
      <vt:variant>
        <vt:i4>6815855</vt:i4>
      </vt:variant>
      <vt:variant>
        <vt:i4>3</vt:i4>
      </vt:variant>
      <vt:variant>
        <vt:i4>0</vt:i4>
      </vt:variant>
      <vt:variant>
        <vt:i4>5</vt:i4>
      </vt:variant>
      <vt:variant>
        <vt:lpwstr>http://www.nmkn.dk/Klagevejledning/klageregler_lovomraader/Klageregler_Miljoebeskyttelsesloven/</vt:lpwstr>
      </vt:variant>
      <vt:variant>
        <vt:lpwstr/>
      </vt:variant>
      <vt:variant>
        <vt:i4>4194402</vt:i4>
      </vt:variant>
      <vt:variant>
        <vt:i4>0</vt:i4>
      </vt:variant>
      <vt:variant>
        <vt:i4>0</vt:i4>
      </vt:variant>
      <vt:variant>
        <vt:i4>5</vt:i4>
      </vt:variant>
      <vt:variant>
        <vt:lpwstr>mailto:nmkn@nmkn.dk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Skabelon for afsnit til godkendelsesvejledning</dc:title>
  <dc:subject/>
  <dc:creator>Hanne Lylov Nielsen</dc:creator>
  <cp:keywords/>
  <dc:description/>
  <cp:lastModifiedBy>Sandra Fisker</cp:lastModifiedBy>
  <cp:revision>66</cp:revision>
  <cp:lastPrinted>2019-09-24T06:57:00Z</cp:lastPrinted>
  <dcterms:created xsi:type="dcterms:W3CDTF">2020-02-07T11:20:00Z</dcterms:created>
  <dcterms:modified xsi:type="dcterms:W3CDTF">2020-02-14T12:13:00Z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DocumentDate">
    <vt:lpwstr>43760</vt:lpwstr>
  </property>
  <property fmtid="{D5CDD505-2E9C-101B-9397-08002B2CF9AE}" pid="4" name="SD_IntegrationInfoAdded">
    <vt:bool>true</vt:bool>
  </property>
</Properties>
</file>