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9E7BB" w14:textId="77777777" w:rsidR="009D396A" w:rsidRPr="00A83187" w:rsidRDefault="009D396A" w:rsidP="004E2813">
      <w:pPr>
        <w:spacing w:after="140" w:line="280" w:lineRule="atLeast"/>
        <w:jc w:val="center"/>
        <w:rPr>
          <w:rFonts w:ascii="Times New Roman" w:hAnsi="Times New Roman" w:cs="Times New Roman"/>
          <w:b/>
          <w:sz w:val="24"/>
          <w:szCs w:val="24"/>
        </w:rPr>
      </w:pPr>
      <w:bookmarkStart w:id="0" w:name="_GoBack"/>
      <w:bookmarkEnd w:id="0"/>
      <w:r w:rsidRPr="00A83187">
        <w:rPr>
          <w:rFonts w:ascii="Times New Roman" w:hAnsi="Times New Roman" w:cs="Times New Roman"/>
          <w:b/>
          <w:sz w:val="24"/>
          <w:szCs w:val="24"/>
        </w:rPr>
        <w:t>Forslag</w:t>
      </w:r>
    </w:p>
    <w:p w14:paraId="683BB005" w14:textId="77777777" w:rsidR="009D396A" w:rsidRPr="00A83187" w:rsidRDefault="009D396A" w:rsidP="004E2813">
      <w:pPr>
        <w:spacing w:after="140" w:line="280" w:lineRule="atLeast"/>
        <w:jc w:val="center"/>
        <w:rPr>
          <w:rFonts w:ascii="Times New Roman" w:hAnsi="Times New Roman" w:cs="Times New Roman"/>
          <w:sz w:val="24"/>
          <w:szCs w:val="24"/>
        </w:rPr>
      </w:pPr>
    </w:p>
    <w:p w14:paraId="54DCADC5" w14:textId="77777777" w:rsidR="009D396A" w:rsidRPr="00A83187" w:rsidRDefault="009D396A" w:rsidP="004E2813">
      <w:pPr>
        <w:spacing w:after="140" w:line="280" w:lineRule="atLeast"/>
        <w:jc w:val="center"/>
        <w:rPr>
          <w:rFonts w:ascii="Times New Roman" w:hAnsi="Times New Roman" w:cs="Times New Roman"/>
          <w:sz w:val="24"/>
          <w:szCs w:val="24"/>
        </w:rPr>
      </w:pPr>
      <w:r w:rsidRPr="00A83187">
        <w:rPr>
          <w:rFonts w:ascii="Times New Roman" w:hAnsi="Times New Roman" w:cs="Times New Roman"/>
          <w:sz w:val="24"/>
          <w:szCs w:val="24"/>
        </w:rPr>
        <w:t>til</w:t>
      </w:r>
    </w:p>
    <w:p w14:paraId="3103455F" w14:textId="77777777" w:rsidR="009D396A" w:rsidRPr="00A83187" w:rsidRDefault="009D396A" w:rsidP="004E2813">
      <w:pPr>
        <w:spacing w:after="140" w:line="280" w:lineRule="atLeast"/>
        <w:jc w:val="center"/>
        <w:rPr>
          <w:rFonts w:ascii="Times New Roman" w:hAnsi="Times New Roman" w:cs="Times New Roman"/>
          <w:sz w:val="24"/>
          <w:szCs w:val="24"/>
        </w:rPr>
      </w:pPr>
    </w:p>
    <w:p w14:paraId="65890914" w14:textId="77777777" w:rsidR="009D396A" w:rsidRPr="00A83187" w:rsidRDefault="009D396A" w:rsidP="004E2813">
      <w:pPr>
        <w:spacing w:after="140" w:line="280" w:lineRule="atLeast"/>
        <w:jc w:val="center"/>
        <w:rPr>
          <w:rFonts w:ascii="Times New Roman" w:hAnsi="Times New Roman" w:cs="Times New Roman"/>
          <w:sz w:val="24"/>
          <w:szCs w:val="24"/>
        </w:rPr>
      </w:pPr>
      <w:r w:rsidRPr="00A83187">
        <w:rPr>
          <w:rFonts w:ascii="Times New Roman" w:hAnsi="Times New Roman" w:cs="Times New Roman"/>
          <w:sz w:val="24"/>
          <w:szCs w:val="24"/>
        </w:rPr>
        <w:t>Lov om ændring af lov om luftfart</w:t>
      </w:r>
    </w:p>
    <w:p w14:paraId="552E2D9D" w14:textId="77777777" w:rsidR="009D396A" w:rsidRPr="00A83187" w:rsidRDefault="009D396A" w:rsidP="004E2813">
      <w:pPr>
        <w:spacing w:after="140" w:line="280" w:lineRule="atLeast"/>
        <w:jc w:val="center"/>
        <w:rPr>
          <w:rFonts w:ascii="Times New Roman" w:hAnsi="Times New Roman" w:cs="Times New Roman"/>
          <w:sz w:val="24"/>
          <w:szCs w:val="24"/>
        </w:rPr>
      </w:pPr>
    </w:p>
    <w:p w14:paraId="6798C8B5" w14:textId="77777777" w:rsidR="009D396A" w:rsidRPr="00A83187" w:rsidRDefault="009D396A" w:rsidP="004E2813">
      <w:pPr>
        <w:spacing w:after="140" w:line="280" w:lineRule="atLeast"/>
        <w:jc w:val="center"/>
        <w:rPr>
          <w:rFonts w:ascii="Times New Roman" w:hAnsi="Times New Roman" w:cs="Times New Roman"/>
          <w:sz w:val="24"/>
          <w:szCs w:val="24"/>
        </w:rPr>
      </w:pPr>
      <w:r w:rsidRPr="00A83187">
        <w:rPr>
          <w:rFonts w:ascii="Times New Roman" w:hAnsi="Times New Roman" w:cs="Times New Roman"/>
          <w:sz w:val="24"/>
          <w:szCs w:val="24"/>
        </w:rPr>
        <w:t>(</w:t>
      </w:r>
      <w:r w:rsidR="009D01B4" w:rsidRPr="00A83187">
        <w:rPr>
          <w:rFonts w:ascii="Times New Roman" w:hAnsi="Times New Roman" w:cs="Times New Roman"/>
          <w:sz w:val="24"/>
          <w:szCs w:val="24"/>
        </w:rPr>
        <w:t xml:space="preserve">Fastlæggelse </w:t>
      </w:r>
      <w:r w:rsidR="00344924" w:rsidRPr="00A83187">
        <w:rPr>
          <w:rFonts w:ascii="Times New Roman" w:hAnsi="Times New Roman" w:cs="Times New Roman"/>
          <w:sz w:val="24"/>
          <w:szCs w:val="24"/>
        </w:rPr>
        <w:t xml:space="preserve">af safety-afgiften, </w:t>
      </w:r>
      <w:r w:rsidR="006D2461" w:rsidRPr="00A83187">
        <w:rPr>
          <w:rFonts w:ascii="Times New Roman" w:hAnsi="Times New Roman" w:cs="Times New Roman"/>
          <w:sz w:val="24"/>
          <w:szCs w:val="24"/>
        </w:rPr>
        <w:t>r</w:t>
      </w:r>
      <w:r w:rsidR="00411CAA" w:rsidRPr="00A83187">
        <w:rPr>
          <w:rFonts w:ascii="Times New Roman" w:hAnsi="Times New Roman" w:cs="Times New Roman"/>
          <w:sz w:val="24"/>
          <w:szCs w:val="24"/>
        </w:rPr>
        <w:t>egulering af erstatningsansvarsgrænser</w:t>
      </w:r>
      <w:r w:rsidR="006D2461" w:rsidRPr="00A83187">
        <w:rPr>
          <w:rFonts w:ascii="Times New Roman" w:hAnsi="Times New Roman" w:cs="Times New Roman"/>
          <w:sz w:val="24"/>
          <w:szCs w:val="24"/>
        </w:rPr>
        <w:t xml:space="preserve"> </w:t>
      </w:r>
      <w:r w:rsidR="00411CAA" w:rsidRPr="00A83187">
        <w:rPr>
          <w:rFonts w:ascii="Times New Roman" w:hAnsi="Times New Roman" w:cs="Times New Roman"/>
          <w:sz w:val="24"/>
          <w:szCs w:val="24"/>
        </w:rPr>
        <w:t>og</w:t>
      </w:r>
      <w:r w:rsidR="00344924" w:rsidRPr="00A83187">
        <w:rPr>
          <w:rFonts w:ascii="Times New Roman" w:hAnsi="Times New Roman" w:cs="Times New Roman"/>
          <w:sz w:val="24"/>
          <w:szCs w:val="24"/>
        </w:rPr>
        <w:t xml:space="preserve"> brug af kønsneutrale betegnelser</w:t>
      </w:r>
      <w:r w:rsidRPr="00A83187">
        <w:rPr>
          <w:rFonts w:ascii="Times New Roman" w:hAnsi="Times New Roman" w:cs="Times New Roman"/>
          <w:sz w:val="24"/>
          <w:szCs w:val="24"/>
        </w:rPr>
        <w:t>)</w:t>
      </w:r>
    </w:p>
    <w:p w14:paraId="6B58BE70" w14:textId="77777777" w:rsidR="009D396A" w:rsidRPr="00A83187" w:rsidRDefault="009D396A" w:rsidP="004E2813">
      <w:pPr>
        <w:spacing w:after="140" w:line="280" w:lineRule="atLeast"/>
        <w:jc w:val="center"/>
        <w:rPr>
          <w:rFonts w:ascii="Times New Roman" w:hAnsi="Times New Roman" w:cs="Times New Roman"/>
          <w:sz w:val="24"/>
          <w:szCs w:val="24"/>
        </w:rPr>
      </w:pPr>
    </w:p>
    <w:p w14:paraId="468EC41A" w14:textId="77777777" w:rsidR="009D396A" w:rsidRPr="00A83187" w:rsidRDefault="009D396A" w:rsidP="004E2813">
      <w:pPr>
        <w:spacing w:after="140" w:line="280" w:lineRule="atLeast"/>
        <w:jc w:val="center"/>
        <w:rPr>
          <w:rFonts w:ascii="Times New Roman" w:hAnsi="Times New Roman" w:cs="Times New Roman"/>
          <w:sz w:val="24"/>
          <w:szCs w:val="24"/>
        </w:rPr>
      </w:pPr>
    </w:p>
    <w:p w14:paraId="6E05E532" w14:textId="77777777" w:rsidR="009D396A" w:rsidRPr="00A83187" w:rsidRDefault="009D396A" w:rsidP="004E2813">
      <w:pPr>
        <w:spacing w:after="140" w:line="280" w:lineRule="atLeast"/>
        <w:jc w:val="center"/>
        <w:rPr>
          <w:rFonts w:ascii="Times New Roman" w:hAnsi="Times New Roman" w:cs="Times New Roman"/>
          <w:b/>
          <w:sz w:val="24"/>
          <w:szCs w:val="24"/>
        </w:rPr>
      </w:pPr>
      <w:r w:rsidRPr="00A83187">
        <w:rPr>
          <w:rFonts w:ascii="Times New Roman" w:hAnsi="Times New Roman" w:cs="Times New Roman"/>
          <w:b/>
          <w:sz w:val="24"/>
          <w:szCs w:val="24"/>
        </w:rPr>
        <w:t>§ 1</w:t>
      </w:r>
    </w:p>
    <w:p w14:paraId="7336A180" w14:textId="77777777" w:rsidR="00B66DE8" w:rsidRPr="00A83187" w:rsidRDefault="00411CAA"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I lov om luftfart, jf. lovbekendtgørelse nr. 1149 af 13. oktober 2017, som ændret ved lov nr. 1114 af 29. december 1997</w:t>
      </w:r>
      <w:r w:rsidR="00445CC4" w:rsidRPr="00A83187">
        <w:rPr>
          <w:rFonts w:ascii="Times New Roman" w:hAnsi="Times New Roman" w:cs="Times New Roman"/>
          <w:sz w:val="24"/>
          <w:szCs w:val="24"/>
        </w:rPr>
        <w:t xml:space="preserve">, </w:t>
      </w:r>
      <w:r w:rsidRPr="00A83187">
        <w:rPr>
          <w:rFonts w:ascii="Times New Roman" w:hAnsi="Times New Roman" w:cs="Times New Roman"/>
          <w:sz w:val="24"/>
          <w:szCs w:val="24"/>
        </w:rPr>
        <w:t xml:space="preserve">lov nr. 731 af 8. juni 2018 </w:t>
      </w:r>
      <w:r w:rsidR="00B20064" w:rsidRPr="00A83187">
        <w:rPr>
          <w:rFonts w:ascii="Times New Roman" w:hAnsi="Times New Roman" w:cs="Times New Roman"/>
          <w:sz w:val="24"/>
          <w:szCs w:val="24"/>
        </w:rPr>
        <w:t xml:space="preserve">og </w:t>
      </w:r>
      <w:r w:rsidRPr="00A83187">
        <w:rPr>
          <w:rFonts w:ascii="Times New Roman" w:hAnsi="Times New Roman" w:cs="Times New Roman"/>
          <w:sz w:val="24"/>
          <w:szCs w:val="24"/>
        </w:rPr>
        <w:t>§ 35 i lov nr. 1706 af 27. december 2018, foretages følgende ændringer:</w:t>
      </w:r>
    </w:p>
    <w:p w14:paraId="11DEB2E6" w14:textId="77777777" w:rsidR="00B069CF" w:rsidRPr="00A83187" w:rsidRDefault="00B069CF" w:rsidP="004E2813">
      <w:pPr>
        <w:spacing w:after="140" w:line="280" w:lineRule="atLeast"/>
        <w:rPr>
          <w:rFonts w:ascii="Times New Roman" w:hAnsi="Times New Roman" w:cs="Times New Roman"/>
          <w:sz w:val="24"/>
          <w:szCs w:val="24"/>
        </w:rPr>
      </w:pPr>
    </w:p>
    <w:p w14:paraId="2781DDB9" w14:textId="77777777" w:rsidR="00214085" w:rsidRPr="00A83187" w:rsidRDefault="00BD3AFB" w:rsidP="003459D0">
      <w:pPr>
        <w:pStyle w:val="Listeafsnit"/>
        <w:numPr>
          <w:ilvl w:val="0"/>
          <w:numId w:val="1"/>
        </w:num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I </w:t>
      </w:r>
      <w:r w:rsidRPr="00A83187">
        <w:rPr>
          <w:rFonts w:ascii="Times New Roman" w:hAnsi="Times New Roman" w:cs="Times New Roman"/>
          <w:i/>
          <w:sz w:val="24"/>
          <w:szCs w:val="24"/>
        </w:rPr>
        <w:t>§ 10, stk. 2,</w:t>
      </w:r>
      <w:r w:rsidR="00214085" w:rsidRPr="00A83187">
        <w:rPr>
          <w:rFonts w:ascii="Times New Roman" w:hAnsi="Times New Roman" w:cs="Times New Roman"/>
          <w:i/>
          <w:sz w:val="24"/>
          <w:szCs w:val="24"/>
        </w:rPr>
        <w:t xml:space="preserve"> </w:t>
      </w:r>
      <w:r w:rsidR="00214085" w:rsidRPr="00A83187">
        <w:rPr>
          <w:rFonts w:ascii="Times New Roman" w:hAnsi="Times New Roman" w:cs="Times New Roman"/>
          <w:sz w:val="24"/>
          <w:szCs w:val="24"/>
        </w:rPr>
        <w:t xml:space="preserve">og </w:t>
      </w:r>
      <w:r w:rsidR="00214085" w:rsidRPr="00A83187">
        <w:rPr>
          <w:rFonts w:ascii="Times New Roman" w:hAnsi="Times New Roman" w:cs="Times New Roman"/>
          <w:i/>
          <w:sz w:val="24"/>
          <w:szCs w:val="24"/>
        </w:rPr>
        <w:t xml:space="preserve">§ 11, stk. 2, </w:t>
      </w:r>
      <w:r w:rsidR="00344924" w:rsidRPr="00A83187">
        <w:rPr>
          <w:rFonts w:ascii="Times New Roman" w:hAnsi="Times New Roman" w:cs="Times New Roman"/>
          <w:i/>
          <w:sz w:val="24"/>
          <w:szCs w:val="24"/>
        </w:rPr>
        <w:t xml:space="preserve">litra </w:t>
      </w:r>
      <w:r w:rsidR="00214085" w:rsidRPr="00A83187">
        <w:rPr>
          <w:rFonts w:ascii="Times New Roman" w:hAnsi="Times New Roman" w:cs="Times New Roman"/>
          <w:i/>
          <w:sz w:val="24"/>
          <w:szCs w:val="24"/>
        </w:rPr>
        <w:t>c</w:t>
      </w:r>
      <w:r w:rsidR="00214085" w:rsidRPr="00A83187">
        <w:rPr>
          <w:rFonts w:ascii="Times New Roman" w:hAnsi="Times New Roman" w:cs="Times New Roman"/>
          <w:sz w:val="24"/>
          <w:szCs w:val="24"/>
        </w:rPr>
        <w:t xml:space="preserve">, </w:t>
      </w:r>
      <w:r w:rsidRPr="00A83187">
        <w:rPr>
          <w:rFonts w:ascii="Times New Roman" w:hAnsi="Times New Roman" w:cs="Times New Roman"/>
          <w:sz w:val="24"/>
          <w:szCs w:val="24"/>
        </w:rPr>
        <w:t xml:space="preserve">ændres </w:t>
      </w:r>
      <w:r w:rsidR="005851E5" w:rsidRPr="00A83187">
        <w:rPr>
          <w:rFonts w:ascii="Times New Roman" w:hAnsi="Times New Roman" w:cs="Times New Roman"/>
          <w:sz w:val="24"/>
          <w:szCs w:val="24"/>
        </w:rPr>
        <w:t>»</w:t>
      </w:r>
      <w:r w:rsidRPr="00A83187">
        <w:rPr>
          <w:rFonts w:ascii="Times New Roman" w:hAnsi="Times New Roman" w:cs="Times New Roman"/>
          <w:sz w:val="24"/>
          <w:szCs w:val="24"/>
        </w:rPr>
        <w:t>hans</w:t>
      </w:r>
      <w:r w:rsidR="005851E5" w:rsidRPr="00A83187">
        <w:rPr>
          <w:rFonts w:ascii="Times New Roman" w:hAnsi="Times New Roman" w:cs="Times New Roman"/>
          <w:sz w:val="24"/>
          <w:szCs w:val="24"/>
        </w:rPr>
        <w:t>«</w:t>
      </w:r>
      <w:r w:rsidRPr="00A83187">
        <w:rPr>
          <w:rFonts w:ascii="Times New Roman" w:hAnsi="Times New Roman" w:cs="Times New Roman"/>
          <w:sz w:val="24"/>
          <w:szCs w:val="24"/>
        </w:rPr>
        <w:t xml:space="preserve"> til: </w:t>
      </w:r>
      <w:r w:rsidR="003B0947" w:rsidRPr="00A83187">
        <w:rPr>
          <w:rFonts w:ascii="Times New Roman" w:hAnsi="Times New Roman" w:cs="Times New Roman"/>
          <w:sz w:val="24"/>
          <w:szCs w:val="24"/>
        </w:rPr>
        <w:t>»</w:t>
      </w:r>
      <w:r w:rsidRPr="00A83187">
        <w:rPr>
          <w:rFonts w:ascii="Times New Roman" w:hAnsi="Times New Roman" w:cs="Times New Roman"/>
          <w:sz w:val="24"/>
          <w:szCs w:val="24"/>
        </w:rPr>
        <w:t>ejer</w:t>
      </w:r>
      <w:r w:rsidR="00344924" w:rsidRPr="00A83187">
        <w:rPr>
          <w:rFonts w:ascii="Times New Roman" w:hAnsi="Times New Roman" w:cs="Times New Roman"/>
          <w:sz w:val="24"/>
          <w:szCs w:val="24"/>
        </w:rPr>
        <w:t>en</w:t>
      </w:r>
      <w:r w:rsidRPr="00A83187">
        <w:rPr>
          <w:rFonts w:ascii="Times New Roman" w:hAnsi="Times New Roman" w:cs="Times New Roman"/>
          <w:sz w:val="24"/>
          <w:szCs w:val="24"/>
        </w:rPr>
        <w:t>s</w:t>
      </w:r>
      <w:r w:rsidR="003B0947" w:rsidRPr="00A83187">
        <w:rPr>
          <w:rFonts w:ascii="Times New Roman" w:hAnsi="Times New Roman" w:cs="Times New Roman"/>
          <w:sz w:val="24"/>
          <w:szCs w:val="24"/>
        </w:rPr>
        <w:t>«</w:t>
      </w:r>
      <w:r w:rsidRPr="00A83187">
        <w:rPr>
          <w:rFonts w:ascii="Times New Roman" w:hAnsi="Times New Roman" w:cs="Times New Roman"/>
          <w:sz w:val="24"/>
          <w:szCs w:val="24"/>
        </w:rPr>
        <w:t>.</w:t>
      </w:r>
    </w:p>
    <w:p w14:paraId="3C23D694" w14:textId="77777777" w:rsidR="00214085" w:rsidRPr="00A83187" w:rsidRDefault="00214085" w:rsidP="003459D0">
      <w:pPr>
        <w:pStyle w:val="Listeafsnit"/>
        <w:spacing w:after="140" w:line="280" w:lineRule="atLeast"/>
        <w:ind w:left="360"/>
        <w:rPr>
          <w:rFonts w:ascii="Times New Roman" w:hAnsi="Times New Roman" w:cs="Times New Roman"/>
          <w:sz w:val="24"/>
          <w:szCs w:val="24"/>
        </w:rPr>
      </w:pPr>
    </w:p>
    <w:p w14:paraId="45EBB379" w14:textId="77777777" w:rsidR="00214085" w:rsidRPr="00A83187" w:rsidRDefault="00214085" w:rsidP="003459D0">
      <w:pPr>
        <w:pStyle w:val="Listeafsnit"/>
        <w:numPr>
          <w:ilvl w:val="0"/>
          <w:numId w:val="1"/>
        </w:num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I </w:t>
      </w:r>
      <w:r w:rsidR="00275ED1" w:rsidRPr="00A83187">
        <w:rPr>
          <w:rFonts w:ascii="Times New Roman" w:hAnsi="Times New Roman" w:cs="Times New Roman"/>
          <w:i/>
          <w:sz w:val="24"/>
          <w:szCs w:val="24"/>
        </w:rPr>
        <w:t>§ 15</w:t>
      </w:r>
      <w:r w:rsidRPr="00A83187">
        <w:rPr>
          <w:rFonts w:ascii="Times New Roman" w:hAnsi="Times New Roman" w:cs="Times New Roman"/>
          <w:sz w:val="24"/>
          <w:szCs w:val="24"/>
        </w:rPr>
        <w:t xml:space="preserve"> ændres </w:t>
      </w:r>
      <w:r w:rsidR="00FF76BC" w:rsidRPr="00A83187">
        <w:rPr>
          <w:rFonts w:ascii="Times New Roman" w:hAnsi="Times New Roman" w:cs="Times New Roman"/>
          <w:sz w:val="24"/>
          <w:szCs w:val="24"/>
        </w:rPr>
        <w:t>»</w:t>
      </w:r>
      <w:r w:rsidRPr="00A83187">
        <w:rPr>
          <w:rFonts w:ascii="Times New Roman" w:hAnsi="Times New Roman" w:cs="Times New Roman"/>
          <w:sz w:val="24"/>
          <w:szCs w:val="24"/>
        </w:rPr>
        <w:t>hans</w:t>
      </w:r>
      <w:r w:rsidR="00FF76BC" w:rsidRPr="00A83187">
        <w:rPr>
          <w:rFonts w:ascii="Times New Roman" w:hAnsi="Times New Roman" w:cs="Times New Roman"/>
          <w:sz w:val="24"/>
          <w:szCs w:val="24"/>
        </w:rPr>
        <w:t xml:space="preserve">« </w:t>
      </w:r>
      <w:r w:rsidRPr="00A83187">
        <w:rPr>
          <w:rFonts w:ascii="Times New Roman" w:hAnsi="Times New Roman" w:cs="Times New Roman"/>
          <w:sz w:val="24"/>
          <w:szCs w:val="24"/>
        </w:rPr>
        <w:t xml:space="preserve">til: </w:t>
      </w:r>
      <w:r w:rsidR="00FF76BC" w:rsidRPr="00A83187">
        <w:rPr>
          <w:rFonts w:ascii="Times New Roman" w:hAnsi="Times New Roman" w:cs="Times New Roman"/>
          <w:sz w:val="24"/>
          <w:szCs w:val="24"/>
        </w:rPr>
        <w:t>»</w:t>
      </w:r>
      <w:r w:rsidRPr="00A83187">
        <w:rPr>
          <w:rFonts w:ascii="Times New Roman" w:hAnsi="Times New Roman" w:cs="Times New Roman"/>
          <w:sz w:val="24"/>
          <w:szCs w:val="24"/>
        </w:rPr>
        <w:t>brugerens</w:t>
      </w:r>
      <w:r w:rsidR="00FF76BC" w:rsidRPr="00A83187">
        <w:rPr>
          <w:rFonts w:ascii="Times New Roman" w:hAnsi="Times New Roman" w:cs="Times New Roman"/>
          <w:sz w:val="24"/>
          <w:szCs w:val="24"/>
        </w:rPr>
        <w:t>«</w:t>
      </w:r>
      <w:r w:rsidRPr="00A83187">
        <w:rPr>
          <w:rFonts w:ascii="Times New Roman" w:hAnsi="Times New Roman" w:cs="Times New Roman"/>
          <w:sz w:val="24"/>
          <w:szCs w:val="24"/>
        </w:rPr>
        <w:t>.</w:t>
      </w:r>
    </w:p>
    <w:p w14:paraId="7E50FC46" w14:textId="77777777" w:rsidR="00214085" w:rsidRPr="00A83187" w:rsidRDefault="00214085" w:rsidP="003459D0">
      <w:pPr>
        <w:pStyle w:val="Listeafsnit"/>
        <w:spacing w:after="140" w:line="280" w:lineRule="atLeast"/>
        <w:rPr>
          <w:rFonts w:ascii="Times New Roman" w:hAnsi="Times New Roman" w:cs="Times New Roman"/>
          <w:sz w:val="24"/>
          <w:szCs w:val="24"/>
        </w:rPr>
      </w:pPr>
    </w:p>
    <w:p w14:paraId="03EB0909" w14:textId="77777777" w:rsidR="00214085" w:rsidRPr="00A83187" w:rsidRDefault="00214085" w:rsidP="003459D0">
      <w:pPr>
        <w:pStyle w:val="Listeafsnit"/>
        <w:numPr>
          <w:ilvl w:val="0"/>
          <w:numId w:val="1"/>
        </w:num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I </w:t>
      </w:r>
      <w:r w:rsidRPr="00A83187">
        <w:rPr>
          <w:rFonts w:ascii="Times New Roman" w:hAnsi="Times New Roman" w:cs="Times New Roman"/>
          <w:i/>
          <w:sz w:val="24"/>
          <w:szCs w:val="24"/>
        </w:rPr>
        <w:t>§ 26, stk. 2,</w:t>
      </w:r>
      <w:r w:rsidRPr="00A83187">
        <w:rPr>
          <w:rFonts w:ascii="Times New Roman" w:hAnsi="Times New Roman" w:cs="Times New Roman"/>
          <w:sz w:val="24"/>
          <w:szCs w:val="24"/>
        </w:rPr>
        <w:t xml:space="preserve"> ændres </w:t>
      </w:r>
      <w:r w:rsidR="00FF76BC" w:rsidRPr="00A83187">
        <w:rPr>
          <w:rFonts w:ascii="Times New Roman" w:hAnsi="Times New Roman" w:cs="Times New Roman"/>
          <w:sz w:val="24"/>
          <w:szCs w:val="24"/>
        </w:rPr>
        <w:t>»</w:t>
      </w:r>
      <w:r w:rsidRPr="00A83187">
        <w:rPr>
          <w:rFonts w:ascii="Times New Roman" w:hAnsi="Times New Roman" w:cs="Times New Roman"/>
          <w:sz w:val="24"/>
          <w:szCs w:val="24"/>
        </w:rPr>
        <w:t>han</w:t>
      </w:r>
      <w:r w:rsidR="00FF76BC" w:rsidRPr="00A83187">
        <w:rPr>
          <w:rFonts w:ascii="Times New Roman" w:hAnsi="Times New Roman" w:cs="Times New Roman"/>
          <w:sz w:val="24"/>
          <w:szCs w:val="24"/>
        </w:rPr>
        <w:t>«</w:t>
      </w:r>
      <w:r w:rsidRPr="00A83187">
        <w:rPr>
          <w:rFonts w:ascii="Times New Roman" w:hAnsi="Times New Roman" w:cs="Times New Roman"/>
          <w:sz w:val="24"/>
          <w:szCs w:val="24"/>
        </w:rPr>
        <w:t xml:space="preserve"> til: </w:t>
      </w:r>
      <w:r w:rsidR="00FF76BC" w:rsidRPr="00A83187">
        <w:rPr>
          <w:rFonts w:ascii="Times New Roman" w:hAnsi="Times New Roman" w:cs="Times New Roman"/>
          <w:sz w:val="24"/>
          <w:szCs w:val="24"/>
        </w:rPr>
        <w:t>»</w:t>
      </w:r>
      <w:r w:rsidRPr="00A83187">
        <w:rPr>
          <w:rFonts w:ascii="Times New Roman" w:hAnsi="Times New Roman" w:cs="Times New Roman"/>
          <w:sz w:val="24"/>
          <w:szCs w:val="24"/>
        </w:rPr>
        <w:t>ministeren</w:t>
      </w:r>
      <w:r w:rsidR="00FF76BC" w:rsidRPr="00A83187">
        <w:rPr>
          <w:rFonts w:ascii="Times New Roman" w:hAnsi="Times New Roman" w:cs="Times New Roman"/>
          <w:sz w:val="24"/>
          <w:szCs w:val="24"/>
        </w:rPr>
        <w:t>«</w:t>
      </w:r>
      <w:r w:rsidRPr="00A83187">
        <w:rPr>
          <w:rFonts w:ascii="Times New Roman" w:hAnsi="Times New Roman" w:cs="Times New Roman"/>
          <w:sz w:val="24"/>
          <w:szCs w:val="24"/>
        </w:rPr>
        <w:t>.</w:t>
      </w:r>
    </w:p>
    <w:p w14:paraId="6AC65EA1" w14:textId="77777777" w:rsidR="00214085" w:rsidRPr="00A83187" w:rsidRDefault="00214085" w:rsidP="003459D0">
      <w:pPr>
        <w:pStyle w:val="Listeafsnit"/>
        <w:spacing w:after="140" w:line="280" w:lineRule="atLeast"/>
        <w:rPr>
          <w:rFonts w:ascii="Times New Roman" w:hAnsi="Times New Roman" w:cs="Times New Roman"/>
          <w:sz w:val="24"/>
          <w:szCs w:val="24"/>
        </w:rPr>
      </w:pPr>
    </w:p>
    <w:p w14:paraId="572947D0" w14:textId="77777777" w:rsidR="00214085" w:rsidRPr="00A83187" w:rsidRDefault="00214085" w:rsidP="003459D0">
      <w:pPr>
        <w:pStyle w:val="Listeafsnit"/>
        <w:numPr>
          <w:ilvl w:val="0"/>
          <w:numId w:val="1"/>
        </w:num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I </w:t>
      </w:r>
      <w:r w:rsidRPr="00A83187">
        <w:rPr>
          <w:rFonts w:ascii="Times New Roman" w:hAnsi="Times New Roman" w:cs="Times New Roman"/>
          <w:i/>
          <w:sz w:val="24"/>
          <w:szCs w:val="24"/>
        </w:rPr>
        <w:t>§ 39</w:t>
      </w:r>
      <w:r w:rsidRPr="00A83187">
        <w:rPr>
          <w:rFonts w:ascii="Times New Roman" w:hAnsi="Times New Roman" w:cs="Times New Roman"/>
          <w:sz w:val="24"/>
          <w:szCs w:val="24"/>
        </w:rPr>
        <w:t xml:space="preserve"> ændres </w:t>
      </w:r>
      <w:r w:rsidR="00FF76BC" w:rsidRPr="00A83187">
        <w:rPr>
          <w:rFonts w:ascii="Times New Roman" w:hAnsi="Times New Roman" w:cs="Times New Roman"/>
          <w:sz w:val="24"/>
          <w:szCs w:val="24"/>
        </w:rPr>
        <w:t>»</w:t>
      </w:r>
      <w:r w:rsidRPr="00A83187">
        <w:rPr>
          <w:rFonts w:ascii="Times New Roman" w:hAnsi="Times New Roman" w:cs="Times New Roman"/>
          <w:sz w:val="24"/>
          <w:szCs w:val="24"/>
        </w:rPr>
        <w:t>han</w:t>
      </w:r>
      <w:r w:rsidR="00AE64F8" w:rsidRPr="00A83187">
        <w:rPr>
          <w:rFonts w:ascii="Times New Roman" w:hAnsi="Times New Roman" w:cs="Times New Roman"/>
          <w:sz w:val="24"/>
          <w:szCs w:val="24"/>
        </w:rPr>
        <w:t>«</w:t>
      </w:r>
      <w:r w:rsidRPr="00A83187">
        <w:rPr>
          <w:rFonts w:ascii="Times New Roman" w:hAnsi="Times New Roman" w:cs="Times New Roman"/>
          <w:sz w:val="24"/>
          <w:szCs w:val="24"/>
        </w:rPr>
        <w:t xml:space="preserve"> til: </w:t>
      </w:r>
      <w:r w:rsidR="00FF76BC" w:rsidRPr="00A83187">
        <w:rPr>
          <w:rFonts w:ascii="Times New Roman" w:hAnsi="Times New Roman" w:cs="Times New Roman"/>
          <w:sz w:val="24"/>
          <w:szCs w:val="24"/>
        </w:rPr>
        <w:t>»</w:t>
      </w:r>
      <w:r w:rsidRPr="00A83187">
        <w:rPr>
          <w:rFonts w:ascii="Times New Roman" w:hAnsi="Times New Roman" w:cs="Times New Roman"/>
          <w:sz w:val="24"/>
          <w:szCs w:val="24"/>
        </w:rPr>
        <w:t>certifikatindehaveren</w:t>
      </w:r>
      <w:r w:rsidR="00AE64F8" w:rsidRPr="00A83187">
        <w:rPr>
          <w:rFonts w:ascii="Times New Roman" w:hAnsi="Times New Roman" w:cs="Times New Roman"/>
          <w:sz w:val="24"/>
          <w:szCs w:val="24"/>
        </w:rPr>
        <w:t>«</w:t>
      </w:r>
      <w:r w:rsidRPr="00A83187">
        <w:rPr>
          <w:rFonts w:ascii="Times New Roman" w:hAnsi="Times New Roman" w:cs="Times New Roman"/>
          <w:sz w:val="24"/>
          <w:szCs w:val="24"/>
        </w:rPr>
        <w:t xml:space="preserve">, og </w:t>
      </w:r>
      <w:r w:rsidR="00FF76BC" w:rsidRPr="00A83187">
        <w:rPr>
          <w:rFonts w:ascii="Times New Roman" w:hAnsi="Times New Roman" w:cs="Times New Roman"/>
          <w:sz w:val="24"/>
          <w:szCs w:val="24"/>
        </w:rPr>
        <w:t>»</w:t>
      </w:r>
      <w:r w:rsidRPr="00A83187">
        <w:rPr>
          <w:rFonts w:ascii="Times New Roman" w:hAnsi="Times New Roman" w:cs="Times New Roman"/>
          <w:sz w:val="24"/>
          <w:szCs w:val="24"/>
        </w:rPr>
        <w:t>Han</w:t>
      </w:r>
      <w:r w:rsidR="00AE64F8" w:rsidRPr="00A83187">
        <w:rPr>
          <w:rFonts w:ascii="Times New Roman" w:hAnsi="Times New Roman" w:cs="Times New Roman"/>
          <w:sz w:val="24"/>
          <w:szCs w:val="24"/>
        </w:rPr>
        <w:t>«</w:t>
      </w:r>
      <w:r w:rsidRPr="00A83187">
        <w:rPr>
          <w:rFonts w:ascii="Times New Roman" w:hAnsi="Times New Roman" w:cs="Times New Roman"/>
          <w:sz w:val="24"/>
          <w:szCs w:val="24"/>
        </w:rPr>
        <w:t xml:space="preserve"> </w:t>
      </w:r>
      <w:r w:rsidR="008E6198" w:rsidRPr="00A83187">
        <w:rPr>
          <w:rFonts w:ascii="Times New Roman" w:hAnsi="Times New Roman" w:cs="Times New Roman"/>
          <w:sz w:val="24"/>
          <w:szCs w:val="24"/>
        </w:rPr>
        <w:t xml:space="preserve">ændres </w:t>
      </w:r>
      <w:r w:rsidRPr="00A83187">
        <w:rPr>
          <w:rFonts w:ascii="Times New Roman" w:hAnsi="Times New Roman" w:cs="Times New Roman"/>
          <w:sz w:val="24"/>
          <w:szCs w:val="24"/>
        </w:rPr>
        <w:t xml:space="preserve">til: </w:t>
      </w:r>
      <w:r w:rsidR="00FF76BC" w:rsidRPr="00A83187">
        <w:rPr>
          <w:rFonts w:ascii="Times New Roman" w:hAnsi="Times New Roman" w:cs="Times New Roman"/>
          <w:sz w:val="24"/>
          <w:szCs w:val="24"/>
        </w:rPr>
        <w:t>»</w:t>
      </w:r>
      <w:r w:rsidRPr="00A83187">
        <w:rPr>
          <w:rFonts w:ascii="Times New Roman" w:hAnsi="Times New Roman" w:cs="Times New Roman"/>
          <w:sz w:val="24"/>
          <w:szCs w:val="24"/>
        </w:rPr>
        <w:t>Certifikatindehaveren</w:t>
      </w:r>
      <w:r w:rsidR="00AE64F8" w:rsidRPr="00A83187">
        <w:rPr>
          <w:rFonts w:ascii="Times New Roman" w:hAnsi="Times New Roman" w:cs="Times New Roman"/>
          <w:sz w:val="24"/>
          <w:szCs w:val="24"/>
        </w:rPr>
        <w:t>«</w:t>
      </w:r>
      <w:r w:rsidRPr="00A83187">
        <w:rPr>
          <w:rFonts w:ascii="Times New Roman" w:hAnsi="Times New Roman" w:cs="Times New Roman"/>
          <w:sz w:val="24"/>
          <w:szCs w:val="24"/>
        </w:rPr>
        <w:t>.</w:t>
      </w:r>
    </w:p>
    <w:p w14:paraId="65B4E42E" w14:textId="77777777" w:rsidR="00214085" w:rsidRPr="00A83187" w:rsidRDefault="00214085" w:rsidP="003459D0">
      <w:pPr>
        <w:pStyle w:val="Listeafsnit"/>
        <w:spacing w:after="140" w:line="280" w:lineRule="atLeast"/>
        <w:rPr>
          <w:rFonts w:ascii="Times New Roman" w:hAnsi="Times New Roman" w:cs="Times New Roman"/>
          <w:sz w:val="24"/>
          <w:szCs w:val="24"/>
        </w:rPr>
      </w:pPr>
    </w:p>
    <w:p w14:paraId="67A2AEF2" w14:textId="77777777" w:rsidR="008E6198" w:rsidRPr="00A83187" w:rsidRDefault="00344924" w:rsidP="003459D0">
      <w:pPr>
        <w:pStyle w:val="Listeafsnit"/>
        <w:numPr>
          <w:ilvl w:val="0"/>
          <w:numId w:val="1"/>
        </w:num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To steder i</w:t>
      </w:r>
      <w:r w:rsidR="00214085" w:rsidRPr="00A83187">
        <w:rPr>
          <w:rFonts w:ascii="Times New Roman" w:hAnsi="Times New Roman" w:cs="Times New Roman"/>
          <w:sz w:val="24"/>
          <w:szCs w:val="24"/>
        </w:rPr>
        <w:t xml:space="preserve"> </w:t>
      </w:r>
      <w:r w:rsidR="00214085" w:rsidRPr="00A83187">
        <w:rPr>
          <w:rFonts w:ascii="Times New Roman" w:hAnsi="Times New Roman" w:cs="Times New Roman"/>
          <w:i/>
          <w:sz w:val="24"/>
          <w:szCs w:val="24"/>
        </w:rPr>
        <w:t>§ 43, stk. 2</w:t>
      </w:r>
      <w:r w:rsidR="008E6198" w:rsidRPr="00A83187">
        <w:rPr>
          <w:rFonts w:ascii="Times New Roman" w:hAnsi="Times New Roman" w:cs="Times New Roman"/>
          <w:i/>
          <w:sz w:val="24"/>
          <w:szCs w:val="24"/>
        </w:rPr>
        <w:t>,</w:t>
      </w:r>
      <w:r w:rsidR="008E6198" w:rsidRPr="00A83187">
        <w:rPr>
          <w:rFonts w:ascii="Times New Roman" w:hAnsi="Times New Roman" w:cs="Times New Roman"/>
          <w:sz w:val="24"/>
          <w:szCs w:val="24"/>
        </w:rPr>
        <w:t xml:space="preserve"> </w:t>
      </w:r>
      <w:r w:rsidR="004C4357" w:rsidRPr="00A83187">
        <w:rPr>
          <w:rFonts w:ascii="Times New Roman" w:hAnsi="Times New Roman" w:cs="Times New Roman"/>
          <w:sz w:val="24"/>
          <w:szCs w:val="24"/>
        </w:rPr>
        <w:t xml:space="preserve">og i </w:t>
      </w:r>
      <w:r w:rsidR="004C4357" w:rsidRPr="004E2813">
        <w:rPr>
          <w:rFonts w:ascii="Times New Roman" w:hAnsi="Times New Roman" w:cs="Times New Roman"/>
          <w:i/>
          <w:sz w:val="24"/>
          <w:szCs w:val="24"/>
        </w:rPr>
        <w:t>§ 47</w:t>
      </w:r>
      <w:r w:rsidR="004C4357" w:rsidRPr="00A83187">
        <w:rPr>
          <w:rFonts w:ascii="Times New Roman" w:hAnsi="Times New Roman" w:cs="Times New Roman"/>
          <w:sz w:val="24"/>
          <w:szCs w:val="24"/>
        </w:rPr>
        <w:t xml:space="preserve"> </w:t>
      </w:r>
      <w:r w:rsidR="008E6198" w:rsidRPr="00A83187">
        <w:rPr>
          <w:rFonts w:ascii="Times New Roman" w:hAnsi="Times New Roman" w:cs="Times New Roman"/>
          <w:sz w:val="24"/>
          <w:szCs w:val="24"/>
        </w:rPr>
        <w:t>ændres</w:t>
      </w:r>
      <w:r w:rsidR="004C4357" w:rsidRPr="00A83187">
        <w:rPr>
          <w:rFonts w:ascii="Times New Roman" w:hAnsi="Times New Roman" w:cs="Times New Roman"/>
          <w:sz w:val="24"/>
          <w:szCs w:val="24"/>
        </w:rPr>
        <w:t xml:space="preserve"> </w:t>
      </w:r>
      <w:r w:rsidR="00FF76BC" w:rsidRPr="00A83187">
        <w:rPr>
          <w:rFonts w:ascii="Times New Roman" w:hAnsi="Times New Roman" w:cs="Times New Roman"/>
          <w:sz w:val="24"/>
          <w:szCs w:val="24"/>
        </w:rPr>
        <w:t>»</w:t>
      </w:r>
      <w:r w:rsidR="008E6198" w:rsidRPr="00A83187">
        <w:rPr>
          <w:rFonts w:ascii="Times New Roman" w:hAnsi="Times New Roman" w:cs="Times New Roman"/>
          <w:sz w:val="24"/>
          <w:szCs w:val="24"/>
        </w:rPr>
        <w:t>han</w:t>
      </w:r>
      <w:r w:rsidR="00AE64F8" w:rsidRPr="00A83187">
        <w:rPr>
          <w:rFonts w:ascii="Times New Roman" w:hAnsi="Times New Roman" w:cs="Times New Roman"/>
          <w:sz w:val="24"/>
          <w:szCs w:val="24"/>
        </w:rPr>
        <w:t>«</w:t>
      </w:r>
      <w:r w:rsidR="008E6198" w:rsidRPr="00A83187">
        <w:rPr>
          <w:rFonts w:ascii="Times New Roman" w:hAnsi="Times New Roman" w:cs="Times New Roman"/>
          <w:sz w:val="24"/>
          <w:szCs w:val="24"/>
        </w:rPr>
        <w:t xml:space="preserve"> til: </w:t>
      </w:r>
      <w:r w:rsidR="00FF76BC" w:rsidRPr="00A83187">
        <w:rPr>
          <w:rFonts w:ascii="Times New Roman" w:hAnsi="Times New Roman" w:cs="Times New Roman"/>
          <w:sz w:val="24"/>
          <w:szCs w:val="24"/>
        </w:rPr>
        <w:t>»</w:t>
      </w:r>
      <w:r w:rsidR="008E6198" w:rsidRPr="00A83187">
        <w:rPr>
          <w:rFonts w:ascii="Times New Roman" w:hAnsi="Times New Roman" w:cs="Times New Roman"/>
          <w:sz w:val="24"/>
          <w:szCs w:val="24"/>
        </w:rPr>
        <w:t>luftfartøjschefen</w:t>
      </w:r>
      <w:r w:rsidR="00AE64F8" w:rsidRPr="00A83187">
        <w:rPr>
          <w:rFonts w:ascii="Times New Roman" w:hAnsi="Times New Roman" w:cs="Times New Roman"/>
          <w:sz w:val="24"/>
          <w:szCs w:val="24"/>
        </w:rPr>
        <w:t>«</w:t>
      </w:r>
      <w:r w:rsidR="008E6198" w:rsidRPr="00A83187">
        <w:rPr>
          <w:rFonts w:ascii="Times New Roman" w:hAnsi="Times New Roman" w:cs="Times New Roman"/>
          <w:sz w:val="24"/>
          <w:szCs w:val="24"/>
        </w:rPr>
        <w:t>.</w:t>
      </w:r>
    </w:p>
    <w:p w14:paraId="671E6BE1" w14:textId="77777777" w:rsidR="008E6198" w:rsidRPr="00A83187" w:rsidRDefault="008E6198" w:rsidP="003459D0">
      <w:pPr>
        <w:pStyle w:val="Listeafsnit"/>
        <w:spacing w:after="140" w:line="280" w:lineRule="atLeast"/>
        <w:rPr>
          <w:rFonts w:ascii="Times New Roman" w:hAnsi="Times New Roman" w:cs="Times New Roman"/>
          <w:sz w:val="24"/>
          <w:szCs w:val="24"/>
        </w:rPr>
      </w:pPr>
    </w:p>
    <w:p w14:paraId="151D7B25" w14:textId="77777777" w:rsidR="008E6198" w:rsidRPr="00A83187" w:rsidRDefault="008E6198" w:rsidP="003459D0">
      <w:pPr>
        <w:pStyle w:val="Listeafsnit"/>
        <w:numPr>
          <w:ilvl w:val="0"/>
          <w:numId w:val="1"/>
        </w:num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I </w:t>
      </w:r>
      <w:r w:rsidRPr="00A83187">
        <w:rPr>
          <w:rFonts w:ascii="Times New Roman" w:hAnsi="Times New Roman" w:cs="Times New Roman"/>
          <w:i/>
          <w:sz w:val="24"/>
          <w:szCs w:val="24"/>
        </w:rPr>
        <w:t>§ 43, stk. 4,</w:t>
      </w:r>
      <w:r w:rsidRPr="00A83187">
        <w:rPr>
          <w:rFonts w:ascii="Times New Roman" w:hAnsi="Times New Roman" w:cs="Times New Roman"/>
          <w:sz w:val="24"/>
          <w:szCs w:val="24"/>
        </w:rPr>
        <w:t xml:space="preserve"> ændres </w:t>
      </w:r>
      <w:r w:rsidR="00FF76BC" w:rsidRPr="00A83187">
        <w:rPr>
          <w:rFonts w:ascii="Times New Roman" w:hAnsi="Times New Roman" w:cs="Times New Roman"/>
          <w:sz w:val="24"/>
          <w:szCs w:val="24"/>
        </w:rPr>
        <w:t>»</w:t>
      </w:r>
      <w:r w:rsidRPr="00A83187">
        <w:rPr>
          <w:rFonts w:ascii="Times New Roman" w:hAnsi="Times New Roman" w:cs="Times New Roman"/>
          <w:sz w:val="24"/>
          <w:szCs w:val="24"/>
        </w:rPr>
        <w:t>Han</w:t>
      </w:r>
      <w:r w:rsidR="00AE64F8" w:rsidRPr="00A83187">
        <w:rPr>
          <w:rFonts w:ascii="Times New Roman" w:hAnsi="Times New Roman" w:cs="Times New Roman"/>
          <w:sz w:val="24"/>
          <w:szCs w:val="24"/>
        </w:rPr>
        <w:t>«</w:t>
      </w:r>
      <w:r w:rsidRPr="00A83187">
        <w:rPr>
          <w:rFonts w:ascii="Times New Roman" w:hAnsi="Times New Roman" w:cs="Times New Roman"/>
          <w:sz w:val="24"/>
          <w:szCs w:val="24"/>
        </w:rPr>
        <w:t xml:space="preserve"> til: </w:t>
      </w:r>
      <w:r w:rsidR="00FF76BC" w:rsidRPr="00A83187">
        <w:rPr>
          <w:rFonts w:ascii="Times New Roman" w:hAnsi="Times New Roman" w:cs="Times New Roman"/>
          <w:sz w:val="24"/>
          <w:szCs w:val="24"/>
        </w:rPr>
        <w:t>»</w:t>
      </w:r>
      <w:r w:rsidRPr="00A83187">
        <w:rPr>
          <w:rFonts w:ascii="Times New Roman" w:hAnsi="Times New Roman" w:cs="Times New Roman"/>
          <w:sz w:val="24"/>
          <w:szCs w:val="24"/>
        </w:rPr>
        <w:t>Luftfartøjschefen</w:t>
      </w:r>
      <w:r w:rsidR="00AE64F8" w:rsidRPr="00A83187">
        <w:rPr>
          <w:rFonts w:ascii="Times New Roman" w:hAnsi="Times New Roman" w:cs="Times New Roman"/>
          <w:sz w:val="24"/>
          <w:szCs w:val="24"/>
        </w:rPr>
        <w:t>«</w:t>
      </w:r>
      <w:r w:rsidRPr="00A83187">
        <w:rPr>
          <w:rFonts w:ascii="Times New Roman" w:hAnsi="Times New Roman" w:cs="Times New Roman"/>
          <w:sz w:val="24"/>
          <w:szCs w:val="24"/>
        </w:rPr>
        <w:t>.</w:t>
      </w:r>
    </w:p>
    <w:p w14:paraId="2709FD34" w14:textId="77777777" w:rsidR="002931EE" w:rsidRPr="00A83187" w:rsidRDefault="002931EE" w:rsidP="00AC78AC">
      <w:pPr>
        <w:pStyle w:val="Listeafsnit"/>
        <w:spacing w:after="140" w:line="280" w:lineRule="atLeast"/>
        <w:ind w:left="360"/>
        <w:rPr>
          <w:rFonts w:ascii="Times New Roman" w:hAnsi="Times New Roman" w:cs="Times New Roman"/>
          <w:sz w:val="24"/>
          <w:szCs w:val="24"/>
        </w:rPr>
      </w:pPr>
    </w:p>
    <w:p w14:paraId="454387A9" w14:textId="77777777" w:rsidR="004E2813" w:rsidRDefault="004E2813" w:rsidP="004E2813">
      <w:pPr>
        <w:pStyle w:val="Listeafsnit"/>
        <w:numPr>
          <w:ilvl w:val="0"/>
          <w:numId w:val="1"/>
        </w:num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I </w:t>
      </w:r>
      <w:r w:rsidRPr="00A83187">
        <w:rPr>
          <w:rFonts w:ascii="Times New Roman" w:hAnsi="Times New Roman" w:cs="Times New Roman"/>
          <w:i/>
          <w:sz w:val="24"/>
          <w:szCs w:val="24"/>
        </w:rPr>
        <w:t xml:space="preserve">§ 45, stk. 2, </w:t>
      </w:r>
      <w:r w:rsidRPr="00A83187">
        <w:rPr>
          <w:rFonts w:ascii="Times New Roman" w:hAnsi="Times New Roman" w:cs="Times New Roman"/>
          <w:sz w:val="24"/>
          <w:szCs w:val="24"/>
        </w:rPr>
        <w:t xml:space="preserve">to steder i </w:t>
      </w:r>
      <w:r w:rsidRPr="00A83187">
        <w:rPr>
          <w:rFonts w:ascii="Times New Roman" w:hAnsi="Times New Roman" w:cs="Times New Roman"/>
          <w:i/>
          <w:sz w:val="24"/>
          <w:szCs w:val="24"/>
        </w:rPr>
        <w:t>§ 50, stk. 2</w:t>
      </w:r>
      <w:r w:rsidRPr="00A83187">
        <w:rPr>
          <w:rFonts w:ascii="Times New Roman" w:hAnsi="Times New Roman" w:cs="Times New Roman"/>
          <w:sz w:val="24"/>
          <w:szCs w:val="24"/>
        </w:rPr>
        <w:t xml:space="preserve">, i </w:t>
      </w:r>
      <w:r w:rsidRPr="00A83187">
        <w:rPr>
          <w:rFonts w:ascii="Times New Roman" w:hAnsi="Times New Roman" w:cs="Times New Roman"/>
          <w:i/>
          <w:sz w:val="24"/>
          <w:szCs w:val="24"/>
        </w:rPr>
        <w:t>§ 132, stk. 2,</w:t>
      </w:r>
      <w:r w:rsidRPr="00A83187">
        <w:rPr>
          <w:rFonts w:ascii="Times New Roman" w:hAnsi="Times New Roman" w:cs="Times New Roman"/>
          <w:sz w:val="24"/>
          <w:szCs w:val="24"/>
        </w:rPr>
        <w:t xml:space="preserve"> og to steder i </w:t>
      </w:r>
      <w:r w:rsidRPr="00A83187">
        <w:rPr>
          <w:rFonts w:ascii="Times New Roman" w:hAnsi="Times New Roman" w:cs="Times New Roman"/>
          <w:i/>
          <w:sz w:val="24"/>
          <w:szCs w:val="24"/>
        </w:rPr>
        <w:t xml:space="preserve">§ 149, stk. 6, </w:t>
      </w:r>
      <w:r w:rsidRPr="00A83187">
        <w:rPr>
          <w:rFonts w:ascii="Times New Roman" w:hAnsi="Times New Roman" w:cs="Times New Roman"/>
          <w:sz w:val="24"/>
          <w:szCs w:val="24"/>
        </w:rPr>
        <w:t>ændres »han« til: »vedkommende«.</w:t>
      </w:r>
    </w:p>
    <w:p w14:paraId="4AB83B15" w14:textId="77777777" w:rsidR="004E2813" w:rsidRDefault="004E2813" w:rsidP="004E2813">
      <w:pPr>
        <w:pStyle w:val="Listeafsnit"/>
        <w:spacing w:after="140" w:line="280" w:lineRule="atLeast"/>
        <w:ind w:left="360"/>
        <w:rPr>
          <w:rFonts w:ascii="Times New Roman" w:hAnsi="Times New Roman" w:cs="Times New Roman"/>
          <w:sz w:val="24"/>
          <w:szCs w:val="24"/>
        </w:rPr>
      </w:pPr>
    </w:p>
    <w:p w14:paraId="18BF628F" w14:textId="77777777" w:rsidR="002931EE" w:rsidRPr="00A83187" w:rsidRDefault="002931EE" w:rsidP="00C83719">
      <w:pPr>
        <w:pStyle w:val="Listeafsnit"/>
        <w:numPr>
          <w:ilvl w:val="0"/>
          <w:numId w:val="1"/>
        </w:num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I </w:t>
      </w:r>
      <w:r w:rsidRPr="00A83187">
        <w:rPr>
          <w:rFonts w:ascii="Times New Roman" w:hAnsi="Times New Roman" w:cs="Times New Roman"/>
          <w:i/>
          <w:sz w:val="24"/>
          <w:szCs w:val="24"/>
        </w:rPr>
        <w:t>§ 45, stk. 2,</w:t>
      </w:r>
      <w:r w:rsidRPr="00A83187">
        <w:rPr>
          <w:rFonts w:ascii="Times New Roman" w:hAnsi="Times New Roman" w:cs="Times New Roman"/>
          <w:sz w:val="24"/>
          <w:szCs w:val="24"/>
        </w:rPr>
        <w:t xml:space="preserve"> </w:t>
      </w:r>
      <w:r w:rsidRPr="00A83187">
        <w:rPr>
          <w:rFonts w:ascii="Times New Roman" w:hAnsi="Times New Roman" w:cs="Times New Roman"/>
          <w:i/>
          <w:sz w:val="24"/>
          <w:szCs w:val="24"/>
        </w:rPr>
        <w:t xml:space="preserve">§ 127, stk. 3, § 149, stk. 1 </w:t>
      </w:r>
      <w:r w:rsidRPr="00A83187">
        <w:rPr>
          <w:rFonts w:ascii="Times New Roman" w:hAnsi="Times New Roman" w:cs="Times New Roman"/>
          <w:sz w:val="24"/>
          <w:szCs w:val="24"/>
        </w:rPr>
        <w:t>og</w:t>
      </w:r>
      <w:r w:rsidRPr="00A83187">
        <w:rPr>
          <w:rFonts w:ascii="Times New Roman" w:hAnsi="Times New Roman" w:cs="Times New Roman"/>
          <w:i/>
          <w:sz w:val="24"/>
          <w:szCs w:val="24"/>
        </w:rPr>
        <w:t xml:space="preserve"> 6,</w:t>
      </w:r>
      <w:r w:rsidRPr="00A83187">
        <w:rPr>
          <w:rFonts w:ascii="Times New Roman" w:hAnsi="Times New Roman" w:cs="Times New Roman"/>
          <w:sz w:val="24"/>
          <w:szCs w:val="24"/>
        </w:rPr>
        <w:t xml:space="preserve"> og </w:t>
      </w:r>
      <w:r w:rsidRPr="00A83187">
        <w:rPr>
          <w:rFonts w:ascii="Times New Roman" w:hAnsi="Times New Roman" w:cs="Times New Roman"/>
          <w:i/>
          <w:sz w:val="24"/>
          <w:szCs w:val="24"/>
        </w:rPr>
        <w:t>§ 150</w:t>
      </w:r>
      <w:r w:rsidR="00035A1E" w:rsidRPr="00A83187">
        <w:rPr>
          <w:rFonts w:ascii="Times New Roman" w:hAnsi="Times New Roman" w:cs="Times New Roman"/>
          <w:i/>
          <w:sz w:val="24"/>
          <w:szCs w:val="24"/>
        </w:rPr>
        <w:t xml:space="preserve"> </w:t>
      </w:r>
      <w:r w:rsidRPr="00A83187">
        <w:rPr>
          <w:rFonts w:ascii="Times New Roman" w:hAnsi="Times New Roman" w:cs="Times New Roman"/>
          <w:i/>
          <w:sz w:val="24"/>
          <w:szCs w:val="24"/>
        </w:rPr>
        <w:t>a, stk. 1,</w:t>
      </w:r>
      <w:r w:rsidRPr="00A83187">
        <w:rPr>
          <w:rFonts w:ascii="Times New Roman" w:hAnsi="Times New Roman" w:cs="Times New Roman"/>
          <w:sz w:val="24"/>
          <w:szCs w:val="24"/>
        </w:rPr>
        <w:t xml:space="preserve"> ændres </w:t>
      </w:r>
      <w:r w:rsidR="00FF76BC" w:rsidRPr="00A83187">
        <w:rPr>
          <w:rFonts w:ascii="Times New Roman" w:hAnsi="Times New Roman" w:cs="Times New Roman"/>
          <w:sz w:val="24"/>
          <w:szCs w:val="24"/>
        </w:rPr>
        <w:t>»</w:t>
      </w:r>
      <w:r w:rsidRPr="00A83187">
        <w:rPr>
          <w:rFonts w:ascii="Times New Roman" w:hAnsi="Times New Roman" w:cs="Times New Roman"/>
          <w:sz w:val="24"/>
          <w:szCs w:val="24"/>
        </w:rPr>
        <w:t>ham</w:t>
      </w:r>
      <w:r w:rsidR="00AE64F8" w:rsidRPr="00A83187">
        <w:rPr>
          <w:rFonts w:ascii="Times New Roman" w:hAnsi="Times New Roman" w:cs="Times New Roman"/>
          <w:sz w:val="24"/>
          <w:szCs w:val="24"/>
        </w:rPr>
        <w:t>«</w:t>
      </w:r>
      <w:r w:rsidRPr="00A83187">
        <w:rPr>
          <w:rFonts w:ascii="Times New Roman" w:hAnsi="Times New Roman" w:cs="Times New Roman"/>
          <w:sz w:val="24"/>
          <w:szCs w:val="24"/>
        </w:rPr>
        <w:t xml:space="preserve">: til </w:t>
      </w:r>
      <w:r w:rsidR="00FF76BC" w:rsidRPr="00A83187">
        <w:rPr>
          <w:rFonts w:ascii="Times New Roman" w:hAnsi="Times New Roman" w:cs="Times New Roman"/>
          <w:sz w:val="24"/>
          <w:szCs w:val="24"/>
        </w:rPr>
        <w:t>»</w:t>
      </w:r>
      <w:r w:rsidRPr="00A83187">
        <w:rPr>
          <w:rFonts w:ascii="Times New Roman" w:hAnsi="Times New Roman" w:cs="Times New Roman"/>
          <w:sz w:val="24"/>
          <w:szCs w:val="24"/>
        </w:rPr>
        <w:t>vedkommende</w:t>
      </w:r>
      <w:r w:rsidR="00AE64F8" w:rsidRPr="00A83187">
        <w:rPr>
          <w:rFonts w:ascii="Times New Roman" w:hAnsi="Times New Roman" w:cs="Times New Roman"/>
          <w:sz w:val="24"/>
          <w:szCs w:val="24"/>
        </w:rPr>
        <w:t>«</w:t>
      </w:r>
      <w:r w:rsidRPr="00A83187">
        <w:rPr>
          <w:rFonts w:ascii="Times New Roman" w:hAnsi="Times New Roman" w:cs="Times New Roman"/>
          <w:sz w:val="24"/>
          <w:szCs w:val="24"/>
        </w:rPr>
        <w:t>.</w:t>
      </w:r>
    </w:p>
    <w:p w14:paraId="0134B7D5" w14:textId="77777777" w:rsidR="004E2813" w:rsidRPr="00A83187" w:rsidRDefault="004E2813" w:rsidP="004E2813">
      <w:pPr>
        <w:pStyle w:val="Listeafsnit"/>
        <w:spacing w:after="140" w:line="280" w:lineRule="atLeast"/>
        <w:ind w:left="360"/>
        <w:rPr>
          <w:rFonts w:ascii="Times New Roman" w:hAnsi="Times New Roman" w:cs="Times New Roman"/>
          <w:sz w:val="24"/>
          <w:szCs w:val="24"/>
        </w:rPr>
      </w:pPr>
    </w:p>
    <w:p w14:paraId="5E7D1C7A" w14:textId="77777777" w:rsidR="004E2813" w:rsidRPr="00A83187" w:rsidRDefault="004E2813" w:rsidP="004E2813">
      <w:pPr>
        <w:pStyle w:val="Listeafsnit"/>
        <w:numPr>
          <w:ilvl w:val="0"/>
          <w:numId w:val="1"/>
        </w:numPr>
        <w:spacing w:after="140" w:line="280" w:lineRule="atLeast"/>
        <w:rPr>
          <w:rFonts w:ascii="Times New Roman" w:hAnsi="Times New Roman" w:cs="Times New Roman"/>
          <w:sz w:val="24"/>
          <w:szCs w:val="24"/>
        </w:rPr>
      </w:pPr>
      <w:r>
        <w:rPr>
          <w:rFonts w:ascii="Times New Roman" w:hAnsi="Times New Roman" w:cs="Times New Roman"/>
          <w:sz w:val="24"/>
          <w:szCs w:val="24"/>
        </w:rPr>
        <w:t>I</w:t>
      </w:r>
      <w:r w:rsidRPr="00A83187">
        <w:rPr>
          <w:rFonts w:ascii="Times New Roman" w:hAnsi="Times New Roman" w:cs="Times New Roman"/>
          <w:i/>
          <w:sz w:val="24"/>
          <w:szCs w:val="24"/>
        </w:rPr>
        <w:t xml:space="preserve"> § 47 </w:t>
      </w:r>
      <w:r w:rsidRPr="00A83187">
        <w:rPr>
          <w:rFonts w:ascii="Times New Roman" w:hAnsi="Times New Roman" w:cs="Times New Roman"/>
          <w:sz w:val="24"/>
          <w:szCs w:val="24"/>
        </w:rPr>
        <w:t>ændres »hans« til: »luftfartøjschefens«.</w:t>
      </w:r>
    </w:p>
    <w:p w14:paraId="00BA53B6" w14:textId="77777777" w:rsidR="008E6198" w:rsidRPr="00A83187" w:rsidRDefault="008E6198" w:rsidP="003459D0">
      <w:pPr>
        <w:pStyle w:val="Listeafsnit"/>
        <w:spacing w:after="140" w:line="280" w:lineRule="atLeast"/>
        <w:rPr>
          <w:rFonts w:ascii="Times New Roman" w:hAnsi="Times New Roman" w:cs="Times New Roman"/>
          <w:sz w:val="24"/>
          <w:szCs w:val="24"/>
        </w:rPr>
      </w:pPr>
    </w:p>
    <w:p w14:paraId="072A0E77" w14:textId="77777777" w:rsidR="008E6198" w:rsidRPr="00A83187" w:rsidRDefault="008E6198" w:rsidP="003459D0">
      <w:pPr>
        <w:pStyle w:val="Listeafsnit"/>
        <w:numPr>
          <w:ilvl w:val="0"/>
          <w:numId w:val="1"/>
        </w:num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I </w:t>
      </w:r>
      <w:r w:rsidRPr="00A83187">
        <w:rPr>
          <w:rFonts w:ascii="Times New Roman" w:hAnsi="Times New Roman" w:cs="Times New Roman"/>
          <w:i/>
          <w:sz w:val="24"/>
          <w:szCs w:val="24"/>
        </w:rPr>
        <w:t>§ 50, stk. 6,</w:t>
      </w:r>
      <w:r w:rsidRPr="00A83187">
        <w:rPr>
          <w:rFonts w:ascii="Times New Roman" w:hAnsi="Times New Roman" w:cs="Times New Roman"/>
          <w:sz w:val="24"/>
          <w:szCs w:val="24"/>
        </w:rPr>
        <w:t xml:space="preserve"> ændres </w:t>
      </w:r>
      <w:r w:rsidR="00FF76BC" w:rsidRPr="00A83187">
        <w:rPr>
          <w:rFonts w:ascii="Times New Roman" w:hAnsi="Times New Roman" w:cs="Times New Roman"/>
          <w:sz w:val="24"/>
          <w:szCs w:val="24"/>
        </w:rPr>
        <w:t>»</w:t>
      </w:r>
      <w:r w:rsidRPr="00A83187">
        <w:rPr>
          <w:rFonts w:ascii="Times New Roman" w:hAnsi="Times New Roman" w:cs="Times New Roman"/>
          <w:sz w:val="24"/>
          <w:szCs w:val="24"/>
        </w:rPr>
        <w:t>hans</w:t>
      </w:r>
      <w:r w:rsidR="00AE64F8" w:rsidRPr="00A83187">
        <w:rPr>
          <w:rFonts w:ascii="Times New Roman" w:hAnsi="Times New Roman" w:cs="Times New Roman"/>
          <w:sz w:val="24"/>
          <w:szCs w:val="24"/>
        </w:rPr>
        <w:t>«</w:t>
      </w:r>
      <w:r w:rsidRPr="00A83187">
        <w:rPr>
          <w:rFonts w:ascii="Times New Roman" w:hAnsi="Times New Roman" w:cs="Times New Roman"/>
          <w:sz w:val="24"/>
          <w:szCs w:val="24"/>
        </w:rPr>
        <w:t xml:space="preserve"> til: </w:t>
      </w:r>
      <w:r w:rsidR="00FF76BC" w:rsidRPr="00A83187">
        <w:rPr>
          <w:rFonts w:ascii="Times New Roman" w:hAnsi="Times New Roman" w:cs="Times New Roman"/>
          <w:sz w:val="24"/>
          <w:szCs w:val="24"/>
        </w:rPr>
        <w:t>»</w:t>
      </w:r>
      <w:r w:rsidRPr="00A83187">
        <w:rPr>
          <w:rFonts w:ascii="Times New Roman" w:hAnsi="Times New Roman" w:cs="Times New Roman"/>
          <w:sz w:val="24"/>
          <w:szCs w:val="24"/>
        </w:rPr>
        <w:t>dennes</w:t>
      </w:r>
      <w:r w:rsidR="00AE64F8" w:rsidRPr="00A83187">
        <w:rPr>
          <w:rFonts w:ascii="Times New Roman" w:hAnsi="Times New Roman" w:cs="Times New Roman"/>
          <w:sz w:val="24"/>
          <w:szCs w:val="24"/>
        </w:rPr>
        <w:t>«</w:t>
      </w:r>
      <w:r w:rsidR="004C4357" w:rsidRPr="00A83187">
        <w:rPr>
          <w:rFonts w:ascii="Times New Roman" w:hAnsi="Times New Roman" w:cs="Times New Roman"/>
          <w:sz w:val="24"/>
          <w:szCs w:val="24"/>
        </w:rPr>
        <w:t>.</w:t>
      </w:r>
    </w:p>
    <w:p w14:paraId="73799830" w14:textId="77777777" w:rsidR="00C264A8" w:rsidRPr="00A83187" w:rsidRDefault="00C264A8" w:rsidP="003459D0">
      <w:pPr>
        <w:pStyle w:val="Listeafsnit"/>
        <w:spacing w:after="140" w:line="280" w:lineRule="atLeast"/>
        <w:rPr>
          <w:rFonts w:ascii="Times New Roman" w:hAnsi="Times New Roman" w:cs="Times New Roman"/>
          <w:sz w:val="24"/>
          <w:szCs w:val="24"/>
        </w:rPr>
      </w:pPr>
    </w:p>
    <w:p w14:paraId="1AD04E2E" w14:textId="77777777" w:rsidR="00C264A8" w:rsidRPr="00A83187" w:rsidRDefault="00133180" w:rsidP="003459D0">
      <w:pPr>
        <w:pStyle w:val="Listeafsnit"/>
        <w:numPr>
          <w:ilvl w:val="0"/>
          <w:numId w:val="1"/>
        </w:num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To steder i</w:t>
      </w:r>
      <w:r w:rsidR="00C264A8" w:rsidRPr="00A83187">
        <w:rPr>
          <w:rFonts w:ascii="Times New Roman" w:hAnsi="Times New Roman" w:cs="Times New Roman"/>
          <w:sz w:val="24"/>
          <w:szCs w:val="24"/>
        </w:rPr>
        <w:t xml:space="preserve"> </w:t>
      </w:r>
      <w:r w:rsidR="00C2601F" w:rsidRPr="00A83187">
        <w:rPr>
          <w:rFonts w:ascii="Times New Roman" w:hAnsi="Times New Roman" w:cs="Times New Roman"/>
          <w:i/>
          <w:sz w:val="24"/>
          <w:szCs w:val="24"/>
        </w:rPr>
        <w:t>§ 50, stk. 6</w:t>
      </w:r>
      <w:r w:rsidR="00C264A8" w:rsidRPr="00A83187">
        <w:rPr>
          <w:rFonts w:ascii="Times New Roman" w:hAnsi="Times New Roman" w:cs="Times New Roman"/>
          <w:i/>
          <w:sz w:val="24"/>
          <w:szCs w:val="24"/>
        </w:rPr>
        <w:t>,</w:t>
      </w:r>
      <w:r w:rsidR="00C264A8" w:rsidRPr="00A83187">
        <w:rPr>
          <w:rFonts w:ascii="Times New Roman" w:hAnsi="Times New Roman" w:cs="Times New Roman"/>
          <w:sz w:val="24"/>
          <w:szCs w:val="24"/>
        </w:rPr>
        <w:t xml:space="preserve"> </w:t>
      </w:r>
      <w:r w:rsidR="004C4357" w:rsidRPr="00A83187">
        <w:rPr>
          <w:rFonts w:ascii="Times New Roman" w:hAnsi="Times New Roman" w:cs="Times New Roman"/>
          <w:sz w:val="24"/>
          <w:szCs w:val="24"/>
        </w:rPr>
        <w:t>og</w:t>
      </w:r>
      <w:r w:rsidRPr="00A83187">
        <w:rPr>
          <w:rFonts w:ascii="Times New Roman" w:hAnsi="Times New Roman" w:cs="Times New Roman"/>
          <w:sz w:val="24"/>
          <w:szCs w:val="24"/>
        </w:rPr>
        <w:t xml:space="preserve"> to steder</w:t>
      </w:r>
      <w:r w:rsidR="004C4357" w:rsidRPr="00A83187">
        <w:rPr>
          <w:rFonts w:ascii="Times New Roman" w:hAnsi="Times New Roman" w:cs="Times New Roman"/>
          <w:sz w:val="24"/>
          <w:szCs w:val="24"/>
        </w:rPr>
        <w:t xml:space="preserve"> </w:t>
      </w:r>
      <w:r w:rsidR="00033DBF" w:rsidRPr="00A83187">
        <w:rPr>
          <w:rFonts w:ascii="Times New Roman" w:hAnsi="Times New Roman" w:cs="Times New Roman"/>
          <w:sz w:val="24"/>
          <w:szCs w:val="24"/>
        </w:rPr>
        <w:t xml:space="preserve">i </w:t>
      </w:r>
      <w:r w:rsidR="00C2601F" w:rsidRPr="00A83187">
        <w:rPr>
          <w:rFonts w:ascii="Times New Roman" w:hAnsi="Times New Roman" w:cs="Times New Roman"/>
          <w:i/>
          <w:sz w:val="24"/>
          <w:szCs w:val="24"/>
        </w:rPr>
        <w:t>§ 50, stk. 8</w:t>
      </w:r>
      <w:r w:rsidR="004C4357" w:rsidRPr="00A83187">
        <w:rPr>
          <w:rFonts w:ascii="Times New Roman" w:hAnsi="Times New Roman" w:cs="Times New Roman"/>
          <w:sz w:val="24"/>
          <w:szCs w:val="24"/>
        </w:rPr>
        <w:t xml:space="preserve">, </w:t>
      </w:r>
      <w:r w:rsidR="00C264A8" w:rsidRPr="00A83187">
        <w:rPr>
          <w:rFonts w:ascii="Times New Roman" w:hAnsi="Times New Roman" w:cs="Times New Roman"/>
          <w:sz w:val="24"/>
          <w:szCs w:val="24"/>
        </w:rPr>
        <w:t>ændres</w:t>
      </w:r>
      <w:r w:rsidR="004C4357" w:rsidRPr="00A83187">
        <w:rPr>
          <w:rFonts w:ascii="Times New Roman" w:hAnsi="Times New Roman" w:cs="Times New Roman"/>
          <w:sz w:val="24"/>
          <w:szCs w:val="24"/>
        </w:rPr>
        <w:t xml:space="preserve"> </w:t>
      </w:r>
      <w:r w:rsidR="00FF76BC" w:rsidRPr="00A83187">
        <w:rPr>
          <w:rFonts w:ascii="Times New Roman" w:hAnsi="Times New Roman" w:cs="Times New Roman"/>
          <w:sz w:val="24"/>
          <w:szCs w:val="24"/>
        </w:rPr>
        <w:t>»</w:t>
      </w:r>
      <w:r w:rsidR="00C264A8" w:rsidRPr="00A83187">
        <w:rPr>
          <w:rFonts w:ascii="Times New Roman" w:hAnsi="Times New Roman" w:cs="Times New Roman"/>
          <w:sz w:val="24"/>
          <w:szCs w:val="24"/>
        </w:rPr>
        <w:t>han</w:t>
      </w:r>
      <w:r w:rsidR="00AE64F8" w:rsidRPr="00A83187">
        <w:rPr>
          <w:rFonts w:ascii="Times New Roman" w:hAnsi="Times New Roman" w:cs="Times New Roman"/>
          <w:sz w:val="24"/>
          <w:szCs w:val="24"/>
        </w:rPr>
        <w:t>«</w:t>
      </w:r>
      <w:r w:rsidR="00C264A8" w:rsidRPr="00A83187">
        <w:rPr>
          <w:rFonts w:ascii="Times New Roman" w:hAnsi="Times New Roman" w:cs="Times New Roman"/>
          <w:sz w:val="24"/>
          <w:szCs w:val="24"/>
        </w:rPr>
        <w:t xml:space="preserve"> til: </w:t>
      </w:r>
      <w:r w:rsidR="00FF76BC" w:rsidRPr="00A83187">
        <w:rPr>
          <w:rFonts w:ascii="Times New Roman" w:hAnsi="Times New Roman" w:cs="Times New Roman"/>
          <w:sz w:val="24"/>
          <w:szCs w:val="24"/>
        </w:rPr>
        <w:t>»</w:t>
      </w:r>
      <w:r w:rsidR="00C264A8" w:rsidRPr="00A83187">
        <w:rPr>
          <w:rFonts w:ascii="Times New Roman" w:hAnsi="Times New Roman" w:cs="Times New Roman"/>
          <w:sz w:val="24"/>
          <w:szCs w:val="24"/>
        </w:rPr>
        <w:t>personen</w:t>
      </w:r>
      <w:r w:rsidR="00AE64F8" w:rsidRPr="00A83187">
        <w:rPr>
          <w:rFonts w:ascii="Times New Roman" w:hAnsi="Times New Roman" w:cs="Times New Roman"/>
          <w:sz w:val="24"/>
          <w:szCs w:val="24"/>
        </w:rPr>
        <w:t>«</w:t>
      </w:r>
      <w:r w:rsidR="00C264A8" w:rsidRPr="00A83187">
        <w:rPr>
          <w:rFonts w:ascii="Times New Roman" w:hAnsi="Times New Roman" w:cs="Times New Roman"/>
          <w:sz w:val="24"/>
          <w:szCs w:val="24"/>
        </w:rPr>
        <w:t>.</w:t>
      </w:r>
    </w:p>
    <w:p w14:paraId="445409C3" w14:textId="77777777" w:rsidR="00F12CFA" w:rsidRPr="00A83187" w:rsidRDefault="00F12CFA" w:rsidP="003459D0">
      <w:pPr>
        <w:pStyle w:val="Listeafsnit"/>
        <w:spacing w:after="140" w:line="280" w:lineRule="atLeast"/>
        <w:rPr>
          <w:rFonts w:ascii="Times New Roman" w:hAnsi="Times New Roman" w:cs="Times New Roman"/>
          <w:sz w:val="24"/>
          <w:szCs w:val="24"/>
        </w:rPr>
      </w:pPr>
    </w:p>
    <w:p w14:paraId="67074984" w14:textId="77777777" w:rsidR="00F12CFA" w:rsidRPr="00A83187" w:rsidRDefault="00F12CFA" w:rsidP="003459D0">
      <w:pPr>
        <w:pStyle w:val="Listeafsnit"/>
        <w:numPr>
          <w:ilvl w:val="0"/>
          <w:numId w:val="1"/>
        </w:num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I </w:t>
      </w:r>
      <w:r w:rsidRPr="00A83187">
        <w:rPr>
          <w:rFonts w:ascii="Times New Roman" w:hAnsi="Times New Roman" w:cs="Times New Roman"/>
          <w:i/>
          <w:sz w:val="24"/>
          <w:szCs w:val="24"/>
        </w:rPr>
        <w:t xml:space="preserve">§ 111, stk. 1 </w:t>
      </w:r>
      <w:r w:rsidRPr="00A83187">
        <w:rPr>
          <w:rFonts w:ascii="Times New Roman" w:hAnsi="Times New Roman" w:cs="Times New Roman"/>
          <w:sz w:val="24"/>
          <w:szCs w:val="24"/>
        </w:rPr>
        <w:t xml:space="preserve">og </w:t>
      </w:r>
      <w:r w:rsidRPr="00A83187">
        <w:rPr>
          <w:rFonts w:ascii="Times New Roman" w:hAnsi="Times New Roman" w:cs="Times New Roman"/>
          <w:i/>
          <w:sz w:val="24"/>
          <w:szCs w:val="24"/>
        </w:rPr>
        <w:t>2,</w:t>
      </w:r>
      <w:r w:rsidRPr="00A83187">
        <w:rPr>
          <w:rFonts w:ascii="Times New Roman" w:hAnsi="Times New Roman" w:cs="Times New Roman"/>
          <w:sz w:val="24"/>
          <w:szCs w:val="24"/>
        </w:rPr>
        <w:t xml:space="preserve"> ændres </w:t>
      </w:r>
      <w:r w:rsidR="00FF76BC" w:rsidRPr="00A83187">
        <w:rPr>
          <w:rFonts w:ascii="Times New Roman" w:hAnsi="Times New Roman" w:cs="Times New Roman"/>
          <w:sz w:val="24"/>
          <w:szCs w:val="24"/>
        </w:rPr>
        <w:t>»</w:t>
      </w:r>
      <w:r w:rsidRPr="00A83187">
        <w:rPr>
          <w:rFonts w:ascii="Times New Roman" w:hAnsi="Times New Roman" w:cs="Times New Roman"/>
          <w:sz w:val="24"/>
          <w:szCs w:val="24"/>
        </w:rPr>
        <w:t>113.000</w:t>
      </w:r>
      <w:r w:rsidR="00AE64F8" w:rsidRPr="00A83187">
        <w:rPr>
          <w:rFonts w:ascii="Times New Roman" w:hAnsi="Times New Roman" w:cs="Times New Roman"/>
          <w:sz w:val="24"/>
          <w:szCs w:val="24"/>
        </w:rPr>
        <w:t>«</w:t>
      </w:r>
      <w:r w:rsidRPr="00A83187">
        <w:rPr>
          <w:rFonts w:ascii="Times New Roman" w:hAnsi="Times New Roman" w:cs="Times New Roman"/>
          <w:sz w:val="24"/>
          <w:szCs w:val="24"/>
        </w:rPr>
        <w:t xml:space="preserve"> til: </w:t>
      </w:r>
      <w:r w:rsidR="00FF76BC" w:rsidRPr="00A83187">
        <w:rPr>
          <w:rFonts w:ascii="Times New Roman" w:hAnsi="Times New Roman" w:cs="Times New Roman"/>
          <w:sz w:val="24"/>
          <w:szCs w:val="24"/>
        </w:rPr>
        <w:t>»</w:t>
      </w:r>
      <w:r w:rsidRPr="00A83187">
        <w:rPr>
          <w:rFonts w:ascii="Times New Roman" w:hAnsi="Times New Roman" w:cs="Times New Roman"/>
          <w:sz w:val="24"/>
          <w:szCs w:val="24"/>
        </w:rPr>
        <w:t>128</w:t>
      </w:r>
      <w:r w:rsidR="00133180" w:rsidRPr="00A83187">
        <w:rPr>
          <w:rFonts w:ascii="Times New Roman" w:hAnsi="Times New Roman" w:cs="Times New Roman"/>
          <w:sz w:val="24"/>
          <w:szCs w:val="24"/>
        </w:rPr>
        <w:t>.</w:t>
      </w:r>
      <w:r w:rsidRPr="00A83187">
        <w:rPr>
          <w:rFonts w:ascii="Times New Roman" w:hAnsi="Times New Roman" w:cs="Times New Roman"/>
          <w:sz w:val="24"/>
          <w:szCs w:val="24"/>
        </w:rPr>
        <w:t>821</w:t>
      </w:r>
      <w:r w:rsidR="00AE64F8" w:rsidRPr="00A83187">
        <w:rPr>
          <w:rFonts w:ascii="Times New Roman" w:hAnsi="Times New Roman" w:cs="Times New Roman"/>
          <w:sz w:val="24"/>
          <w:szCs w:val="24"/>
        </w:rPr>
        <w:t>«</w:t>
      </w:r>
      <w:r w:rsidRPr="00A83187">
        <w:rPr>
          <w:rFonts w:ascii="Times New Roman" w:hAnsi="Times New Roman" w:cs="Times New Roman"/>
          <w:sz w:val="24"/>
          <w:szCs w:val="24"/>
        </w:rPr>
        <w:t>.</w:t>
      </w:r>
    </w:p>
    <w:p w14:paraId="1D9C3854" w14:textId="77777777" w:rsidR="00F12CFA" w:rsidRPr="00A83187" w:rsidRDefault="00F12CFA" w:rsidP="003459D0">
      <w:pPr>
        <w:pStyle w:val="Listeafsnit"/>
        <w:spacing w:after="140" w:line="280" w:lineRule="atLeast"/>
        <w:rPr>
          <w:rFonts w:ascii="Times New Roman" w:hAnsi="Times New Roman" w:cs="Times New Roman"/>
          <w:sz w:val="24"/>
          <w:szCs w:val="24"/>
        </w:rPr>
      </w:pPr>
    </w:p>
    <w:p w14:paraId="0D29AD29" w14:textId="77777777" w:rsidR="00F12CFA" w:rsidRPr="00A83187" w:rsidRDefault="00F12CFA" w:rsidP="003459D0">
      <w:pPr>
        <w:pStyle w:val="Listeafsnit"/>
        <w:numPr>
          <w:ilvl w:val="0"/>
          <w:numId w:val="1"/>
        </w:num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lastRenderedPageBreak/>
        <w:t xml:space="preserve">I </w:t>
      </w:r>
      <w:r w:rsidRPr="00A83187">
        <w:rPr>
          <w:rFonts w:ascii="Times New Roman" w:hAnsi="Times New Roman" w:cs="Times New Roman"/>
          <w:i/>
          <w:sz w:val="24"/>
          <w:szCs w:val="24"/>
        </w:rPr>
        <w:t>§ 111, stk. 3,</w:t>
      </w:r>
      <w:r w:rsidRPr="00A83187">
        <w:rPr>
          <w:rFonts w:ascii="Times New Roman" w:hAnsi="Times New Roman" w:cs="Times New Roman"/>
          <w:sz w:val="24"/>
          <w:szCs w:val="24"/>
        </w:rPr>
        <w:t xml:space="preserve"> ændres </w:t>
      </w:r>
      <w:r w:rsidR="00FF76BC" w:rsidRPr="00A83187">
        <w:rPr>
          <w:rFonts w:ascii="Times New Roman" w:hAnsi="Times New Roman" w:cs="Times New Roman"/>
          <w:sz w:val="24"/>
          <w:szCs w:val="24"/>
        </w:rPr>
        <w:t>»</w:t>
      </w:r>
      <w:r w:rsidRPr="00A83187">
        <w:rPr>
          <w:rFonts w:ascii="Times New Roman" w:hAnsi="Times New Roman" w:cs="Times New Roman"/>
          <w:sz w:val="24"/>
          <w:szCs w:val="24"/>
        </w:rPr>
        <w:t>4.694</w:t>
      </w:r>
      <w:r w:rsidR="00AE64F8" w:rsidRPr="00A83187">
        <w:rPr>
          <w:rFonts w:ascii="Times New Roman" w:hAnsi="Times New Roman" w:cs="Times New Roman"/>
          <w:sz w:val="24"/>
          <w:szCs w:val="24"/>
        </w:rPr>
        <w:t>«</w:t>
      </w:r>
      <w:r w:rsidRPr="00A83187">
        <w:rPr>
          <w:rFonts w:ascii="Times New Roman" w:hAnsi="Times New Roman" w:cs="Times New Roman"/>
          <w:sz w:val="24"/>
          <w:szCs w:val="24"/>
        </w:rPr>
        <w:t xml:space="preserve"> til: </w:t>
      </w:r>
      <w:r w:rsidR="00FF76BC" w:rsidRPr="00A83187">
        <w:rPr>
          <w:rFonts w:ascii="Times New Roman" w:hAnsi="Times New Roman" w:cs="Times New Roman"/>
          <w:sz w:val="24"/>
          <w:szCs w:val="24"/>
        </w:rPr>
        <w:t>»</w:t>
      </w:r>
      <w:r w:rsidRPr="00A83187">
        <w:rPr>
          <w:rFonts w:ascii="Times New Roman" w:hAnsi="Times New Roman" w:cs="Times New Roman"/>
          <w:sz w:val="24"/>
          <w:szCs w:val="24"/>
        </w:rPr>
        <w:t>5</w:t>
      </w:r>
      <w:r w:rsidR="004957A8" w:rsidRPr="00A83187">
        <w:rPr>
          <w:rFonts w:ascii="Times New Roman" w:hAnsi="Times New Roman" w:cs="Times New Roman"/>
          <w:sz w:val="24"/>
          <w:szCs w:val="24"/>
        </w:rPr>
        <w:t>.</w:t>
      </w:r>
      <w:r w:rsidRPr="00A83187">
        <w:rPr>
          <w:rFonts w:ascii="Times New Roman" w:hAnsi="Times New Roman" w:cs="Times New Roman"/>
          <w:sz w:val="24"/>
          <w:szCs w:val="24"/>
        </w:rPr>
        <w:t>346</w:t>
      </w:r>
      <w:r w:rsidR="00AE64F8" w:rsidRPr="00A83187">
        <w:rPr>
          <w:rFonts w:ascii="Times New Roman" w:hAnsi="Times New Roman" w:cs="Times New Roman"/>
          <w:sz w:val="24"/>
          <w:szCs w:val="24"/>
        </w:rPr>
        <w:t>«</w:t>
      </w:r>
      <w:r w:rsidRPr="00A83187">
        <w:rPr>
          <w:rFonts w:ascii="Times New Roman" w:hAnsi="Times New Roman" w:cs="Times New Roman"/>
          <w:sz w:val="24"/>
          <w:szCs w:val="24"/>
        </w:rPr>
        <w:t>.</w:t>
      </w:r>
    </w:p>
    <w:p w14:paraId="12E4ABAE" w14:textId="77777777" w:rsidR="00F12CFA" w:rsidRPr="00A83187" w:rsidRDefault="00F12CFA" w:rsidP="003459D0">
      <w:pPr>
        <w:pStyle w:val="Listeafsnit"/>
        <w:spacing w:after="140" w:line="280" w:lineRule="atLeast"/>
        <w:rPr>
          <w:rFonts w:ascii="Times New Roman" w:hAnsi="Times New Roman" w:cs="Times New Roman"/>
          <w:sz w:val="24"/>
          <w:szCs w:val="24"/>
        </w:rPr>
      </w:pPr>
    </w:p>
    <w:p w14:paraId="699AE503" w14:textId="77777777" w:rsidR="00F12CFA" w:rsidRPr="00A83187" w:rsidRDefault="00F12CFA" w:rsidP="003459D0">
      <w:pPr>
        <w:pStyle w:val="Listeafsnit"/>
        <w:numPr>
          <w:ilvl w:val="0"/>
          <w:numId w:val="1"/>
        </w:num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I </w:t>
      </w:r>
      <w:r w:rsidRPr="00A83187">
        <w:rPr>
          <w:rFonts w:ascii="Times New Roman" w:hAnsi="Times New Roman" w:cs="Times New Roman"/>
          <w:i/>
          <w:sz w:val="24"/>
          <w:szCs w:val="24"/>
        </w:rPr>
        <w:t>§ 111, stk. 4,</w:t>
      </w:r>
      <w:r w:rsidRPr="00A83187">
        <w:rPr>
          <w:rFonts w:ascii="Times New Roman" w:hAnsi="Times New Roman" w:cs="Times New Roman"/>
          <w:sz w:val="24"/>
          <w:szCs w:val="24"/>
        </w:rPr>
        <w:t xml:space="preserve"> ændres </w:t>
      </w:r>
      <w:r w:rsidR="00FF76BC" w:rsidRPr="00A83187">
        <w:rPr>
          <w:rFonts w:ascii="Times New Roman" w:hAnsi="Times New Roman" w:cs="Times New Roman"/>
          <w:sz w:val="24"/>
          <w:szCs w:val="24"/>
        </w:rPr>
        <w:t>»</w:t>
      </w:r>
      <w:r w:rsidRPr="00A83187">
        <w:rPr>
          <w:rFonts w:ascii="Times New Roman" w:hAnsi="Times New Roman" w:cs="Times New Roman"/>
          <w:sz w:val="24"/>
          <w:szCs w:val="24"/>
        </w:rPr>
        <w:t>1.131</w:t>
      </w:r>
      <w:r w:rsidR="00AE64F8" w:rsidRPr="00A83187">
        <w:rPr>
          <w:rFonts w:ascii="Times New Roman" w:hAnsi="Times New Roman" w:cs="Times New Roman"/>
          <w:sz w:val="24"/>
          <w:szCs w:val="24"/>
        </w:rPr>
        <w:t>«</w:t>
      </w:r>
      <w:r w:rsidRPr="00A83187">
        <w:rPr>
          <w:rFonts w:ascii="Times New Roman" w:hAnsi="Times New Roman" w:cs="Times New Roman"/>
          <w:sz w:val="24"/>
          <w:szCs w:val="24"/>
        </w:rPr>
        <w:t xml:space="preserve"> til: </w:t>
      </w:r>
      <w:r w:rsidR="00FF76BC" w:rsidRPr="00A83187">
        <w:rPr>
          <w:rFonts w:ascii="Times New Roman" w:hAnsi="Times New Roman" w:cs="Times New Roman"/>
          <w:sz w:val="24"/>
          <w:szCs w:val="24"/>
        </w:rPr>
        <w:t>»</w:t>
      </w:r>
      <w:r w:rsidRPr="00A83187">
        <w:rPr>
          <w:rFonts w:ascii="Times New Roman" w:hAnsi="Times New Roman" w:cs="Times New Roman"/>
          <w:sz w:val="24"/>
          <w:szCs w:val="24"/>
        </w:rPr>
        <w:t>1</w:t>
      </w:r>
      <w:r w:rsidR="004957A8" w:rsidRPr="00A83187">
        <w:rPr>
          <w:rFonts w:ascii="Times New Roman" w:hAnsi="Times New Roman" w:cs="Times New Roman"/>
          <w:sz w:val="24"/>
          <w:szCs w:val="24"/>
        </w:rPr>
        <w:t>.</w:t>
      </w:r>
      <w:r w:rsidRPr="00A83187">
        <w:rPr>
          <w:rFonts w:ascii="Times New Roman" w:hAnsi="Times New Roman" w:cs="Times New Roman"/>
          <w:sz w:val="24"/>
          <w:szCs w:val="24"/>
        </w:rPr>
        <w:t>288</w:t>
      </w:r>
      <w:r w:rsidR="00AE64F8" w:rsidRPr="00A83187">
        <w:rPr>
          <w:rFonts w:ascii="Times New Roman" w:hAnsi="Times New Roman" w:cs="Times New Roman"/>
          <w:sz w:val="24"/>
          <w:szCs w:val="24"/>
        </w:rPr>
        <w:t>«</w:t>
      </w:r>
      <w:r w:rsidRPr="00A83187">
        <w:rPr>
          <w:rFonts w:ascii="Times New Roman" w:hAnsi="Times New Roman" w:cs="Times New Roman"/>
          <w:sz w:val="24"/>
          <w:szCs w:val="24"/>
        </w:rPr>
        <w:t>.</w:t>
      </w:r>
    </w:p>
    <w:p w14:paraId="765083C5" w14:textId="77777777" w:rsidR="00F12CFA" w:rsidRPr="00A83187" w:rsidRDefault="00F12CFA" w:rsidP="003459D0">
      <w:pPr>
        <w:pStyle w:val="Listeafsnit"/>
        <w:spacing w:after="140" w:line="280" w:lineRule="atLeast"/>
        <w:rPr>
          <w:rFonts w:ascii="Times New Roman" w:hAnsi="Times New Roman" w:cs="Times New Roman"/>
          <w:sz w:val="24"/>
          <w:szCs w:val="24"/>
        </w:rPr>
      </w:pPr>
    </w:p>
    <w:p w14:paraId="09DC1B0D" w14:textId="77777777" w:rsidR="00C264A8" w:rsidRPr="00A83187" w:rsidRDefault="00F12CFA" w:rsidP="00C83719">
      <w:pPr>
        <w:pStyle w:val="Listeafsnit"/>
        <w:numPr>
          <w:ilvl w:val="0"/>
          <w:numId w:val="1"/>
        </w:num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I </w:t>
      </w:r>
      <w:r w:rsidRPr="00A83187">
        <w:rPr>
          <w:rFonts w:ascii="Times New Roman" w:hAnsi="Times New Roman" w:cs="Times New Roman"/>
          <w:i/>
          <w:sz w:val="24"/>
          <w:szCs w:val="24"/>
        </w:rPr>
        <w:t>§ 111, stk. 5,</w:t>
      </w:r>
      <w:r w:rsidRPr="00A83187">
        <w:rPr>
          <w:rFonts w:ascii="Times New Roman" w:hAnsi="Times New Roman" w:cs="Times New Roman"/>
          <w:sz w:val="24"/>
          <w:szCs w:val="24"/>
        </w:rPr>
        <w:t xml:space="preserve"> ændres </w:t>
      </w:r>
      <w:r w:rsidR="00FF76BC" w:rsidRPr="00A83187">
        <w:rPr>
          <w:rFonts w:ascii="Times New Roman" w:hAnsi="Times New Roman" w:cs="Times New Roman"/>
          <w:sz w:val="24"/>
          <w:szCs w:val="24"/>
        </w:rPr>
        <w:t>»</w:t>
      </w:r>
      <w:r w:rsidRPr="00A83187">
        <w:rPr>
          <w:rFonts w:ascii="Times New Roman" w:hAnsi="Times New Roman" w:cs="Times New Roman"/>
          <w:sz w:val="24"/>
          <w:szCs w:val="24"/>
        </w:rPr>
        <w:t>19</w:t>
      </w:r>
      <w:r w:rsidR="00AE64F8" w:rsidRPr="00A83187">
        <w:rPr>
          <w:rFonts w:ascii="Times New Roman" w:hAnsi="Times New Roman" w:cs="Times New Roman"/>
          <w:sz w:val="24"/>
          <w:szCs w:val="24"/>
        </w:rPr>
        <w:t>«</w:t>
      </w:r>
      <w:r w:rsidRPr="00A83187">
        <w:rPr>
          <w:rFonts w:ascii="Times New Roman" w:hAnsi="Times New Roman" w:cs="Times New Roman"/>
          <w:sz w:val="24"/>
          <w:szCs w:val="24"/>
        </w:rPr>
        <w:t xml:space="preserve"> til: </w:t>
      </w:r>
      <w:r w:rsidR="00FF76BC" w:rsidRPr="00A83187">
        <w:rPr>
          <w:rFonts w:ascii="Times New Roman" w:hAnsi="Times New Roman" w:cs="Times New Roman"/>
          <w:sz w:val="24"/>
          <w:szCs w:val="24"/>
        </w:rPr>
        <w:t>»</w:t>
      </w:r>
      <w:r w:rsidRPr="00A83187">
        <w:rPr>
          <w:rFonts w:ascii="Times New Roman" w:hAnsi="Times New Roman" w:cs="Times New Roman"/>
          <w:sz w:val="24"/>
          <w:szCs w:val="24"/>
        </w:rPr>
        <w:t>22</w:t>
      </w:r>
      <w:r w:rsidR="00AE64F8" w:rsidRPr="00A83187">
        <w:rPr>
          <w:rFonts w:ascii="Times New Roman" w:hAnsi="Times New Roman" w:cs="Times New Roman"/>
          <w:sz w:val="24"/>
          <w:szCs w:val="24"/>
        </w:rPr>
        <w:t>«</w:t>
      </w:r>
      <w:r w:rsidRPr="00A83187">
        <w:rPr>
          <w:rFonts w:ascii="Times New Roman" w:hAnsi="Times New Roman" w:cs="Times New Roman"/>
          <w:sz w:val="24"/>
          <w:szCs w:val="24"/>
        </w:rPr>
        <w:t>.</w:t>
      </w:r>
    </w:p>
    <w:p w14:paraId="5C066636" w14:textId="77777777" w:rsidR="00C264A8" w:rsidRPr="00A83187" w:rsidRDefault="00C264A8" w:rsidP="003459D0">
      <w:pPr>
        <w:pStyle w:val="Listeafsnit"/>
        <w:spacing w:after="140" w:line="280" w:lineRule="atLeast"/>
        <w:rPr>
          <w:rFonts w:ascii="Times New Roman" w:hAnsi="Times New Roman" w:cs="Times New Roman"/>
          <w:sz w:val="24"/>
          <w:szCs w:val="24"/>
        </w:rPr>
      </w:pPr>
    </w:p>
    <w:p w14:paraId="7C8C1110" w14:textId="77777777" w:rsidR="00C264A8" w:rsidRPr="00A83187" w:rsidRDefault="00C264A8" w:rsidP="00AC78AC">
      <w:pPr>
        <w:pStyle w:val="Listeafsnit"/>
        <w:numPr>
          <w:ilvl w:val="0"/>
          <w:numId w:val="1"/>
        </w:num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I </w:t>
      </w:r>
      <w:r w:rsidRPr="00A83187">
        <w:rPr>
          <w:rFonts w:ascii="Times New Roman" w:hAnsi="Times New Roman" w:cs="Times New Roman"/>
          <w:i/>
          <w:sz w:val="24"/>
          <w:szCs w:val="24"/>
        </w:rPr>
        <w:t xml:space="preserve">§ 130, stk. 1, </w:t>
      </w:r>
      <w:r w:rsidRPr="00A83187">
        <w:rPr>
          <w:rFonts w:ascii="Times New Roman" w:hAnsi="Times New Roman" w:cs="Times New Roman"/>
          <w:sz w:val="24"/>
          <w:szCs w:val="24"/>
        </w:rPr>
        <w:t xml:space="preserve">ændres </w:t>
      </w:r>
      <w:r w:rsidR="00FF76BC" w:rsidRPr="00A83187">
        <w:rPr>
          <w:rFonts w:ascii="Times New Roman" w:hAnsi="Times New Roman" w:cs="Times New Roman"/>
          <w:sz w:val="24"/>
          <w:szCs w:val="24"/>
        </w:rPr>
        <w:t>»</w:t>
      </w:r>
      <w:r w:rsidRPr="00A83187">
        <w:rPr>
          <w:rFonts w:ascii="Times New Roman" w:hAnsi="Times New Roman" w:cs="Times New Roman"/>
          <w:sz w:val="24"/>
          <w:szCs w:val="24"/>
        </w:rPr>
        <w:t>ham</w:t>
      </w:r>
      <w:r w:rsidR="00AE64F8" w:rsidRPr="00A83187">
        <w:rPr>
          <w:rFonts w:ascii="Times New Roman" w:hAnsi="Times New Roman" w:cs="Times New Roman"/>
          <w:sz w:val="24"/>
          <w:szCs w:val="24"/>
        </w:rPr>
        <w:t>«</w:t>
      </w:r>
      <w:r w:rsidRPr="00A83187">
        <w:rPr>
          <w:rFonts w:ascii="Times New Roman" w:hAnsi="Times New Roman" w:cs="Times New Roman"/>
          <w:sz w:val="24"/>
          <w:szCs w:val="24"/>
        </w:rPr>
        <w:t xml:space="preserve"> til: </w:t>
      </w:r>
      <w:r w:rsidR="00FF76BC" w:rsidRPr="00A83187">
        <w:rPr>
          <w:rFonts w:ascii="Times New Roman" w:hAnsi="Times New Roman" w:cs="Times New Roman"/>
          <w:sz w:val="24"/>
          <w:szCs w:val="24"/>
        </w:rPr>
        <w:t>»</w:t>
      </w:r>
      <w:r w:rsidRPr="00A83187">
        <w:rPr>
          <w:rFonts w:ascii="Times New Roman" w:hAnsi="Times New Roman" w:cs="Times New Roman"/>
          <w:sz w:val="24"/>
          <w:szCs w:val="24"/>
        </w:rPr>
        <w:t>ejeren</w:t>
      </w:r>
      <w:r w:rsidR="00AE64F8" w:rsidRPr="00A83187">
        <w:rPr>
          <w:rFonts w:ascii="Times New Roman" w:hAnsi="Times New Roman" w:cs="Times New Roman"/>
          <w:sz w:val="24"/>
          <w:szCs w:val="24"/>
        </w:rPr>
        <w:t>«</w:t>
      </w:r>
      <w:r w:rsidRPr="00A83187">
        <w:rPr>
          <w:rFonts w:ascii="Times New Roman" w:hAnsi="Times New Roman" w:cs="Times New Roman"/>
          <w:sz w:val="24"/>
          <w:szCs w:val="24"/>
        </w:rPr>
        <w:t>.</w:t>
      </w:r>
    </w:p>
    <w:p w14:paraId="24777EC9" w14:textId="77777777" w:rsidR="00C264A8" w:rsidRPr="00A83187" w:rsidRDefault="00C264A8" w:rsidP="003459D0">
      <w:pPr>
        <w:pStyle w:val="Listeafsnit"/>
        <w:spacing w:after="140" w:line="280" w:lineRule="atLeast"/>
        <w:rPr>
          <w:rFonts w:ascii="Times New Roman" w:hAnsi="Times New Roman" w:cs="Times New Roman"/>
          <w:sz w:val="24"/>
          <w:szCs w:val="24"/>
        </w:rPr>
      </w:pPr>
    </w:p>
    <w:p w14:paraId="1747B51F" w14:textId="42D2350C" w:rsidR="00BE4E6D" w:rsidRDefault="00BE4E6D" w:rsidP="003459D0">
      <w:pPr>
        <w:pStyle w:val="Listeafsnit"/>
        <w:numPr>
          <w:ilvl w:val="0"/>
          <w:numId w:val="1"/>
        </w:num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I </w:t>
      </w:r>
      <w:r w:rsidRPr="00A83187">
        <w:rPr>
          <w:rFonts w:ascii="Times New Roman" w:hAnsi="Times New Roman" w:cs="Times New Roman"/>
          <w:i/>
          <w:sz w:val="24"/>
          <w:szCs w:val="24"/>
        </w:rPr>
        <w:t>§</w:t>
      </w:r>
      <w:r w:rsidRPr="00A83187">
        <w:rPr>
          <w:rFonts w:ascii="Times New Roman" w:hAnsi="Times New Roman" w:cs="Times New Roman"/>
          <w:sz w:val="24"/>
          <w:szCs w:val="24"/>
        </w:rPr>
        <w:t xml:space="preserve"> </w:t>
      </w:r>
      <w:r w:rsidRPr="00AD7555">
        <w:rPr>
          <w:rFonts w:ascii="Times New Roman" w:hAnsi="Times New Roman" w:cs="Times New Roman"/>
          <w:i/>
          <w:sz w:val="24"/>
          <w:szCs w:val="24"/>
        </w:rPr>
        <w:t xml:space="preserve">148, stk. 1, </w:t>
      </w:r>
      <w:r w:rsidRPr="00A83187">
        <w:rPr>
          <w:rFonts w:ascii="Times New Roman" w:hAnsi="Times New Roman" w:cs="Times New Roman"/>
          <w:sz w:val="24"/>
          <w:szCs w:val="24"/>
        </w:rPr>
        <w:t>ændres</w:t>
      </w:r>
      <w:r w:rsidRPr="00A83187">
        <w:rPr>
          <w:rFonts w:ascii="Times New Roman" w:hAnsi="Times New Roman" w:cs="Times New Roman"/>
          <w:i/>
          <w:sz w:val="24"/>
          <w:szCs w:val="24"/>
        </w:rPr>
        <w:t xml:space="preserve"> </w:t>
      </w:r>
      <w:r w:rsidR="00FF76BC" w:rsidRPr="00A83187">
        <w:rPr>
          <w:rFonts w:ascii="Times New Roman" w:hAnsi="Times New Roman" w:cs="Times New Roman"/>
          <w:sz w:val="24"/>
          <w:szCs w:val="24"/>
        </w:rPr>
        <w:t>»</w:t>
      </w:r>
      <w:r w:rsidRPr="00A83187">
        <w:rPr>
          <w:rFonts w:ascii="Times New Roman" w:hAnsi="Times New Roman" w:cs="Times New Roman"/>
          <w:sz w:val="24"/>
          <w:szCs w:val="24"/>
        </w:rPr>
        <w:t>4,75 kr.</w:t>
      </w:r>
      <w:r w:rsidR="00AE64F8" w:rsidRPr="00A83187">
        <w:rPr>
          <w:rFonts w:ascii="Times New Roman" w:hAnsi="Times New Roman" w:cs="Times New Roman"/>
          <w:sz w:val="24"/>
          <w:szCs w:val="24"/>
        </w:rPr>
        <w:t>«</w:t>
      </w:r>
      <w:r w:rsidRPr="00A83187">
        <w:rPr>
          <w:rFonts w:ascii="Times New Roman" w:hAnsi="Times New Roman" w:cs="Times New Roman"/>
          <w:sz w:val="24"/>
          <w:szCs w:val="24"/>
        </w:rPr>
        <w:t xml:space="preserve"> til: </w:t>
      </w:r>
      <w:r w:rsidR="00FF76BC" w:rsidRPr="00A83187">
        <w:rPr>
          <w:rFonts w:ascii="Times New Roman" w:hAnsi="Times New Roman" w:cs="Times New Roman"/>
          <w:sz w:val="24"/>
          <w:szCs w:val="24"/>
        </w:rPr>
        <w:t>»</w:t>
      </w:r>
      <w:r w:rsidR="003D5658">
        <w:rPr>
          <w:rFonts w:ascii="Times New Roman" w:hAnsi="Times New Roman" w:cs="Times New Roman"/>
          <w:sz w:val="24"/>
          <w:szCs w:val="24"/>
        </w:rPr>
        <w:t>6,00</w:t>
      </w:r>
      <w:r w:rsidR="00E474DA" w:rsidRPr="00A83187">
        <w:rPr>
          <w:rFonts w:ascii="Times New Roman" w:hAnsi="Times New Roman" w:cs="Times New Roman"/>
          <w:sz w:val="24"/>
          <w:szCs w:val="24"/>
        </w:rPr>
        <w:t xml:space="preserve"> kr.</w:t>
      </w:r>
      <w:r w:rsidR="00AE64F8" w:rsidRPr="00A83187">
        <w:rPr>
          <w:rFonts w:ascii="Times New Roman" w:hAnsi="Times New Roman" w:cs="Times New Roman"/>
          <w:sz w:val="24"/>
          <w:szCs w:val="24"/>
        </w:rPr>
        <w:t>«</w:t>
      </w:r>
    </w:p>
    <w:p w14:paraId="41473307" w14:textId="77777777" w:rsidR="003D5658" w:rsidRDefault="003D5658" w:rsidP="00983D19">
      <w:pPr>
        <w:pStyle w:val="Listeafsnit"/>
        <w:spacing w:after="140" w:line="280" w:lineRule="atLeast"/>
        <w:ind w:left="360"/>
        <w:rPr>
          <w:rFonts w:ascii="Times New Roman" w:hAnsi="Times New Roman" w:cs="Times New Roman"/>
          <w:sz w:val="24"/>
          <w:szCs w:val="24"/>
        </w:rPr>
      </w:pPr>
    </w:p>
    <w:p w14:paraId="44234B1A" w14:textId="77777777" w:rsidR="003D5658" w:rsidRDefault="003D5658" w:rsidP="003D5658">
      <w:pPr>
        <w:pStyle w:val="Listeafsnit"/>
        <w:numPr>
          <w:ilvl w:val="0"/>
          <w:numId w:val="1"/>
        </w:numPr>
        <w:spacing w:after="140" w:line="280" w:lineRule="atLeast"/>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i/>
          <w:sz w:val="24"/>
          <w:szCs w:val="24"/>
        </w:rPr>
        <w:t>§ 148, stk. 4,</w:t>
      </w:r>
      <w:r>
        <w:rPr>
          <w:rFonts w:ascii="Times New Roman" w:hAnsi="Times New Roman" w:cs="Times New Roman"/>
          <w:sz w:val="24"/>
          <w:szCs w:val="24"/>
        </w:rPr>
        <w:t xml:space="preserve"> indsættes efter 2. pkt. som nyt punktum: </w:t>
      </w:r>
    </w:p>
    <w:p w14:paraId="19050721" w14:textId="5A45471D" w:rsidR="003D5658" w:rsidRDefault="003D5658" w:rsidP="003D5658">
      <w:pPr>
        <w:pStyle w:val="Listeafsnit"/>
        <w:spacing w:after="140" w:line="280" w:lineRule="atLeast"/>
        <w:ind w:left="360"/>
        <w:rPr>
          <w:rFonts w:ascii="Times New Roman" w:hAnsi="Times New Roman" w:cs="Times New Roman"/>
          <w:sz w:val="24"/>
          <w:szCs w:val="24"/>
        </w:rPr>
      </w:pPr>
      <w:r w:rsidRPr="00A83187">
        <w:rPr>
          <w:rFonts w:ascii="Times New Roman" w:hAnsi="Times New Roman" w:cs="Times New Roman"/>
          <w:sz w:val="24"/>
          <w:szCs w:val="24"/>
        </w:rPr>
        <w:t>»</w:t>
      </w:r>
      <w:r>
        <w:rPr>
          <w:rFonts w:ascii="Times New Roman" w:hAnsi="Times New Roman" w:cs="Times New Roman"/>
          <w:sz w:val="24"/>
          <w:szCs w:val="24"/>
        </w:rPr>
        <w:t>Beløbet reguleres første gang 1. januar 202</w:t>
      </w:r>
      <w:r w:rsidR="00F243AB">
        <w:rPr>
          <w:rFonts w:ascii="Times New Roman" w:hAnsi="Times New Roman" w:cs="Times New Roman"/>
          <w:sz w:val="24"/>
          <w:szCs w:val="24"/>
        </w:rPr>
        <w:t>5</w:t>
      </w:r>
      <w:r>
        <w:rPr>
          <w:rFonts w:ascii="Times New Roman" w:hAnsi="Times New Roman" w:cs="Times New Roman"/>
          <w:sz w:val="24"/>
          <w:szCs w:val="24"/>
        </w:rPr>
        <w:t>.</w:t>
      </w:r>
      <w:r w:rsidRPr="00A83187">
        <w:rPr>
          <w:rFonts w:ascii="Times New Roman" w:hAnsi="Times New Roman" w:cs="Times New Roman"/>
          <w:sz w:val="24"/>
          <w:szCs w:val="24"/>
        </w:rPr>
        <w:t>«</w:t>
      </w:r>
    </w:p>
    <w:p w14:paraId="70EF38EE" w14:textId="77777777" w:rsidR="003D5658" w:rsidRPr="00F35FF3" w:rsidRDefault="003D5658" w:rsidP="003D5658">
      <w:pPr>
        <w:pStyle w:val="Listeafsnit"/>
        <w:rPr>
          <w:rFonts w:ascii="Times New Roman" w:hAnsi="Times New Roman" w:cs="Times New Roman"/>
          <w:sz w:val="24"/>
          <w:szCs w:val="24"/>
        </w:rPr>
      </w:pPr>
    </w:p>
    <w:p w14:paraId="2467E84A" w14:textId="39F2A3DA" w:rsidR="003D5658" w:rsidRPr="00C23F4A" w:rsidRDefault="003D5658" w:rsidP="003D5658">
      <w:pPr>
        <w:pStyle w:val="Listeafsnit"/>
        <w:numPr>
          <w:ilvl w:val="0"/>
          <w:numId w:val="1"/>
        </w:numPr>
        <w:spacing w:after="140" w:line="280" w:lineRule="atLeast"/>
        <w:rPr>
          <w:rFonts w:ascii="Times New Roman" w:hAnsi="Times New Roman" w:cs="Times New Roman"/>
          <w:sz w:val="24"/>
          <w:szCs w:val="24"/>
        </w:rPr>
      </w:pPr>
      <w:r>
        <w:rPr>
          <w:rFonts w:ascii="Times New Roman" w:hAnsi="Times New Roman" w:cs="Times New Roman"/>
          <w:sz w:val="24"/>
          <w:szCs w:val="24"/>
        </w:rPr>
        <w:t xml:space="preserve">I </w:t>
      </w:r>
      <w:r w:rsidRPr="00F35FF3">
        <w:rPr>
          <w:rFonts w:ascii="Times New Roman" w:hAnsi="Times New Roman" w:cs="Times New Roman"/>
          <w:i/>
          <w:sz w:val="24"/>
          <w:szCs w:val="24"/>
        </w:rPr>
        <w:t>§ 148, stk. 4, 3. pkt</w:t>
      </w:r>
      <w:r>
        <w:rPr>
          <w:rFonts w:ascii="Times New Roman" w:hAnsi="Times New Roman" w:cs="Times New Roman"/>
          <w:i/>
          <w:sz w:val="24"/>
          <w:szCs w:val="24"/>
        </w:rPr>
        <w:t>.</w:t>
      </w:r>
      <w:r w:rsidRPr="00F35FF3">
        <w:rPr>
          <w:rFonts w:ascii="Times New Roman" w:hAnsi="Times New Roman" w:cs="Times New Roman"/>
          <w:i/>
          <w:sz w:val="24"/>
          <w:szCs w:val="24"/>
        </w:rPr>
        <w:t>,</w:t>
      </w:r>
      <w:r>
        <w:rPr>
          <w:rFonts w:ascii="Times New Roman" w:hAnsi="Times New Roman" w:cs="Times New Roman"/>
          <w:sz w:val="24"/>
          <w:szCs w:val="24"/>
        </w:rPr>
        <w:t xml:space="preserve"> der bliver 4. pkt., udgår </w:t>
      </w:r>
      <w:r w:rsidRPr="00A83187">
        <w:rPr>
          <w:rFonts w:ascii="Times New Roman" w:hAnsi="Times New Roman" w:cs="Times New Roman"/>
          <w:sz w:val="24"/>
          <w:szCs w:val="24"/>
        </w:rPr>
        <w:t>»</w:t>
      </w:r>
      <w:r>
        <w:rPr>
          <w:rFonts w:ascii="Times New Roman" w:hAnsi="Times New Roman" w:cs="Times New Roman"/>
          <w:sz w:val="24"/>
          <w:szCs w:val="24"/>
        </w:rPr>
        <w:t>hvert år</w:t>
      </w:r>
      <w:r w:rsidRPr="00A83187">
        <w:rPr>
          <w:rFonts w:ascii="Times New Roman" w:hAnsi="Times New Roman" w:cs="Times New Roman"/>
          <w:sz w:val="24"/>
          <w:szCs w:val="24"/>
        </w:rPr>
        <w:t>«</w:t>
      </w:r>
      <w:r>
        <w:rPr>
          <w:rFonts w:ascii="Times New Roman" w:hAnsi="Times New Roman" w:cs="Times New Roman"/>
          <w:sz w:val="24"/>
          <w:szCs w:val="24"/>
        </w:rPr>
        <w:t>.</w:t>
      </w:r>
    </w:p>
    <w:p w14:paraId="34FC2068" w14:textId="77777777" w:rsidR="00F35FF3" w:rsidRPr="00A83187" w:rsidRDefault="00F35FF3" w:rsidP="00F35FF3">
      <w:pPr>
        <w:pStyle w:val="Listeafsnit"/>
        <w:rPr>
          <w:rFonts w:ascii="Times New Roman" w:hAnsi="Times New Roman" w:cs="Times New Roman"/>
          <w:sz w:val="24"/>
          <w:szCs w:val="24"/>
        </w:rPr>
      </w:pPr>
    </w:p>
    <w:p w14:paraId="3295BA56" w14:textId="77777777" w:rsidR="00BE4E6D" w:rsidRPr="00A83187" w:rsidRDefault="00BE4E6D" w:rsidP="003459D0">
      <w:pPr>
        <w:pStyle w:val="Listeafsnit"/>
        <w:numPr>
          <w:ilvl w:val="0"/>
          <w:numId w:val="1"/>
        </w:num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I </w:t>
      </w:r>
      <w:r w:rsidRPr="00A83187">
        <w:rPr>
          <w:rFonts w:ascii="Times New Roman" w:hAnsi="Times New Roman" w:cs="Times New Roman"/>
          <w:i/>
          <w:sz w:val="24"/>
          <w:szCs w:val="24"/>
        </w:rPr>
        <w:t>§ 149, stk. 4 og 10,</w:t>
      </w:r>
      <w:r w:rsidRPr="00A83187">
        <w:rPr>
          <w:rFonts w:ascii="Times New Roman" w:hAnsi="Times New Roman" w:cs="Times New Roman"/>
          <w:sz w:val="24"/>
          <w:szCs w:val="24"/>
        </w:rPr>
        <w:t xml:space="preserve"> ændres </w:t>
      </w:r>
      <w:r w:rsidR="00FF76BC" w:rsidRPr="00A83187">
        <w:rPr>
          <w:rFonts w:ascii="Times New Roman" w:hAnsi="Times New Roman" w:cs="Times New Roman"/>
          <w:sz w:val="24"/>
          <w:szCs w:val="24"/>
        </w:rPr>
        <w:t>»</w:t>
      </w:r>
      <w:r w:rsidRPr="00A83187">
        <w:rPr>
          <w:rFonts w:ascii="Times New Roman" w:hAnsi="Times New Roman" w:cs="Times New Roman"/>
          <w:sz w:val="24"/>
          <w:szCs w:val="24"/>
        </w:rPr>
        <w:t>ham</w:t>
      </w:r>
      <w:r w:rsidR="00AE64F8" w:rsidRPr="00A83187">
        <w:rPr>
          <w:rFonts w:ascii="Times New Roman" w:hAnsi="Times New Roman" w:cs="Times New Roman"/>
          <w:sz w:val="24"/>
          <w:szCs w:val="24"/>
        </w:rPr>
        <w:t>«</w:t>
      </w:r>
      <w:r w:rsidRPr="00A83187">
        <w:rPr>
          <w:rFonts w:ascii="Times New Roman" w:hAnsi="Times New Roman" w:cs="Times New Roman"/>
          <w:sz w:val="24"/>
          <w:szCs w:val="24"/>
        </w:rPr>
        <w:t xml:space="preserve"> til: </w:t>
      </w:r>
      <w:r w:rsidR="00FF76BC" w:rsidRPr="00A83187">
        <w:rPr>
          <w:rFonts w:ascii="Times New Roman" w:hAnsi="Times New Roman" w:cs="Times New Roman"/>
          <w:sz w:val="24"/>
          <w:szCs w:val="24"/>
        </w:rPr>
        <w:t>»</w:t>
      </w:r>
      <w:r w:rsidRPr="00A83187">
        <w:rPr>
          <w:rFonts w:ascii="Times New Roman" w:hAnsi="Times New Roman" w:cs="Times New Roman"/>
          <w:sz w:val="24"/>
          <w:szCs w:val="24"/>
        </w:rPr>
        <w:t>arbejdsgiveren</w:t>
      </w:r>
      <w:r w:rsidR="00AE64F8" w:rsidRPr="00A83187">
        <w:rPr>
          <w:rFonts w:ascii="Times New Roman" w:hAnsi="Times New Roman" w:cs="Times New Roman"/>
          <w:sz w:val="24"/>
          <w:szCs w:val="24"/>
        </w:rPr>
        <w:t>«</w:t>
      </w:r>
      <w:r w:rsidRPr="00A83187">
        <w:rPr>
          <w:rFonts w:ascii="Times New Roman" w:hAnsi="Times New Roman" w:cs="Times New Roman"/>
          <w:sz w:val="24"/>
          <w:szCs w:val="24"/>
        </w:rPr>
        <w:t>.</w:t>
      </w:r>
    </w:p>
    <w:p w14:paraId="351A4438" w14:textId="77777777" w:rsidR="00BE4E6D" w:rsidRPr="00A83187" w:rsidRDefault="00BE4E6D" w:rsidP="003459D0">
      <w:pPr>
        <w:pStyle w:val="Listeafsnit"/>
        <w:spacing w:after="140" w:line="280" w:lineRule="atLeast"/>
        <w:rPr>
          <w:rFonts w:ascii="Times New Roman" w:hAnsi="Times New Roman" w:cs="Times New Roman"/>
          <w:sz w:val="24"/>
          <w:szCs w:val="24"/>
        </w:rPr>
      </w:pPr>
    </w:p>
    <w:p w14:paraId="4BB7DD0D" w14:textId="77777777" w:rsidR="00BE4E6D" w:rsidRPr="00A83187" w:rsidRDefault="00BE4E6D" w:rsidP="003459D0">
      <w:pPr>
        <w:pStyle w:val="Listeafsnit"/>
        <w:numPr>
          <w:ilvl w:val="0"/>
          <w:numId w:val="1"/>
        </w:num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I </w:t>
      </w:r>
      <w:r w:rsidRPr="00A83187">
        <w:rPr>
          <w:rFonts w:ascii="Times New Roman" w:hAnsi="Times New Roman" w:cs="Times New Roman"/>
          <w:i/>
          <w:sz w:val="24"/>
          <w:szCs w:val="24"/>
        </w:rPr>
        <w:t>Bilag 1, § 95, stk. 3,</w:t>
      </w:r>
      <w:r w:rsidRPr="00A83187">
        <w:rPr>
          <w:rFonts w:ascii="Times New Roman" w:hAnsi="Times New Roman" w:cs="Times New Roman"/>
          <w:sz w:val="24"/>
          <w:szCs w:val="24"/>
        </w:rPr>
        <w:t xml:space="preserve"> ændres </w:t>
      </w:r>
      <w:r w:rsidR="00FF76BC" w:rsidRPr="00A83187">
        <w:rPr>
          <w:rFonts w:ascii="Times New Roman" w:hAnsi="Times New Roman" w:cs="Times New Roman"/>
          <w:sz w:val="24"/>
          <w:szCs w:val="24"/>
        </w:rPr>
        <w:t>»</w:t>
      </w:r>
      <w:r w:rsidRPr="00A83187">
        <w:rPr>
          <w:rFonts w:ascii="Times New Roman" w:hAnsi="Times New Roman" w:cs="Times New Roman"/>
          <w:sz w:val="24"/>
          <w:szCs w:val="24"/>
        </w:rPr>
        <w:t>han</w:t>
      </w:r>
      <w:r w:rsidR="00AE64F8" w:rsidRPr="00A83187">
        <w:rPr>
          <w:rFonts w:ascii="Times New Roman" w:hAnsi="Times New Roman" w:cs="Times New Roman"/>
          <w:sz w:val="24"/>
          <w:szCs w:val="24"/>
        </w:rPr>
        <w:t>«</w:t>
      </w:r>
      <w:r w:rsidRPr="00A83187">
        <w:rPr>
          <w:rFonts w:ascii="Times New Roman" w:hAnsi="Times New Roman" w:cs="Times New Roman"/>
          <w:sz w:val="24"/>
          <w:szCs w:val="24"/>
        </w:rPr>
        <w:t xml:space="preserve"> til: </w:t>
      </w:r>
      <w:r w:rsidR="00FF76BC" w:rsidRPr="00A83187">
        <w:rPr>
          <w:rFonts w:ascii="Times New Roman" w:hAnsi="Times New Roman" w:cs="Times New Roman"/>
          <w:sz w:val="24"/>
          <w:szCs w:val="24"/>
        </w:rPr>
        <w:t>»</w:t>
      </w:r>
      <w:r w:rsidRPr="00A83187">
        <w:rPr>
          <w:rFonts w:ascii="Times New Roman" w:hAnsi="Times New Roman" w:cs="Times New Roman"/>
          <w:sz w:val="24"/>
          <w:szCs w:val="24"/>
        </w:rPr>
        <w:t>befordreren</w:t>
      </w:r>
      <w:r w:rsidR="00AE64F8" w:rsidRPr="00A83187">
        <w:rPr>
          <w:rFonts w:ascii="Times New Roman" w:hAnsi="Times New Roman" w:cs="Times New Roman"/>
          <w:sz w:val="24"/>
          <w:szCs w:val="24"/>
        </w:rPr>
        <w:t>«</w:t>
      </w:r>
      <w:r w:rsidRPr="00A83187">
        <w:rPr>
          <w:rFonts w:ascii="Times New Roman" w:hAnsi="Times New Roman" w:cs="Times New Roman"/>
          <w:sz w:val="24"/>
          <w:szCs w:val="24"/>
        </w:rPr>
        <w:t>.</w:t>
      </w:r>
    </w:p>
    <w:p w14:paraId="67A82B37" w14:textId="77777777" w:rsidR="00C264A8" w:rsidRPr="00A83187" w:rsidRDefault="00C264A8" w:rsidP="003459D0">
      <w:pPr>
        <w:pStyle w:val="Listeafsnit"/>
        <w:spacing w:after="140" w:line="280" w:lineRule="atLeast"/>
        <w:rPr>
          <w:rFonts w:ascii="Times New Roman" w:hAnsi="Times New Roman" w:cs="Times New Roman"/>
          <w:sz w:val="24"/>
          <w:szCs w:val="24"/>
        </w:rPr>
      </w:pPr>
    </w:p>
    <w:p w14:paraId="398EC19C" w14:textId="77777777" w:rsidR="00AF583A" w:rsidRPr="00A83187" w:rsidRDefault="00AF583A" w:rsidP="004E2813">
      <w:pPr>
        <w:spacing w:after="140" w:line="280" w:lineRule="atLeast"/>
        <w:jc w:val="center"/>
        <w:rPr>
          <w:rFonts w:ascii="Times New Roman" w:hAnsi="Times New Roman" w:cs="Times New Roman"/>
          <w:b/>
          <w:sz w:val="24"/>
          <w:szCs w:val="24"/>
        </w:rPr>
      </w:pPr>
      <w:r w:rsidRPr="00A83187">
        <w:rPr>
          <w:rFonts w:ascii="Times New Roman" w:hAnsi="Times New Roman" w:cs="Times New Roman"/>
          <w:b/>
          <w:sz w:val="24"/>
          <w:szCs w:val="24"/>
        </w:rPr>
        <w:t>§ 2</w:t>
      </w:r>
    </w:p>
    <w:p w14:paraId="4042BCE0" w14:textId="5A25D9F9" w:rsidR="00FB6A06" w:rsidRDefault="00AF583A" w:rsidP="00FB6A06">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Loven træder i kraft den 1. januar 2021</w:t>
      </w:r>
      <w:r w:rsidR="00FB6A06">
        <w:rPr>
          <w:rFonts w:ascii="Times New Roman" w:hAnsi="Times New Roman" w:cs="Times New Roman"/>
          <w:sz w:val="24"/>
          <w:szCs w:val="24"/>
        </w:rPr>
        <w:t>, jf. dog stk. 2</w:t>
      </w:r>
      <w:r w:rsidRPr="00A83187">
        <w:rPr>
          <w:rFonts w:ascii="Times New Roman" w:hAnsi="Times New Roman" w:cs="Times New Roman"/>
          <w:sz w:val="24"/>
          <w:szCs w:val="24"/>
        </w:rPr>
        <w:t xml:space="preserve">. </w:t>
      </w:r>
    </w:p>
    <w:p w14:paraId="257CCFF5" w14:textId="0A8A109B" w:rsidR="00FB6A06" w:rsidRPr="00A634FB" w:rsidRDefault="00FB6A06" w:rsidP="00FB6A06">
      <w:pPr>
        <w:spacing w:after="140" w:line="280" w:lineRule="atLeast"/>
        <w:rPr>
          <w:rFonts w:ascii="Times New Roman" w:hAnsi="Times New Roman" w:cs="Times New Roman"/>
          <w:sz w:val="24"/>
          <w:szCs w:val="24"/>
        </w:rPr>
      </w:pPr>
      <w:r>
        <w:rPr>
          <w:rFonts w:ascii="Times New Roman" w:hAnsi="Times New Roman" w:cs="Times New Roman"/>
          <w:i/>
          <w:sz w:val="24"/>
          <w:szCs w:val="24"/>
        </w:rPr>
        <w:t xml:space="preserve">Stk. 2. </w:t>
      </w:r>
      <w:r>
        <w:rPr>
          <w:rFonts w:ascii="Times New Roman" w:hAnsi="Times New Roman" w:cs="Times New Roman"/>
          <w:sz w:val="24"/>
          <w:szCs w:val="24"/>
        </w:rPr>
        <w:t>§ 1, nr. 17, træder i kraft den 1. januar 2022.</w:t>
      </w:r>
    </w:p>
    <w:p w14:paraId="34A65557" w14:textId="77777777" w:rsidR="00AF583A" w:rsidRPr="00A83187" w:rsidRDefault="00AF583A" w:rsidP="004E2813">
      <w:pPr>
        <w:spacing w:after="140" w:line="280" w:lineRule="atLeast"/>
        <w:rPr>
          <w:rFonts w:ascii="Times New Roman" w:hAnsi="Times New Roman" w:cs="Times New Roman"/>
          <w:sz w:val="24"/>
          <w:szCs w:val="24"/>
        </w:rPr>
      </w:pPr>
    </w:p>
    <w:p w14:paraId="6C24B202" w14:textId="77777777" w:rsidR="00F12CFA" w:rsidRPr="00A83187" w:rsidRDefault="00AF583A" w:rsidP="004E2813">
      <w:pPr>
        <w:spacing w:after="140" w:line="280" w:lineRule="atLeast"/>
        <w:jc w:val="center"/>
        <w:rPr>
          <w:rFonts w:ascii="Times New Roman" w:hAnsi="Times New Roman" w:cs="Times New Roman"/>
          <w:b/>
          <w:sz w:val="24"/>
          <w:szCs w:val="24"/>
        </w:rPr>
      </w:pPr>
      <w:r w:rsidRPr="00A83187">
        <w:rPr>
          <w:rFonts w:ascii="Times New Roman" w:hAnsi="Times New Roman" w:cs="Times New Roman"/>
          <w:b/>
          <w:sz w:val="24"/>
          <w:szCs w:val="24"/>
        </w:rPr>
        <w:t>§ 3</w:t>
      </w:r>
    </w:p>
    <w:p w14:paraId="56CDFAE6" w14:textId="77777777" w:rsidR="00F12CFA" w:rsidRDefault="00F12CFA"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Loven gælder ikke for Færøerne og Grønland, men kan ved kongelig anordning helt eller delvis sættes i kraft for Færøerne og Grønland med de ændringer, som de færøske</w:t>
      </w:r>
      <w:r w:rsidR="00AF583A" w:rsidRPr="00A83187">
        <w:rPr>
          <w:rFonts w:ascii="Times New Roman" w:hAnsi="Times New Roman" w:cs="Times New Roman"/>
          <w:sz w:val="24"/>
          <w:szCs w:val="24"/>
        </w:rPr>
        <w:t xml:space="preserve"> </w:t>
      </w:r>
      <w:r w:rsidRPr="00A83187">
        <w:rPr>
          <w:rFonts w:ascii="Times New Roman" w:hAnsi="Times New Roman" w:cs="Times New Roman"/>
          <w:sz w:val="24"/>
          <w:szCs w:val="24"/>
        </w:rPr>
        <w:t>og grønlandske forhold tilsiger.</w:t>
      </w:r>
    </w:p>
    <w:p w14:paraId="371F3348" w14:textId="77777777" w:rsidR="00B069CF" w:rsidRPr="00A83187" w:rsidRDefault="00B069CF" w:rsidP="004E2813">
      <w:pPr>
        <w:spacing w:after="140" w:line="280" w:lineRule="atLeast"/>
        <w:rPr>
          <w:rFonts w:ascii="Times New Roman" w:hAnsi="Times New Roman" w:cs="Times New Roman"/>
          <w:sz w:val="24"/>
          <w:szCs w:val="24"/>
        </w:rPr>
      </w:pPr>
    </w:p>
    <w:p w14:paraId="42FF0FF2" w14:textId="77777777" w:rsidR="00B069CF" w:rsidRPr="00A83187" w:rsidRDefault="008C3E83" w:rsidP="004E2813">
      <w:pPr>
        <w:spacing w:after="140" w:line="280" w:lineRule="atLeast"/>
        <w:jc w:val="center"/>
        <w:rPr>
          <w:rFonts w:ascii="Times New Roman" w:hAnsi="Times New Roman" w:cs="Times New Roman"/>
          <w:i/>
          <w:sz w:val="24"/>
          <w:szCs w:val="24"/>
        </w:rPr>
      </w:pPr>
      <w:r w:rsidRPr="00A83187">
        <w:rPr>
          <w:rFonts w:ascii="Times New Roman" w:hAnsi="Times New Roman" w:cs="Times New Roman"/>
          <w:i/>
          <w:sz w:val="24"/>
          <w:szCs w:val="24"/>
        </w:rPr>
        <w:t>Bemærkninger til lovforslaget</w:t>
      </w:r>
    </w:p>
    <w:p w14:paraId="4E1398FF" w14:textId="77777777" w:rsidR="008C3E83" w:rsidRPr="00A83187" w:rsidRDefault="008C3E83" w:rsidP="004E2813">
      <w:pPr>
        <w:spacing w:after="140" w:line="280" w:lineRule="atLeast"/>
        <w:jc w:val="center"/>
        <w:rPr>
          <w:rFonts w:ascii="Times New Roman" w:hAnsi="Times New Roman" w:cs="Times New Roman"/>
          <w:i/>
          <w:sz w:val="24"/>
          <w:szCs w:val="24"/>
        </w:rPr>
      </w:pPr>
    </w:p>
    <w:p w14:paraId="60E13F8F" w14:textId="77777777" w:rsidR="008C3E83" w:rsidRPr="00A83187" w:rsidRDefault="008C3E83" w:rsidP="004E2813">
      <w:pPr>
        <w:spacing w:after="140" w:line="280" w:lineRule="atLeast"/>
        <w:jc w:val="center"/>
        <w:rPr>
          <w:rFonts w:ascii="Times New Roman" w:hAnsi="Times New Roman" w:cs="Times New Roman"/>
          <w:i/>
          <w:sz w:val="24"/>
          <w:szCs w:val="24"/>
        </w:rPr>
      </w:pPr>
      <w:r w:rsidRPr="00A83187">
        <w:rPr>
          <w:rFonts w:ascii="Times New Roman" w:hAnsi="Times New Roman" w:cs="Times New Roman"/>
          <w:i/>
          <w:sz w:val="24"/>
          <w:szCs w:val="24"/>
        </w:rPr>
        <w:t>Almindelige bemærkninger</w:t>
      </w:r>
    </w:p>
    <w:p w14:paraId="3C503162" w14:textId="77777777" w:rsidR="00256E3B" w:rsidRPr="00A83187" w:rsidRDefault="00256E3B" w:rsidP="004E2813">
      <w:pPr>
        <w:spacing w:after="140" w:line="280" w:lineRule="atLeast"/>
        <w:jc w:val="center"/>
        <w:rPr>
          <w:rFonts w:ascii="Times New Roman" w:hAnsi="Times New Roman" w:cs="Times New Roman"/>
          <w:i/>
          <w:sz w:val="24"/>
          <w:szCs w:val="24"/>
        </w:rPr>
      </w:pPr>
    </w:p>
    <w:p w14:paraId="6B834DAC" w14:textId="77777777" w:rsidR="004E2813" w:rsidRPr="004E2813" w:rsidRDefault="00256E3B" w:rsidP="004E2813">
      <w:pPr>
        <w:pStyle w:val="Indholdsfortegnelse1"/>
        <w:tabs>
          <w:tab w:val="left" w:pos="660"/>
          <w:tab w:val="right" w:leader="dot" w:pos="9628"/>
        </w:tabs>
        <w:spacing w:after="140" w:line="280" w:lineRule="atLeast"/>
        <w:rPr>
          <w:rFonts w:ascii="Times New Roman" w:eastAsiaTheme="minorEastAsia" w:hAnsi="Times New Roman" w:cs="Times New Roman"/>
          <w:noProof/>
          <w:sz w:val="24"/>
          <w:szCs w:val="24"/>
          <w:lang w:eastAsia="da-DK"/>
        </w:rPr>
      </w:pPr>
      <w:r w:rsidRPr="004E2813">
        <w:rPr>
          <w:rFonts w:ascii="Times New Roman" w:hAnsi="Times New Roman" w:cs="Times New Roman"/>
          <w:i/>
          <w:sz w:val="24"/>
          <w:szCs w:val="24"/>
        </w:rPr>
        <w:fldChar w:fldCharType="begin"/>
      </w:r>
      <w:r w:rsidRPr="004E2813">
        <w:rPr>
          <w:rFonts w:ascii="Times New Roman" w:hAnsi="Times New Roman" w:cs="Times New Roman"/>
          <w:i/>
          <w:sz w:val="24"/>
          <w:szCs w:val="24"/>
        </w:rPr>
        <w:instrText xml:space="preserve"> TOC \o "1-3" \n \h \z \u </w:instrText>
      </w:r>
      <w:r w:rsidRPr="004E2813">
        <w:rPr>
          <w:rFonts w:ascii="Times New Roman" w:hAnsi="Times New Roman" w:cs="Times New Roman"/>
          <w:i/>
          <w:sz w:val="24"/>
          <w:szCs w:val="24"/>
        </w:rPr>
        <w:fldChar w:fldCharType="separate"/>
      </w:r>
      <w:hyperlink w:anchor="_Toc43893723" w:history="1">
        <w:r w:rsidR="004E2813" w:rsidRPr="004E2813">
          <w:rPr>
            <w:rStyle w:val="Hyperlink"/>
            <w:rFonts w:ascii="Times New Roman" w:hAnsi="Times New Roman" w:cs="Times New Roman"/>
            <w:noProof/>
            <w:sz w:val="24"/>
            <w:szCs w:val="24"/>
          </w:rPr>
          <w:t>1.</w:t>
        </w:r>
        <w:r w:rsidR="004E2813" w:rsidRPr="004E2813">
          <w:rPr>
            <w:rFonts w:ascii="Times New Roman" w:eastAsiaTheme="minorEastAsia" w:hAnsi="Times New Roman" w:cs="Times New Roman"/>
            <w:noProof/>
            <w:sz w:val="24"/>
            <w:szCs w:val="24"/>
            <w:lang w:eastAsia="da-DK"/>
          </w:rPr>
          <w:tab/>
        </w:r>
        <w:r w:rsidR="004E2813" w:rsidRPr="004E2813">
          <w:rPr>
            <w:rStyle w:val="Hyperlink"/>
            <w:rFonts w:ascii="Times New Roman" w:hAnsi="Times New Roman" w:cs="Times New Roman"/>
            <w:noProof/>
            <w:sz w:val="24"/>
            <w:szCs w:val="24"/>
          </w:rPr>
          <w:t>Indledning</w:t>
        </w:r>
      </w:hyperlink>
    </w:p>
    <w:p w14:paraId="2747ADDB" w14:textId="77777777" w:rsidR="004E2813" w:rsidRPr="004E2813" w:rsidRDefault="00156EFD" w:rsidP="004E2813">
      <w:pPr>
        <w:pStyle w:val="Indholdsfortegnelse1"/>
        <w:tabs>
          <w:tab w:val="left" w:pos="660"/>
          <w:tab w:val="right" w:leader="dot" w:pos="9628"/>
        </w:tabs>
        <w:spacing w:after="140" w:line="280" w:lineRule="atLeast"/>
        <w:rPr>
          <w:rFonts w:ascii="Times New Roman" w:eastAsiaTheme="minorEastAsia" w:hAnsi="Times New Roman" w:cs="Times New Roman"/>
          <w:noProof/>
          <w:sz w:val="24"/>
          <w:szCs w:val="24"/>
          <w:lang w:eastAsia="da-DK"/>
        </w:rPr>
      </w:pPr>
      <w:hyperlink w:anchor="_Toc43893724" w:history="1">
        <w:r w:rsidR="004E2813" w:rsidRPr="004E2813">
          <w:rPr>
            <w:rStyle w:val="Hyperlink"/>
            <w:rFonts w:ascii="Times New Roman" w:hAnsi="Times New Roman" w:cs="Times New Roman"/>
            <w:noProof/>
            <w:sz w:val="24"/>
            <w:szCs w:val="24"/>
          </w:rPr>
          <w:t>2.</w:t>
        </w:r>
        <w:r w:rsidR="004E2813" w:rsidRPr="004E2813">
          <w:rPr>
            <w:rFonts w:ascii="Times New Roman" w:eastAsiaTheme="minorEastAsia" w:hAnsi="Times New Roman" w:cs="Times New Roman"/>
            <w:noProof/>
            <w:sz w:val="24"/>
            <w:szCs w:val="24"/>
            <w:lang w:eastAsia="da-DK"/>
          </w:rPr>
          <w:tab/>
        </w:r>
        <w:r w:rsidR="004E2813" w:rsidRPr="004E2813">
          <w:rPr>
            <w:rStyle w:val="Hyperlink"/>
            <w:rFonts w:ascii="Times New Roman" w:hAnsi="Times New Roman" w:cs="Times New Roman"/>
            <w:noProof/>
            <w:sz w:val="24"/>
            <w:szCs w:val="24"/>
          </w:rPr>
          <w:t>Lovforslagets hovedpunkter</w:t>
        </w:r>
      </w:hyperlink>
    </w:p>
    <w:p w14:paraId="03E57378" w14:textId="77777777" w:rsidR="004E2813" w:rsidRPr="004E2813" w:rsidRDefault="00156EFD" w:rsidP="004E2813">
      <w:pPr>
        <w:pStyle w:val="Indholdsfortegnelse2"/>
        <w:tabs>
          <w:tab w:val="left" w:pos="880"/>
          <w:tab w:val="right" w:leader="dot" w:pos="9628"/>
        </w:tabs>
        <w:spacing w:after="140" w:line="280" w:lineRule="atLeast"/>
        <w:rPr>
          <w:rFonts w:ascii="Times New Roman" w:eastAsiaTheme="minorEastAsia" w:hAnsi="Times New Roman" w:cs="Times New Roman"/>
          <w:noProof/>
          <w:sz w:val="24"/>
          <w:szCs w:val="24"/>
          <w:lang w:eastAsia="da-DK"/>
        </w:rPr>
      </w:pPr>
      <w:hyperlink w:anchor="_Toc43893725" w:history="1">
        <w:r w:rsidR="004E2813" w:rsidRPr="004E2813">
          <w:rPr>
            <w:rStyle w:val="Hyperlink"/>
            <w:rFonts w:ascii="Times New Roman" w:hAnsi="Times New Roman" w:cs="Times New Roman"/>
            <w:noProof/>
            <w:sz w:val="24"/>
            <w:szCs w:val="24"/>
          </w:rPr>
          <w:t>2.1.</w:t>
        </w:r>
        <w:r w:rsidR="004E2813" w:rsidRPr="004E2813">
          <w:rPr>
            <w:rFonts w:ascii="Times New Roman" w:eastAsiaTheme="minorEastAsia" w:hAnsi="Times New Roman" w:cs="Times New Roman"/>
            <w:noProof/>
            <w:sz w:val="24"/>
            <w:szCs w:val="24"/>
            <w:lang w:eastAsia="da-DK"/>
          </w:rPr>
          <w:tab/>
        </w:r>
        <w:r w:rsidR="004E2813" w:rsidRPr="004E2813">
          <w:rPr>
            <w:rStyle w:val="Hyperlink"/>
            <w:rFonts w:ascii="Times New Roman" w:hAnsi="Times New Roman" w:cs="Times New Roman"/>
            <w:noProof/>
            <w:sz w:val="24"/>
            <w:szCs w:val="24"/>
          </w:rPr>
          <w:t>Fastlæggelse af safety-afgiften</w:t>
        </w:r>
      </w:hyperlink>
    </w:p>
    <w:p w14:paraId="148B6BF5" w14:textId="77777777" w:rsidR="004E2813" w:rsidRPr="004E2813" w:rsidRDefault="00156EFD" w:rsidP="004E2813">
      <w:pPr>
        <w:pStyle w:val="Indholdsfortegnelse3"/>
        <w:tabs>
          <w:tab w:val="left" w:pos="1320"/>
          <w:tab w:val="right" w:leader="dot" w:pos="9628"/>
        </w:tabs>
        <w:spacing w:after="140" w:line="280" w:lineRule="atLeast"/>
        <w:rPr>
          <w:rFonts w:ascii="Times New Roman" w:eastAsiaTheme="minorEastAsia" w:hAnsi="Times New Roman" w:cs="Times New Roman"/>
          <w:noProof/>
          <w:sz w:val="24"/>
          <w:szCs w:val="24"/>
          <w:lang w:eastAsia="da-DK"/>
        </w:rPr>
      </w:pPr>
      <w:hyperlink w:anchor="_Toc43893726" w:history="1">
        <w:r w:rsidR="004E2813" w:rsidRPr="004E2813">
          <w:rPr>
            <w:rStyle w:val="Hyperlink"/>
            <w:rFonts w:ascii="Times New Roman" w:hAnsi="Times New Roman" w:cs="Times New Roman"/>
            <w:noProof/>
            <w:sz w:val="24"/>
            <w:szCs w:val="24"/>
          </w:rPr>
          <w:t>2.1.1.</w:t>
        </w:r>
        <w:r w:rsidR="004E2813" w:rsidRPr="004E2813">
          <w:rPr>
            <w:rFonts w:ascii="Times New Roman" w:eastAsiaTheme="minorEastAsia" w:hAnsi="Times New Roman" w:cs="Times New Roman"/>
            <w:noProof/>
            <w:sz w:val="24"/>
            <w:szCs w:val="24"/>
            <w:lang w:eastAsia="da-DK"/>
          </w:rPr>
          <w:tab/>
        </w:r>
        <w:r w:rsidR="004E2813" w:rsidRPr="004E2813">
          <w:rPr>
            <w:rStyle w:val="Hyperlink"/>
            <w:rFonts w:ascii="Times New Roman" w:hAnsi="Times New Roman" w:cs="Times New Roman"/>
            <w:noProof/>
            <w:sz w:val="24"/>
            <w:szCs w:val="24"/>
          </w:rPr>
          <w:t>Gældende ret</w:t>
        </w:r>
      </w:hyperlink>
    </w:p>
    <w:p w14:paraId="43B953AC" w14:textId="77777777" w:rsidR="004E2813" w:rsidRPr="004E2813" w:rsidRDefault="00156EFD" w:rsidP="004E2813">
      <w:pPr>
        <w:pStyle w:val="Indholdsfortegnelse3"/>
        <w:tabs>
          <w:tab w:val="left" w:pos="1320"/>
          <w:tab w:val="right" w:leader="dot" w:pos="9628"/>
        </w:tabs>
        <w:spacing w:after="140" w:line="280" w:lineRule="atLeast"/>
        <w:rPr>
          <w:rFonts w:ascii="Times New Roman" w:eastAsiaTheme="minorEastAsia" w:hAnsi="Times New Roman" w:cs="Times New Roman"/>
          <w:noProof/>
          <w:sz w:val="24"/>
          <w:szCs w:val="24"/>
          <w:lang w:eastAsia="da-DK"/>
        </w:rPr>
      </w:pPr>
      <w:hyperlink w:anchor="_Toc43893727" w:history="1">
        <w:r w:rsidR="004E2813" w:rsidRPr="004E2813">
          <w:rPr>
            <w:rStyle w:val="Hyperlink"/>
            <w:rFonts w:ascii="Times New Roman" w:hAnsi="Times New Roman" w:cs="Times New Roman"/>
            <w:noProof/>
            <w:sz w:val="24"/>
            <w:szCs w:val="24"/>
          </w:rPr>
          <w:t>2.1.2.</w:t>
        </w:r>
        <w:r w:rsidR="004E2813" w:rsidRPr="004E2813">
          <w:rPr>
            <w:rFonts w:ascii="Times New Roman" w:eastAsiaTheme="minorEastAsia" w:hAnsi="Times New Roman" w:cs="Times New Roman"/>
            <w:noProof/>
            <w:sz w:val="24"/>
            <w:szCs w:val="24"/>
            <w:lang w:eastAsia="da-DK"/>
          </w:rPr>
          <w:tab/>
        </w:r>
        <w:r w:rsidR="004E2813" w:rsidRPr="004E2813">
          <w:rPr>
            <w:rStyle w:val="Hyperlink"/>
            <w:rFonts w:ascii="Times New Roman" w:hAnsi="Times New Roman" w:cs="Times New Roman"/>
            <w:noProof/>
            <w:sz w:val="24"/>
            <w:szCs w:val="24"/>
          </w:rPr>
          <w:t>Transport- og Boligministeriets overvejelser og den foreslåede ordning</w:t>
        </w:r>
      </w:hyperlink>
    </w:p>
    <w:p w14:paraId="37CBB3C5" w14:textId="77777777" w:rsidR="004E2813" w:rsidRPr="004E2813" w:rsidRDefault="00156EFD" w:rsidP="004E2813">
      <w:pPr>
        <w:pStyle w:val="Indholdsfortegnelse2"/>
        <w:tabs>
          <w:tab w:val="left" w:pos="880"/>
          <w:tab w:val="right" w:leader="dot" w:pos="9628"/>
        </w:tabs>
        <w:spacing w:after="140" w:line="280" w:lineRule="atLeast"/>
        <w:rPr>
          <w:rFonts w:ascii="Times New Roman" w:eastAsiaTheme="minorEastAsia" w:hAnsi="Times New Roman" w:cs="Times New Roman"/>
          <w:noProof/>
          <w:sz w:val="24"/>
          <w:szCs w:val="24"/>
          <w:lang w:eastAsia="da-DK"/>
        </w:rPr>
      </w:pPr>
      <w:hyperlink w:anchor="_Toc43893728" w:history="1">
        <w:r w:rsidR="004E2813" w:rsidRPr="004E2813">
          <w:rPr>
            <w:rStyle w:val="Hyperlink"/>
            <w:rFonts w:ascii="Times New Roman" w:hAnsi="Times New Roman" w:cs="Times New Roman"/>
            <w:noProof/>
            <w:sz w:val="24"/>
            <w:szCs w:val="24"/>
          </w:rPr>
          <w:t>2.2.</w:t>
        </w:r>
        <w:r w:rsidR="004E2813" w:rsidRPr="004E2813">
          <w:rPr>
            <w:rFonts w:ascii="Times New Roman" w:eastAsiaTheme="minorEastAsia" w:hAnsi="Times New Roman" w:cs="Times New Roman"/>
            <w:noProof/>
            <w:sz w:val="24"/>
            <w:szCs w:val="24"/>
            <w:lang w:eastAsia="da-DK"/>
          </w:rPr>
          <w:tab/>
        </w:r>
        <w:r w:rsidR="004E2813" w:rsidRPr="004E2813">
          <w:rPr>
            <w:rStyle w:val="Hyperlink"/>
            <w:rFonts w:ascii="Times New Roman" w:hAnsi="Times New Roman" w:cs="Times New Roman"/>
            <w:noProof/>
            <w:sz w:val="24"/>
            <w:szCs w:val="24"/>
          </w:rPr>
          <w:t>Regulering af erstatningsansvarsgrænser</w:t>
        </w:r>
      </w:hyperlink>
    </w:p>
    <w:p w14:paraId="1CBC4E95" w14:textId="77777777" w:rsidR="004E2813" w:rsidRPr="004E2813" w:rsidRDefault="00156EFD" w:rsidP="004E2813">
      <w:pPr>
        <w:pStyle w:val="Indholdsfortegnelse3"/>
        <w:tabs>
          <w:tab w:val="left" w:pos="1320"/>
          <w:tab w:val="right" w:leader="dot" w:pos="9628"/>
        </w:tabs>
        <w:spacing w:after="140" w:line="280" w:lineRule="atLeast"/>
        <w:rPr>
          <w:rFonts w:ascii="Times New Roman" w:eastAsiaTheme="minorEastAsia" w:hAnsi="Times New Roman" w:cs="Times New Roman"/>
          <w:noProof/>
          <w:sz w:val="24"/>
          <w:szCs w:val="24"/>
          <w:lang w:eastAsia="da-DK"/>
        </w:rPr>
      </w:pPr>
      <w:hyperlink w:anchor="_Toc43893729" w:history="1">
        <w:r w:rsidR="004E2813" w:rsidRPr="004E2813">
          <w:rPr>
            <w:rStyle w:val="Hyperlink"/>
            <w:rFonts w:ascii="Times New Roman" w:hAnsi="Times New Roman" w:cs="Times New Roman"/>
            <w:noProof/>
            <w:sz w:val="24"/>
            <w:szCs w:val="24"/>
          </w:rPr>
          <w:t>2.2.1.</w:t>
        </w:r>
        <w:r w:rsidR="004E2813" w:rsidRPr="004E2813">
          <w:rPr>
            <w:rFonts w:ascii="Times New Roman" w:eastAsiaTheme="minorEastAsia" w:hAnsi="Times New Roman" w:cs="Times New Roman"/>
            <w:noProof/>
            <w:sz w:val="24"/>
            <w:szCs w:val="24"/>
            <w:lang w:eastAsia="da-DK"/>
          </w:rPr>
          <w:tab/>
        </w:r>
        <w:r w:rsidR="004E2813" w:rsidRPr="004E2813">
          <w:rPr>
            <w:rStyle w:val="Hyperlink"/>
            <w:rFonts w:ascii="Times New Roman" w:hAnsi="Times New Roman" w:cs="Times New Roman"/>
            <w:noProof/>
            <w:sz w:val="24"/>
            <w:szCs w:val="24"/>
          </w:rPr>
          <w:t>Gældende ret</w:t>
        </w:r>
      </w:hyperlink>
    </w:p>
    <w:p w14:paraId="7F1F5E93" w14:textId="77777777" w:rsidR="004E2813" w:rsidRPr="004E2813" w:rsidRDefault="00156EFD" w:rsidP="004E2813">
      <w:pPr>
        <w:pStyle w:val="Indholdsfortegnelse3"/>
        <w:tabs>
          <w:tab w:val="left" w:pos="1320"/>
          <w:tab w:val="right" w:leader="dot" w:pos="9628"/>
        </w:tabs>
        <w:spacing w:after="140" w:line="280" w:lineRule="atLeast"/>
        <w:rPr>
          <w:rFonts w:ascii="Times New Roman" w:eastAsiaTheme="minorEastAsia" w:hAnsi="Times New Roman" w:cs="Times New Roman"/>
          <w:noProof/>
          <w:sz w:val="24"/>
          <w:szCs w:val="24"/>
          <w:lang w:eastAsia="da-DK"/>
        </w:rPr>
      </w:pPr>
      <w:hyperlink w:anchor="_Toc43893730" w:history="1">
        <w:r w:rsidR="004E2813" w:rsidRPr="004E2813">
          <w:rPr>
            <w:rStyle w:val="Hyperlink"/>
            <w:rFonts w:ascii="Times New Roman" w:hAnsi="Times New Roman" w:cs="Times New Roman"/>
            <w:noProof/>
            <w:sz w:val="24"/>
            <w:szCs w:val="24"/>
          </w:rPr>
          <w:t>2.2.2.</w:t>
        </w:r>
        <w:r w:rsidR="004E2813" w:rsidRPr="004E2813">
          <w:rPr>
            <w:rFonts w:ascii="Times New Roman" w:eastAsiaTheme="minorEastAsia" w:hAnsi="Times New Roman" w:cs="Times New Roman"/>
            <w:noProof/>
            <w:sz w:val="24"/>
            <w:szCs w:val="24"/>
            <w:lang w:eastAsia="da-DK"/>
          </w:rPr>
          <w:tab/>
        </w:r>
        <w:r w:rsidR="004E2813" w:rsidRPr="004E2813">
          <w:rPr>
            <w:rStyle w:val="Hyperlink"/>
            <w:rFonts w:ascii="Times New Roman" w:hAnsi="Times New Roman" w:cs="Times New Roman"/>
            <w:noProof/>
            <w:sz w:val="24"/>
            <w:szCs w:val="24"/>
          </w:rPr>
          <w:t>Transport- og Boligministeriets overvejelser og den foreslåede ordning</w:t>
        </w:r>
      </w:hyperlink>
    </w:p>
    <w:p w14:paraId="717C334C" w14:textId="77777777" w:rsidR="004E2813" w:rsidRPr="004E2813" w:rsidRDefault="00156EFD" w:rsidP="004E2813">
      <w:pPr>
        <w:pStyle w:val="Indholdsfortegnelse2"/>
        <w:tabs>
          <w:tab w:val="left" w:pos="880"/>
          <w:tab w:val="right" w:leader="dot" w:pos="9628"/>
        </w:tabs>
        <w:spacing w:after="140" w:line="280" w:lineRule="atLeast"/>
        <w:rPr>
          <w:rFonts w:ascii="Times New Roman" w:eastAsiaTheme="minorEastAsia" w:hAnsi="Times New Roman" w:cs="Times New Roman"/>
          <w:noProof/>
          <w:sz w:val="24"/>
          <w:szCs w:val="24"/>
          <w:lang w:eastAsia="da-DK"/>
        </w:rPr>
      </w:pPr>
      <w:hyperlink w:anchor="_Toc43893731" w:history="1">
        <w:r w:rsidR="004E2813" w:rsidRPr="004E2813">
          <w:rPr>
            <w:rStyle w:val="Hyperlink"/>
            <w:rFonts w:ascii="Times New Roman" w:hAnsi="Times New Roman" w:cs="Times New Roman"/>
            <w:noProof/>
            <w:sz w:val="24"/>
            <w:szCs w:val="24"/>
          </w:rPr>
          <w:t>2.3.</w:t>
        </w:r>
        <w:r w:rsidR="004E2813" w:rsidRPr="004E2813">
          <w:rPr>
            <w:rFonts w:ascii="Times New Roman" w:eastAsiaTheme="minorEastAsia" w:hAnsi="Times New Roman" w:cs="Times New Roman"/>
            <w:noProof/>
            <w:sz w:val="24"/>
            <w:szCs w:val="24"/>
            <w:lang w:eastAsia="da-DK"/>
          </w:rPr>
          <w:tab/>
        </w:r>
        <w:r w:rsidR="004E2813" w:rsidRPr="004E2813">
          <w:rPr>
            <w:rStyle w:val="Hyperlink"/>
            <w:rFonts w:ascii="Times New Roman" w:hAnsi="Times New Roman" w:cs="Times New Roman"/>
            <w:noProof/>
            <w:sz w:val="24"/>
            <w:szCs w:val="24"/>
          </w:rPr>
          <w:t>Brug af kønsneutrale betegnelser</w:t>
        </w:r>
      </w:hyperlink>
    </w:p>
    <w:p w14:paraId="44C8DB3A" w14:textId="77777777" w:rsidR="004E2813" w:rsidRPr="004E2813" w:rsidRDefault="00156EFD" w:rsidP="004E2813">
      <w:pPr>
        <w:pStyle w:val="Indholdsfortegnelse3"/>
        <w:tabs>
          <w:tab w:val="left" w:pos="1320"/>
          <w:tab w:val="right" w:leader="dot" w:pos="9628"/>
        </w:tabs>
        <w:spacing w:after="140" w:line="280" w:lineRule="atLeast"/>
        <w:rPr>
          <w:rFonts w:ascii="Times New Roman" w:eastAsiaTheme="minorEastAsia" w:hAnsi="Times New Roman" w:cs="Times New Roman"/>
          <w:noProof/>
          <w:sz w:val="24"/>
          <w:szCs w:val="24"/>
          <w:lang w:eastAsia="da-DK"/>
        </w:rPr>
      </w:pPr>
      <w:hyperlink w:anchor="_Toc43893732" w:history="1">
        <w:r w:rsidR="004E2813" w:rsidRPr="004E2813">
          <w:rPr>
            <w:rStyle w:val="Hyperlink"/>
            <w:rFonts w:ascii="Times New Roman" w:hAnsi="Times New Roman" w:cs="Times New Roman"/>
            <w:noProof/>
            <w:sz w:val="24"/>
            <w:szCs w:val="24"/>
          </w:rPr>
          <w:t>2.3.1.</w:t>
        </w:r>
        <w:r w:rsidR="004E2813" w:rsidRPr="004E2813">
          <w:rPr>
            <w:rFonts w:ascii="Times New Roman" w:eastAsiaTheme="minorEastAsia" w:hAnsi="Times New Roman" w:cs="Times New Roman"/>
            <w:noProof/>
            <w:sz w:val="24"/>
            <w:szCs w:val="24"/>
            <w:lang w:eastAsia="da-DK"/>
          </w:rPr>
          <w:tab/>
        </w:r>
        <w:r w:rsidR="004E2813" w:rsidRPr="004E2813">
          <w:rPr>
            <w:rStyle w:val="Hyperlink"/>
            <w:rFonts w:ascii="Times New Roman" w:hAnsi="Times New Roman" w:cs="Times New Roman"/>
            <w:noProof/>
            <w:sz w:val="24"/>
            <w:szCs w:val="24"/>
          </w:rPr>
          <w:t>Gældende ret</w:t>
        </w:r>
      </w:hyperlink>
    </w:p>
    <w:p w14:paraId="688F1A35" w14:textId="77777777" w:rsidR="004E2813" w:rsidRPr="004E2813" w:rsidRDefault="00156EFD" w:rsidP="004E2813">
      <w:pPr>
        <w:pStyle w:val="Indholdsfortegnelse3"/>
        <w:tabs>
          <w:tab w:val="left" w:pos="1320"/>
          <w:tab w:val="right" w:leader="dot" w:pos="9628"/>
        </w:tabs>
        <w:spacing w:after="140" w:line="280" w:lineRule="atLeast"/>
        <w:rPr>
          <w:rFonts w:ascii="Times New Roman" w:eastAsiaTheme="minorEastAsia" w:hAnsi="Times New Roman" w:cs="Times New Roman"/>
          <w:noProof/>
          <w:sz w:val="24"/>
          <w:szCs w:val="24"/>
          <w:lang w:eastAsia="da-DK"/>
        </w:rPr>
      </w:pPr>
      <w:hyperlink w:anchor="_Toc43893733" w:history="1">
        <w:r w:rsidR="004E2813" w:rsidRPr="004E2813">
          <w:rPr>
            <w:rStyle w:val="Hyperlink"/>
            <w:rFonts w:ascii="Times New Roman" w:hAnsi="Times New Roman" w:cs="Times New Roman"/>
            <w:noProof/>
            <w:sz w:val="24"/>
            <w:szCs w:val="24"/>
          </w:rPr>
          <w:t>2.3.2.</w:t>
        </w:r>
        <w:r w:rsidR="004E2813" w:rsidRPr="004E2813">
          <w:rPr>
            <w:rFonts w:ascii="Times New Roman" w:eastAsiaTheme="minorEastAsia" w:hAnsi="Times New Roman" w:cs="Times New Roman"/>
            <w:noProof/>
            <w:sz w:val="24"/>
            <w:szCs w:val="24"/>
            <w:lang w:eastAsia="da-DK"/>
          </w:rPr>
          <w:tab/>
        </w:r>
        <w:r w:rsidR="004E2813" w:rsidRPr="004E2813">
          <w:rPr>
            <w:rStyle w:val="Hyperlink"/>
            <w:rFonts w:ascii="Times New Roman" w:hAnsi="Times New Roman" w:cs="Times New Roman"/>
            <w:noProof/>
            <w:sz w:val="24"/>
            <w:szCs w:val="24"/>
          </w:rPr>
          <w:t>Transport- og Boligministeriets overvejelser og den foreslåede ordning</w:t>
        </w:r>
      </w:hyperlink>
    </w:p>
    <w:p w14:paraId="54ED50CC" w14:textId="77777777" w:rsidR="004E2813" w:rsidRPr="004E2813" w:rsidRDefault="00156EFD" w:rsidP="004E2813">
      <w:pPr>
        <w:pStyle w:val="Indholdsfortegnelse1"/>
        <w:tabs>
          <w:tab w:val="left" w:pos="660"/>
          <w:tab w:val="right" w:leader="dot" w:pos="9628"/>
        </w:tabs>
        <w:spacing w:after="140" w:line="280" w:lineRule="atLeast"/>
        <w:rPr>
          <w:rFonts w:ascii="Times New Roman" w:eastAsiaTheme="minorEastAsia" w:hAnsi="Times New Roman" w:cs="Times New Roman"/>
          <w:noProof/>
          <w:sz w:val="24"/>
          <w:szCs w:val="24"/>
          <w:lang w:eastAsia="da-DK"/>
        </w:rPr>
      </w:pPr>
      <w:hyperlink w:anchor="_Toc43893734" w:history="1">
        <w:r w:rsidR="004E2813" w:rsidRPr="004E2813">
          <w:rPr>
            <w:rStyle w:val="Hyperlink"/>
            <w:rFonts w:ascii="Times New Roman" w:hAnsi="Times New Roman" w:cs="Times New Roman"/>
            <w:noProof/>
            <w:sz w:val="24"/>
            <w:szCs w:val="24"/>
          </w:rPr>
          <w:t>3.</w:t>
        </w:r>
        <w:r w:rsidR="004E2813" w:rsidRPr="004E2813">
          <w:rPr>
            <w:rFonts w:ascii="Times New Roman" w:eastAsiaTheme="minorEastAsia" w:hAnsi="Times New Roman" w:cs="Times New Roman"/>
            <w:noProof/>
            <w:sz w:val="24"/>
            <w:szCs w:val="24"/>
            <w:lang w:eastAsia="da-DK"/>
          </w:rPr>
          <w:tab/>
        </w:r>
        <w:r w:rsidR="004E2813" w:rsidRPr="004E2813">
          <w:rPr>
            <w:rStyle w:val="Hyperlink"/>
            <w:rFonts w:ascii="Times New Roman" w:hAnsi="Times New Roman" w:cs="Times New Roman"/>
            <w:noProof/>
            <w:sz w:val="24"/>
            <w:szCs w:val="24"/>
          </w:rPr>
          <w:t>De ligestillingsmæssige konsekvenser</w:t>
        </w:r>
      </w:hyperlink>
    </w:p>
    <w:p w14:paraId="2F419161" w14:textId="77777777" w:rsidR="004E2813" w:rsidRPr="004E2813" w:rsidRDefault="00156EFD" w:rsidP="004E2813">
      <w:pPr>
        <w:pStyle w:val="Indholdsfortegnelse1"/>
        <w:tabs>
          <w:tab w:val="left" w:pos="660"/>
          <w:tab w:val="right" w:leader="dot" w:pos="9628"/>
        </w:tabs>
        <w:spacing w:after="140" w:line="280" w:lineRule="atLeast"/>
        <w:rPr>
          <w:rFonts w:ascii="Times New Roman" w:eastAsiaTheme="minorEastAsia" w:hAnsi="Times New Roman" w:cs="Times New Roman"/>
          <w:noProof/>
          <w:sz w:val="24"/>
          <w:szCs w:val="24"/>
          <w:lang w:eastAsia="da-DK"/>
        </w:rPr>
      </w:pPr>
      <w:hyperlink w:anchor="_Toc43893735" w:history="1">
        <w:r w:rsidR="004E2813" w:rsidRPr="004E2813">
          <w:rPr>
            <w:rStyle w:val="Hyperlink"/>
            <w:rFonts w:ascii="Times New Roman" w:hAnsi="Times New Roman" w:cs="Times New Roman"/>
            <w:noProof/>
            <w:sz w:val="24"/>
            <w:szCs w:val="24"/>
          </w:rPr>
          <w:t>4.</w:t>
        </w:r>
        <w:r w:rsidR="004E2813" w:rsidRPr="004E2813">
          <w:rPr>
            <w:rFonts w:ascii="Times New Roman" w:eastAsiaTheme="minorEastAsia" w:hAnsi="Times New Roman" w:cs="Times New Roman"/>
            <w:noProof/>
            <w:sz w:val="24"/>
            <w:szCs w:val="24"/>
            <w:lang w:eastAsia="da-DK"/>
          </w:rPr>
          <w:tab/>
        </w:r>
        <w:r w:rsidR="004E2813" w:rsidRPr="004E2813">
          <w:rPr>
            <w:rStyle w:val="Hyperlink"/>
            <w:rFonts w:ascii="Times New Roman" w:hAnsi="Times New Roman" w:cs="Times New Roman"/>
            <w:noProof/>
            <w:sz w:val="24"/>
            <w:szCs w:val="24"/>
          </w:rPr>
          <w:t>De økonomiske konsekvenser og implementeringskonsekvenser for det offentlige.</w:t>
        </w:r>
      </w:hyperlink>
    </w:p>
    <w:p w14:paraId="017305F7" w14:textId="77777777" w:rsidR="004E2813" w:rsidRPr="004E2813" w:rsidRDefault="00156EFD" w:rsidP="004E2813">
      <w:pPr>
        <w:pStyle w:val="Indholdsfortegnelse1"/>
        <w:tabs>
          <w:tab w:val="left" w:pos="660"/>
          <w:tab w:val="right" w:leader="dot" w:pos="9628"/>
        </w:tabs>
        <w:spacing w:after="140" w:line="280" w:lineRule="atLeast"/>
        <w:rPr>
          <w:rFonts w:ascii="Times New Roman" w:eastAsiaTheme="minorEastAsia" w:hAnsi="Times New Roman" w:cs="Times New Roman"/>
          <w:noProof/>
          <w:sz w:val="24"/>
          <w:szCs w:val="24"/>
          <w:lang w:eastAsia="da-DK"/>
        </w:rPr>
      </w:pPr>
      <w:hyperlink w:anchor="_Toc43893736" w:history="1">
        <w:r w:rsidR="004E2813" w:rsidRPr="004E2813">
          <w:rPr>
            <w:rStyle w:val="Hyperlink"/>
            <w:rFonts w:ascii="Times New Roman" w:hAnsi="Times New Roman" w:cs="Times New Roman"/>
            <w:noProof/>
            <w:sz w:val="24"/>
            <w:szCs w:val="24"/>
          </w:rPr>
          <w:t>5.</w:t>
        </w:r>
        <w:r w:rsidR="004E2813" w:rsidRPr="004E2813">
          <w:rPr>
            <w:rFonts w:ascii="Times New Roman" w:eastAsiaTheme="minorEastAsia" w:hAnsi="Times New Roman" w:cs="Times New Roman"/>
            <w:noProof/>
            <w:sz w:val="24"/>
            <w:szCs w:val="24"/>
            <w:lang w:eastAsia="da-DK"/>
          </w:rPr>
          <w:tab/>
        </w:r>
        <w:r w:rsidR="004E2813" w:rsidRPr="004E2813">
          <w:rPr>
            <w:rStyle w:val="Hyperlink"/>
            <w:rFonts w:ascii="Times New Roman" w:hAnsi="Times New Roman" w:cs="Times New Roman"/>
            <w:noProof/>
            <w:sz w:val="24"/>
            <w:szCs w:val="24"/>
          </w:rPr>
          <w:t>De økonomiske og administrative konsekvenser for erhvervslivet mv.</w:t>
        </w:r>
      </w:hyperlink>
    </w:p>
    <w:p w14:paraId="34B89266" w14:textId="77777777" w:rsidR="004E2813" w:rsidRPr="004E2813" w:rsidRDefault="00156EFD" w:rsidP="004E2813">
      <w:pPr>
        <w:pStyle w:val="Indholdsfortegnelse1"/>
        <w:tabs>
          <w:tab w:val="left" w:pos="660"/>
          <w:tab w:val="right" w:leader="dot" w:pos="9628"/>
        </w:tabs>
        <w:spacing w:after="140" w:line="280" w:lineRule="atLeast"/>
        <w:rPr>
          <w:rFonts w:ascii="Times New Roman" w:eastAsiaTheme="minorEastAsia" w:hAnsi="Times New Roman" w:cs="Times New Roman"/>
          <w:noProof/>
          <w:sz w:val="24"/>
          <w:szCs w:val="24"/>
          <w:lang w:eastAsia="da-DK"/>
        </w:rPr>
      </w:pPr>
      <w:hyperlink w:anchor="_Toc43893737" w:history="1">
        <w:r w:rsidR="004E2813" w:rsidRPr="004E2813">
          <w:rPr>
            <w:rStyle w:val="Hyperlink"/>
            <w:rFonts w:ascii="Times New Roman" w:hAnsi="Times New Roman" w:cs="Times New Roman"/>
            <w:noProof/>
            <w:sz w:val="24"/>
            <w:szCs w:val="24"/>
          </w:rPr>
          <w:t>6.</w:t>
        </w:r>
        <w:r w:rsidR="004E2813" w:rsidRPr="004E2813">
          <w:rPr>
            <w:rFonts w:ascii="Times New Roman" w:eastAsiaTheme="minorEastAsia" w:hAnsi="Times New Roman" w:cs="Times New Roman"/>
            <w:noProof/>
            <w:sz w:val="24"/>
            <w:szCs w:val="24"/>
            <w:lang w:eastAsia="da-DK"/>
          </w:rPr>
          <w:tab/>
        </w:r>
        <w:r w:rsidR="004E2813" w:rsidRPr="004E2813">
          <w:rPr>
            <w:rStyle w:val="Hyperlink"/>
            <w:rFonts w:ascii="Times New Roman" w:hAnsi="Times New Roman" w:cs="Times New Roman"/>
            <w:noProof/>
            <w:sz w:val="24"/>
            <w:szCs w:val="24"/>
          </w:rPr>
          <w:t>De administrative konsekvenser for borgere.</w:t>
        </w:r>
      </w:hyperlink>
    </w:p>
    <w:p w14:paraId="27D51957" w14:textId="77777777" w:rsidR="004E2813" w:rsidRPr="004E2813" w:rsidRDefault="00156EFD" w:rsidP="004E2813">
      <w:pPr>
        <w:pStyle w:val="Indholdsfortegnelse1"/>
        <w:tabs>
          <w:tab w:val="left" w:pos="660"/>
          <w:tab w:val="right" w:leader="dot" w:pos="9628"/>
        </w:tabs>
        <w:spacing w:after="140" w:line="280" w:lineRule="atLeast"/>
        <w:rPr>
          <w:rFonts w:ascii="Times New Roman" w:eastAsiaTheme="minorEastAsia" w:hAnsi="Times New Roman" w:cs="Times New Roman"/>
          <w:noProof/>
          <w:sz w:val="24"/>
          <w:szCs w:val="24"/>
          <w:lang w:eastAsia="da-DK"/>
        </w:rPr>
      </w:pPr>
      <w:hyperlink w:anchor="_Toc43893738" w:history="1">
        <w:r w:rsidR="004E2813" w:rsidRPr="004E2813">
          <w:rPr>
            <w:rStyle w:val="Hyperlink"/>
            <w:rFonts w:ascii="Times New Roman" w:hAnsi="Times New Roman" w:cs="Times New Roman"/>
            <w:noProof/>
            <w:sz w:val="24"/>
            <w:szCs w:val="24"/>
          </w:rPr>
          <w:t>7.</w:t>
        </w:r>
        <w:r w:rsidR="004E2813" w:rsidRPr="004E2813">
          <w:rPr>
            <w:rFonts w:ascii="Times New Roman" w:eastAsiaTheme="minorEastAsia" w:hAnsi="Times New Roman" w:cs="Times New Roman"/>
            <w:noProof/>
            <w:sz w:val="24"/>
            <w:szCs w:val="24"/>
            <w:lang w:eastAsia="da-DK"/>
          </w:rPr>
          <w:tab/>
        </w:r>
        <w:r w:rsidR="004E2813" w:rsidRPr="004E2813">
          <w:rPr>
            <w:rStyle w:val="Hyperlink"/>
            <w:rFonts w:ascii="Times New Roman" w:hAnsi="Times New Roman" w:cs="Times New Roman"/>
            <w:noProof/>
            <w:sz w:val="24"/>
            <w:szCs w:val="24"/>
          </w:rPr>
          <w:t>De miljømæssige konsekvenser.</w:t>
        </w:r>
      </w:hyperlink>
    </w:p>
    <w:p w14:paraId="3539EC1F" w14:textId="77777777" w:rsidR="004E2813" w:rsidRPr="004E2813" w:rsidRDefault="00156EFD" w:rsidP="004E2813">
      <w:pPr>
        <w:pStyle w:val="Indholdsfortegnelse1"/>
        <w:tabs>
          <w:tab w:val="left" w:pos="660"/>
          <w:tab w:val="right" w:leader="dot" w:pos="9628"/>
        </w:tabs>
        <w:spacing w:after="140" w:line="280" w:lineRule="atLeast"/>
        <w:rPr>
          <w:rFonts w:ascii="Times New Roman" w:eastAsiaTheme="minorEastAsia" w:hAnsi="Times New Roman" w:cs="Times New Roman"/>
          <w:noProof/>
          <w:sz w:val="24"/>
          <w:szCs w:val="24"/>
          <w:lang w:eastAsia="da-DK"/>
        </w:rPr>
      </w:pPr>
      <w:hyperlink w:anchor="_Toc43893739" w:history="1">
        <w:r w:rsidR="004E2813" w:rsidRPr="004E2813">
          <w:rPr>
            <w:rStyle w:val="Hyperlink"/>
            <w:rFonts w:ascii="Times New Roman" w:hAnsi="Times New Roman" w:cs="Times New Roman"/>
            <w:noProof/>
            <w:sz w:val="24"/>
            <w:szCs w:val="24"/>
          </w:rPr>
          <w:t>8.</w:t>
        </w:r>
        <w:r w:rsidR="004E2813" w:rsidRPr="004E2813">
          <w:rPr>
            <w:rFonts w:ascii="Times New Roman" w:eastAsiaTheme="minorEastAsia" w:hAnsi="Times New Roman" w:cs="Times New Roman"/>
            <w:noProof/>
            <w:sz w:val="24"/>
            <w:szCs w:val="24"/>
            <w:lang w:eastAsia="da-DK"/>
          </w:rPr>
          <w:tab/>
        </w:r>
        <w:r w:rsidR="004E2813" w:rsidRPr="004E2813">
          <w:rPr>
            <w:rStyle w:val="Hyperlink"/>
            <w:rFonts w:ascii="Times New Roman" w:hAnsi="Times New Roman" w:cs="Times New Roman"/>
            <w:noProof/>
            <w:sz w:val="24"/>
            <w:szCs w:val="24"/>
          </w:rPr>
          <w:t>Forholdet til EU-retten.</w:t>
        </w:r>
      </w:hyperlink>
    </w:p>
    <w:p w14:paraId="0A24245D" w14:textId="77777777" w:rsidR="004E2813" w:rsidRPr="004E2813" w:rsidRDefault="00156EFD" w:rsidP="004E2813">
      <w:pPr>
        <w:pStyle w:val="Indholdsfortegnelse1"/>
        <w:tabs>
          <w:tab w:val="left" w:pos="660"/>
          <w:tab w:val="right" w:leader="dot" w:pos="9628"/>
        </w:tabs>
        <w:spacing w:after="140" w:line="280" w:lineRule="atLeast"/>
        <w:rPr>
          <w:rFonts w:ascii="Times New Roman" w:eastAsiaTheme="minorEastAsia" w:hAnsi="Times New Roman" w:cs="Times New Roman"/>
          <w:noProof/>
          <w:sz w:val="24"/>
          <w:szCs w:val="24"/>
          <w:lang w:eastAsia="da-DK"/>
        </w:rPr>
      </w:pPr>
      <w:hyperlink w:anchor="_Toc43893740" w:history="1">
        <w:r w:rsidR="004E2813" w:rsidRPr="004E2813">
          <w:rPr>
            <w:rStyle w:val="Hyperlink"/>
            <w:rFonts w:ascii="Times New Roman" w:hAnsi="Times New Roman" w:cs="Times New Roman"/>
            <w:noProof/>
            <w:sz w:val="24"/>
            <w:szCs w:val="24"/>
          </w:rPr>
          <w:t>9.</w:t>
        </w:r>
        <w:r w:rsidR="004E2813" w:rsidRPr="004E2813">
          <w:rPr>
            <w:rFonts w:ascii="Times New Roman" w:eastAsiaTheme="minorEastAsia" w:hAnsi="Times New Roman" w:cs="Times New Roman"/>
            <w:noProof/>
            <w:sz w:val="24"/>
            <w:szCs w:val="24"/>
            <w:lang w:eastAsia="da-DK"/>
          </w:rPr>
          <w:tab/>
        </w:r>
        <w:r w:rsidR="004E2813" w:rsidRPr="004E2813">
          <w:rPr>
            <w:rStyle w:val="Hyperlink"/>
            <w:rFonts w:ascii="Times New Roman" w:hAnsi="Times New Roman" w:cs="Times New Roman"/>
            <w:noProof/>
            <w:sz w:val="24"/>
            <w:szCs w:val="24"/>
          </w:rPr>
          <w:t>Hørte myndigheder og organisationer mv.</w:t>
        </w:r>
      </w:hyperlink>
    </w:p>
    <w:p w14:paraId="2793BD5F" w14:textId="77777777" w:rsidR="004E2813" w:rsidRPr="004E2813" w:rsidRDefault="00156EFD" w:rsidP="004E2813">
      <w:pPr>
        <w:pStyle w:val="Indholdsfortegnelse1"/>
        <w:tabs>
          <w:tab w:val="left" w:pos="660"/>
          <w:tab w:val="right" w:leader="dot" w:pos="9628"/>
        </w:tabs>
        <w:spacing w:after="140" w:line="280" w:lineRule="atLeast"/>
        <w:rPr>
          <w:rFonts w:ascii="Times New Roman" w:eastAsiaTheme="minorEastAsia" w:hAnsi="Times New Roman" w:cs="Times New Roman"/>
          <w:noProof/>
          <w:sz w:val="24"/>
          <w:szCs w:val="24"/>
          <w:lang w:eastAsia="da-DK"/>
        </w:rPr>
      </w:pPr>
      <w:hyperlink w:anchor="_Toc43893741" w:history="1">
        <w:r w:rsidR="004E2813" w:rsidRPr="004E2813">
          <w:rPr>
            <w:rStyle w:val="Hyperlink"/>
            <w:rFonts w:ascii="Times New Roman" w:hAnsi="Times New Roman" w:cs="Times New Roman"/>
            <w:noProof/>
            <w:sz w:val="24"/>
            <w:szCs w:val="24"/>
          </w:rPr>
          <w:t>10.</w:t>
        </w:r>
        <w:r w:rsidR="004E2813" w:rsidRPr="004E2813">
          <w:rPr>
            <w:rFonts w:ascii="Times New Roman" w:eastAsiaTheme="minorEastAsia" w:hAnsi="Times New Roman" w:cs="Times New Roman"/>
            <w:noProof/>
            <w:sz w:val="24"/>
            <w:szCs w:val="24"/>
            <w:lang w:eastAsia="da-DK"/>
          </w:rPr>
          <w:tab/>
        </w:r>
        <w:r w:rsidR="004E2813" w:rsidRPr="004E2813">
          <w:rPr>
            <w:rStyle w:val="Hyperlink"/>
            <w:rFonts w:ascii="Times New Roman" w:hAnsi="Times New Roman" w:cs="Times New Roman"/>
            <w:noProof/>
            <w:sz w:val="24"/>
            <w:szCs w:val="24"/>
          </w:rPr>
          <w:t>Sammenfattende skema.</w:t>
        </w:r>
      </w:hyperlink>
    </w:p>
    <w:p w14:paraId="69D49C78" w14:textId="77777777" w:rsidR="00256E3B" w:rsidRPr="00A83187" w:rsidRDefault="00256E3B" w:rsidP="004E2813">
      <w:pPr>
        <w:spacing w:after="140" w:line="280" w:lineRule="atLeast"/>
        <w:jc w:val="center"/>
        <w:rPr>
          <w:rFonts w:ascii="Times New Roman" w:hAnsi="Times New Roman" w:cs="Times New Roman"/>
          <w:i/>
          <w:sz w:val="24"/>
          <w:szCs w:val="24"/>
        </w:rPr>
      </w:pPr>
      <w:r w:rsidRPr="004E2813">
        <w:rPr>
          <w:rFonts w:ascii="Times New Roman" w:hAnsi="Times New Roman" w:cs="Times New Roman"/>
          <w:i/>
          <w:sz w:val="24"/>
          <w:szCs w:val="24"/>
        </w:rPr>
        <w:fldChar w:fldCharType="end"/>
      </w:r>
    </w:p>
    <w:p w14:paraId="1C839D92" w14:textId="77777777" w:rsidR="002E4293" w:rsidRPr="00A83187" w:rsidRDefault="002E4293" w:rsidP="00555F78">
      <w:pPr>
        <w:pStyle w:val="Overskrift1"/>
      </w:pPr>
      <w:bookmarkStart w:id="1" w:name="_Toc41316939"/>
      <w:bookmarkStart w:id="2" w:name="_Toc43893723"/>
      <w:r w:rsidRPr="00A83187">
        <w:t>Indledning</w:t>
      </w:r>
      <w:bookmarkEnd w:id="1"/>
      <w:bookmarkEnd w:id="2"/>
      <w:r w:rsidRPr="00A83187">
        <w:t xml:space="preserve"> </w:t>
      </w:r>
    </w:p>
    <w:p w14:paraId="0040B07A" w14:textId="77777777" w:rsidR="00F35FF3" w:rsidRPr="00A83187" w:rsidRDefault="005E4504"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Lovforslaget har til formål at adressere behovet for en generel opdatering af </w:t>
      </w:r>
      <w:r w:rsidR="009174F1" w:rsidRPr="00A83187">
        <w:rPr>
          <w:rFonts w:ascii="Times New Roman" w:hAnsi="Times New Roman" w:cs="Times New Roman"/>
          <w:sz w:val="24"/>
          <w:szCs w:val="24"/>
        </w:rPr>
        <w:t xml:space="preserve">lov om luftfart, jf. lovbekendtgørelse nr. 1149 af 13. oktober 2017, som ændret ved lov nr. 1114 af 29. december 1997, lov nr. 731 af 8. juni 2018 og § 35 i lov nr. 1706 af 27. december 2018 (herefter </w:t>
      </w:r>
      <w:r w:rsidRPr="00A83187">
        <w:rPr>
          <w:rFonts w:ascii="Times New Roman" w:hAnsi="Times New Roman" w:cs="Times New Roman"/>
          <w:sz w:val="24"/>
          <w:szCs w:val="24"/>
        </w:rPr>
        <w:t>luftfartsloven</w:t>
      </w:r>
      <w:r w:rsidR="009174F1" w:rsidRPr="00A83187">
        <w:rPr>
          <w:rFonts w:ascii="Times New Roman" w:hAnsi="Times New Roman" w:cs="Times New Roman"/>
          <w:sz w:val="24"/>
          <w:szCs w:val="24"/>
        </w:rPr>
        <w:t>), herunder</w:t>
      </w:r>
      <w:r w:rsidR="004957A8" w:rsidRPr="00A83187">
        <w:rPr>
          <w:rFonts w:ascii="Times New Roman" w:hAnsi="Times New Roman" w:cs="Times New Roman"/>
          <w:sz w:val="24"/>
          <w:szCs w:val="24"/>
        </w:rPr>
        <w:t xml:space="preserve"> </w:t>
      </w:r>
      <w:r w:rsidR="00256E3B" w:rsidRPr="00A83187">
        <w:rPr>
          <w:rFonts w:ascii="Times New Roman" w:hAnsi="Times New Roman" w:cs="Times New Roman"/>
          <w:sz w:val="24"/>
          <w:szCs w:val="24"/>
        </w:rPr>
        <w:t xml:space="preserve">fastlæggelse </w:t>
      </w:r>
      <w:r w:rsidR="004957A8" w:rsidRPr="00AD7555">
        <w:rPr>
          <w:rFonts w:ascii="Times New Roman" w:hAnsi="Times New Roman" w:cs="Times New Roman"/>
          <w:sz w:val="24"/>
          <w:szCs w:val="24"/>
        </w:rPr>
        <w:t>af safety-afgiften</w:t>
      </w:r>
      <w:r w:rsidR="000F5657" w:rsidRPr="00A83187">
        <w:rPr>
          <w:rFonts w:ascii="Times New Roman" w:hAnsi="Times New Roman" w:cs="Times New Roman"/>
          <w:sz w:val="24"/>
          <w:szCs w:val="24"/>
        </w:rPr>
        <w:t xml:space="preserve"> på grund af </w:t>
      </w:r>
      <w:r w:rsidR="00B653A5" w:rsidRPr="00A83187">
        <w:rPr>
          <w:rFonts w:ascii="Times New Roman" w:hAnsi="Times New Roman" w:cs="Times New Roman"/>
          <w:sz w:val="24"/>
          <w:szCs w:val="24"/>
        </w:rPr>
        <w:t>væsentligt ændret passagerantal</w:t>
      </w:r>
      <w:r w:rsidR="000F5657" w:rsidRPr="00A83187">
        <w:rPr>
          <w:rFonts w:ascii="Times New Roman" w:hAnsi="Times New Roman" w:cs="Times New Roman"/>
          <w:sz w:val="24"/>
          <w:szCs w:val="24"/>
        </w:rPr>
        <w:t xml:space="preserve"> i kølvandet på COVID-19</w:t>
      </w:r>
      <w:r w:rsidR="005B610E">
        <w:rPr>
          <w:rFonts w:ascii="Times New Roman" w:hAnsi="Times New Roman" w:cs="Times New Roman"/>
          <w:sz w:val="24"/>
          <w:szCs w:val="24"/>
        </w:rPr>
        <w:t xml:space="preserve"> pandemien</w:t>
      </w:r>
      <w:r w:rsidR="004957A8" w:rsidRPr="00A83187">
        <w:rPr>
          <w:rFonts w:ascii="Times New Roman" w:hAnsi="Times New Roman" w:cs="Times New Roman"/>
          <w:sz w:val="24"/>
          <w:szCs w:val="24"/>
        </w:rPr>
        <w:t xml:space="preserve">, </w:t>
      </w:r>
      <w:r w:rsidRPr="00A83187">
        <w:rPr>
          <w:rFonts w:ascii="Times New Roman" w:hAnsi="Times New Roman" w:cs="Times New Roman"/>
          <w:sz w:val="24"/>
          <w:szCs w:val="24"/>
        </w:rPr>
        <w:t>regulering af de beløbsmæssige erstatningsansvarsgrænser ved befordring af passagerer, bagage og gods, der ikke er omfattet af EU-regulering samt</w:t>
      </w:r>
      <w:r w:rsidR="004957A8" w:rsidRPr="00A83187">
        <w:rPr>
          <w:rFonts w:ascii="Times New Roman" w:hAnsi="Times New Roman" w:cs="Times New Roman"/>
          <w:sz w:val="24"/>
          <w:szCs w:val="24"/>
        </w:rPr>
        <w:t xml:space="preserve"> </w:t>
      </w:r>
      <w:r w:rsidR="00F76399" w:rsidRPr="00A83187">
        <w:rPr>
          <w:rFonts w:ascii="Times New Roman" w:hAnsi="Times New Roman" w:cs="Times New Roman"/>
          <w:sz w:val="24"/>
          <w:szCs w:val="24"/>
        </w:rPr>
        <w:t>brug</w:t>
      </w:r>
      <w:r w:rsidR="00AC7DB5" w:rsidRPr="00A83187">
        <w:rPr>
          <w:rFonts w:ascii="Times New Roman" w:hAnsi="Times New Roman" w:cs="Times New Roman"/>
          <w:sz w:val="24"/>
          <w:szCs w:val="24"/>
        </w:rPr>
        <w:t>en</w:t>
      </w:r>
      <w:r w:rsidR="004957A8" w:rsidRPr="00A83187">
        <w:rPr>
          <w:rFonts w:ascii="Times New Roman" w:hAnsi="Times New Roman" w:cs="Times New Roman"/>
          <w:sz w:val="24"/>
          <w:szCs w:val="24"/>
        </w:rPr>
        <w:t xml:space="preserve"> af kønsneutrale stedord.</w:t>
      </w:r>
      <w:r w:rsidR="004957A8" w:rsidRPr="00A83187" w:rsidDel="004957A8">
        <w:rPr>
          <w:rFonts w:ascii="Times New Roman" w:hAnsi="Times New Roman" w:cs="Times New Roman"/>
          <w:sz w:val="24"/>
          <w:szCs w:val="24"/>
        </w:rPr>
        <w:t xml:space="preserve"> </w:t>
      </w:r>
    </w:p>
    <w:p w14:paraId="4CBEE1E8" w14:textId="77777777" w:rsidR="00256E3B" w:rsidRPr="00A83187" w:rsidRDefault="00E24351"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Lovforslaget indebærer </w:t>
      </w:r>
      <w:r w:rsidRPr="004E2813">
        <w:rPr>
          <w:rFonts w:ascii="Times New Roman" w:hAnsi="Times New Roman" w:cs="Times New Roman"/>
          <w:sz w:val="24"/>
          <w:szCs w:val="24"/>
        </w:rPr>
        <w:t>for det første</w:t>
      </w:r>
      <w:r w:rsidRPr="00A83187">
        <w:rPr>
          <w:rFonts w:ascii="Times New Roman" w:hAnsi="Times New Roman" w:cs="Times New Roman"/>
          <w:sz w:val="24"/>
          <w:szCs w:val="24"/>
        </w:rPr>
        <w:t xml:space="preserve"> et forslag om </w:t>
      </w:r>
      <w:r w:rsidR="00256E3B" w:rsidRPr="00A83187">
        <w:rPr>
          <w:rFonts w:ascii="Times New Roman" w:hAnsi="Times New Roman" w:cs="Times New Roman"/>
          <w:sz w:val="24"/>
          <w:szCs w:val="24"/>
        </w:rPr>
        <w:t xml:space="preserve">fastlæggelse </w:t>
      </w:r>
      <w:r w:rsidRPr="00A83187">
        <w:rPr>
          <w:rFonts w:ascii="Times New Roman" w:hAnsi="Times New Roman" w:cs="Times New Roman"/>
          <w:sz w:val="24"/>
          <w:szCs w:val="24"/>
        </w:rPr>
        <w:t>af safety-afgiftssatsen</w:t>
      </w:r>
      <w:r w:rsidR="00F76399" w:rsidRPr="00A83187">
        <w:rPr>
          <w:rFonts w:ascii="Times New Roman" w:hAnsi="Times New Roman" w:cs="Times New Roman"/>
          <w:sz w:val="24"/>
          <w:szCs w:val="24"/>
        </w:rPr>
        <w:t>.</w:t>
      </w:r>
      <w:r w:rsidRPr="00A83187">
        <w:rPr>
          <w:rFonts w:ascii="Times New Roman" w:hAnsi="Times New Roman" w:cs="Times New Roman"/>
          <w:sz w:val="24"/>
          <w:szCs w:val="24"/>
        </w:rPr>
        <w:t xml:space="preserve"> Afgiften fremgår direkte af </w:t>
      </w:r>
      <w:r w:rsidR="00AC7DB5" w:rsidRPr="00A83187">
        <w:rPr>
          <w:rFonts w:ascii="Times New Roman" w:hAnsi="Times New Roman" w:cs="Times New Roman"/>
          <w:sz w:val="24"/>
          <w:szCs w:val="24"/>
        </w:rPr>
        <w:t>luftfarts</w:t>
      </w:r>
      <w:r w:rsidRPr="00A83187">
        <w:rPr>
          <w:rFonts w:ascii="Times New Roman" w:hAnsi="Times New Roman" w:cs="Times New Roman"/>
          <w:sz w:val="24"/>
          <w:szCs w:val="24"/>
        </w:rPr>
        <w:t>loven, og har til formål at finansiere det statslige tilsyn med luftfartssikkerheden.</w:t>
      </w:r>
      <w:r w:rsidR="00256E3B" w:rsidRPr="00A83187">
        <w:rPr>
          <w:rFonts w:ascii="Times New Roman" w:hAnsi="Times New Roman" w:cs="Times New Roman"/>
          <w:sz w:val="24"/>
          <w:szCs w:val="24"/>
        </w:rPr>
        <w:t xml:space="preserve"> Afgiften betales af såvel danske som udenlandske luftfartsselskaber, der flyver passagerer fra en dansk lufthavn, der står åben for offentligheden.</w:t>
      </w:r>
      <w:r w:rsidR="0000257F" w:rsidRPr="00A83187">
        <w:rPr>
          <w:rFonts w:ascii="Times New Roman" w:hAnsi="Times New Roman" w:cs="Times New Roman"/>
          <w:sz w:val="24"/>
          <w:szCs w:val="24"/>
        </w:rPr>
        <w:t xml:space="preserve"> I praksis lægger selskaberne afgiften oveni billetpriserne, så det reelt er passagererne, der betaler afgiften.</w:t>
      </w:r>
    </w:p>
    <w:p w14:paraId="51ED53DA" w14:textId="4080F76A" w:rsidR="00E24351" w:rsidRPr="00A83187" w:rsidRDefault="0000257F"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Hidtil er safety-afgiften blevet reguleret en gang årligt. Som følge af COVID-19 </w:t>
      </w:r>
      <w:r w:rsidR="005B610E">
        <w:rPr>
          <w:rFonts w:ascii="Times New Roman" w:hAnsi="Times New Roman" w:cs="Times New Roman"/>
          <w:sz w:val="24"/>
          <w:szCs w:val="24"/>
        </w:rPr>
        <w:t xml:space="preserve">pandemien </w:t>
      </w:r>
      <w:r w:rsidRPr="00A83187">
        <w:rPr>
          <w:rFonts w:ascii="Times New Roman" w:hAnsi="Times New Roman" w:cs="Times New Roman"/>
          <w:sz w:val="24"/>
          <w:szCs w:val="24"/>
        </w:rPr>
        <w:t xml:space="preserve">og usikkerheden i forhold til aktivitetsniveauet på luftfartsområdet, er det nødvendigt at </w:t>
      </w:r>
      <w:r w:rsidR="005A4422">
        <w:rPr>
          <w:rFonts w:ascii="Times New Roman" w:hAnsi="Times New Roman" w:cs="Times New Roman"/>
          <w:sz w:val="24"/>
          <w:szCs w:val="24"/>
        </w:rPr>
        <w:t>udskyde</w:t>
      </w:r>
      <w:r w:rsidRPr="00A83187">
        <w:rPr>
          <w:rFonts w:ascii="Times New Roman" w:hAnsi="Times New Roman" w:cs="Times New Roman"/>
          <w:sz w:val="24"/>
          <w:szCs w:val="24"/>
        </w:rPr>
        <w:t xml:space="preserve"> reguleringsmekanismen indtil </w:t>
      </w:r>
      <w:r w:rsidR="005A4422">
        <w:rPr>
          <w:rFonts w:ascii="Times New Roman" w:hAnsi="Times New Roman" w:cs="Times New Roman"/>
          <w:sz w:val="24"/>
          <w:szCs w:val="24"/>
        </w:rPr>
        <w:t xml:space="preserve">der på ny er </w:t>
      </w:r>
      <w:r w:rsidRPr="00A83187">
        <w:rPr>
          <w:rFonts w:ascii="Times New Roman" w:hAnsi="Times New Roman" w:cs="Times New Roman"/>
          <w:sz w:val="24"/>
          <w:szCs w:val="24"/>
        </w:rPr>
        <w:t>et mere kontinuerligt aktivitetsniveau</w:t>
      </w:r>
      <w:r w:rsidR="005A4422">
        <w:rPr>
          <w:rFonts w:ascii="Times New Roman" w:hAnsi="Times New Roman" w:cs="Times New Roman"/>
          <w:sz w:val="24"/>
          <w:szCs w:val="24"/>
        </w:rPr>
        <w:t xml:space="preserve"> på luftfartsområdet</w:t>
      </w:r>
      <w:r w:rsidR="00AC353D">
        <w:rPr>
          <w:rFonts w:ascii="Times New Roman" w:hAnsi="Times New Roman" w:cs="Times New Roman"/>
          <w:sz w:val="24"/>
          <w:szCs w:val="24"/>
        </w:rPr>
        <w:t>. Dermed vil</w:t>
      </w:r>
      <w:r w:rsidR="005A4422">
        <w:rPr>
          <w:rFonts w:ascii="Times New Roman" w:hAnsi="Times New Roman" w:cs="Times New Roman"/>
          <w:sz w:val="24"/>
          <w:szCs w:val="24"/>
        </w:rPr>
        <w:t xml:space="preserve"> r</w:t>
      </w:r>
      <w:r w:rsidRPr="00A83187">
        <w:rPr>
          <w:rFonts w:ascii="Times New Roman" w:hAnsi="Times New Roman" w:cs="Times New Roman"/>
          <w:sz w:val="24"/>
          <w:szCs w:val="24"/>
        </w:rPr>
        <w:t>eguleringsmekanisme</w:t>
      </w:r>
      <w:r w:rsidR="005A4422">
        <w:rPr>
          <w:rFonts w:ascii="Times New Roman" w:hAnsi="Times New Roman" w:cs="Times New Roman"/>
          <w:sz w:val="24"/>
          <w:szCs w:val="24"/>
        </w:rPr>
        <w:t>n</w:t>
      </w:r>
      <w:r w:rsidR="00AC353D">
        <w:rPr>
          <w:rFonts w:ascii="Times New Roman" w:hAnsi="Times New Roman" w:cs="Times New Roman"/>
          <w:sz w:val="24"/>
          <w:szCs w:val="24"/>
        </w:rPr>
        <w:t xml:space="preserve"> kunne</w:t>
      </w:r>
      <w:r w:rsidR="005A4422">
        <w:rPr>
          <w:rFonts w:ascii="Times New Roman" w:hAnsi="Times New Roman" w:cs="Times New Roman"/>
          <w:sz w:val="24"/>
          <w:szCs w:val="24"/>
        </w:rPr>
        <w:t xml:space="preserve"> anvendes i overensstemmelse med sit formål, således at der</w:t>
      </w:r>
      <w:r w:rsidRPr="00A83187">
        <w:rPr>
          <w:rFonts w:ascii="Times New Roman" w:hAnsi="Times New Roman" w:cs="Times New Roman"/>
          <w:sz w:val="24"/>
          <w:szCs w:val="24"/>
        </w:rPr>
        <w:t xml:space="preserve"> på sigt</w:t>
      </w:r>
      <w:r w:rsidR="005A4422">
        <w:rPr>
          <w:rFonts w:ascii="Times New Roman" w:hAnsi="Times New Roman" w:cs="Times New Roman"/>
          <w:sz w:val="24"/>
          <w:szCs w:val="24"/>
        </w:rPr>
        <w:t xml:space="preserve"> skabes</w:t>
      </w:r>
      <w:r w:rsidRPr="00A83187">
        <w:rPr>
          <w:rFonts w:ascii="Times New Roman" w:hAnsi="Times New Roman" w:cs="Times New Roman"/>
          <w:sz w:val="24"/>
          <w:szCs w:val="24"/>
        </w:rPr>
        <w:t xml:space="preserve"> balance på ordningen.</w:t>
      </w:r>
    </w:p>
    <w:p w14:paraId="18B6C0DE" w14:textId="77777777" w:rsidR="00E24351" w:rsidRPr="00A83187" w:rsidRDefault="00E24351"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Der henvises til </w:t>
      </w:r>
      <w:r w:rsidR="00AC7DB5" w:rsidRPr="00A83187">
        <w:rPr>
          <w:rFonts w:ascii="Times New Roman" w:hAnsi="Times New Roman" w:cs="Times New Roman"/>
          <w:sz w:val="24"/>
          <w:szCs w:val="24"/>
        </w:rPr>
        <w:t xml:space="preserve">lovforslagets </w:t>
      </w:r>
      <w:r w:rsidRPr="00A83187">
        <w:rPr>
          <w:rFonts w:ascii="Times New Roman" w:hAnsi="Times New Roman" w:cs="Times New Roman"/>
          <w:sz w:val="24"/>
          <w:szCs w:val="24"/>
        </w:rPr>
        <w:t>pkt. 2.1</w:t>
      </w:r>
      <w:r w:rsidR="00AC7DB5" w:rsidRPr="00A83187">
        <w:rPr>
          <w:rFonts w:ascii="Times New Roman" w:hAnsi="Times New Roman" w:cs="Times New Roman"/>
          <w:sz w:val="24"/>
          <w:szCs w:val="24"/>
        </w:rPr>
        <w:t>.</w:t>
      </w:r>
      <w:r w:rsidR="00AC78AC" w:rsidRPr="00A83187">
        <w:rPr>
          <w:rFonts w:ascii="Times New Roman" w:hAnsi="Times New Roman" w:cs="Times New Roman"/>
          <w:sz w:val="24"/>
          <w:szCs w:val="24"/>
        </w:rPr>
        <w:t xml:space="preserve"> nedenfor</w:t>
      </w:r>
      <w:r w:rsidRPr="00A83187">
        <w:rPr>
          <w:rFonts w:ascii="Times New Roman" w:hAnsi="Times New Roman" w:cs="Times New Roman"/>
          <w:sz w:val="24"/>
          <w:szCs w:val="24"/>
        </w:rPr>
        <w:t xml:space="preserve">. </w:t>
      </w:r>
    </w:p>
    <w:p w14:paraId="3611C2FD" w14:textId="77777777" w:rsidR="00935083" w:rsidRPr="00A83187" w:rsidRDefault="00924A8D" w:rsidP="004E2813">
      <w:pPr>
        <w:spacing w:after="140" w:line="280" w:lineRule="atLeast"/>
        <w:jc w:val="both"/>
        <w:rPr>
          <w:rFonts w:ascii="Times New Roman" w:hAnsi="Times New Roman" w:cs="Times New Roman"/>
          <w:sz w:val="24"/>
          <w:szCs w:val="24"/>
        </w:rPr>
      </w:pPr>
      <w:r w:rsidRPr="00A83187">
        <w:rPr>
          <w:rFonts w:ascii="Times New Roman" w:hAnsi="Times New Roman" w:cs="Times New Roman"/>
          <w:sz w:val="24"/>
          <w:szCs w:val="24"/>
        </w:rPr>
        <w:t xml:space="preserve">Lovforslaget indebærer </w:t>
      </w:r>
      <w:r w:rsidRPr="004E2813">
        <w:rPr>
          <w:rFonts w:ascii="Times New Roman" w:hAnsi="Times New Roman" w:cs="Times New Roman"/>
          <w:sz w:val="24"/>
          <w:szCs w:val="24"/>
        </w:rPr>
        <w:t>for det andet</w:t>
      </w:r>
      <w:r w:rsidR="004051D3" w:rsidRPr="00A83187">
        <w:rPr>
          <w:rFonts w:ascii="Times New Roman" w:hAnsi="Times New Roman" w:cs="Times New Roman"/>
          <w:sz w:val="24"/>
          <w:szCs w:val="24"/>
        </w:rPr>
        <w:t xml:space="preserve"> et forslag om</w:t>
      </w:r>
      <w:r w:rsidRPr="00A83187">
        <w:rPr>
          <w:rFonts w:ascii="Times New Roman" w:hAnsi="Times New Roman" w:cs="Times New Roman"/>
          <w:sz w:val="24"/>
          <w:szCs w:val="24"/>
        </w:rPr>
        <w:t xml:space="preserve"> regulering af </w:t>
      </w:r>
      <w:r w:rsidR="0024673D" w:rsidRPr="00A83187">
        <w:rPr>
          <w:rFonts w:ascii="Times New Roman" w:hAnsi="Times New Roman" w:cs="Times New Roman"/>
          <w:sz w:val="24"/>
          <w:szCs w:val="24"/>
        </w:rPr>
        <w:t>de</w:t>
      </w:r>
      <w:r w:rsidR="006960CA" w:rsidRPr="00A83187">
        <w:rPr>
          <w:rFonts w:ascii="Times New Roman" w:hAnsi="Times New Roman" w:cs="Times New Roman"/>
          <w:sz w:val="24"/>
          <w:szCs w:val="24"/>
        </w:rPr>
        <w:t xml:space="preserve"> erstatningsansvars</w:t>
      </w:r>
      <w:r w:rsidR="0024673D" w:rsidRPr="00A83187">
        <w:rPr>
          <w:rFonts w:ascii="Times New Roman" w:hAnsi="Times New Roman" w:cs="Times New Roman"/>
          <w:sz w:val="24"/>
          <w:szCs w:val="24"/>
        </w:rPr>
        <w:t>grænser, der gælder for luftfartsselskaber fra Grønland</w:t>
      </w:r>
      <w:r w:rsidRPr="00A83187">
        <w:rPr>
          <w:rFonts w:ascii="Times New Roman" w:hAnsi="Times New Roman" w:cs="Times New Roman"/>
          <w:sz w:val="24"/>
          <w:szCs w:val="24"/>
        </w:rPr>
        <w:t>,</w:t>
      </w:r>
      <w:r w:rsidR="0024673D" w:rsidRPr="00A83187">
        <w:rPr>
          <w:rFonts w:ascii="Times New Roman" w:hAnsi="Times New Roman" w:cs="Times New Roman"/>
          <w:sz w:val="24"/>
          <w:szCs w:val="24"/>
        </w:rPr>
        <w:t xml:space="preserve"> Færøerne</w:t>
      </w:r>
      <w:r w:rsidRPr="00A83187">
        <w:rPr>
          <w:rFonts w:ascii="Times New Roman" w:hAnsi="Times New Roman" w:cs="Times New Roman"/>
          <w:sz w:val="24"/>
          <w:szCs w:val="24"/>
        </w:rPr>
        <w:t xml:space="preserve"> og tredjelande</w:t>
      </w:r>
      <w:r w:rsidR="00207F71" w:rsidRPr="00A83187">
        <w:rPr>
          <w:rFonts w:ascii="Times New Roman" w:hAnsi="Times New Roman" w:cs="Times New Roman"/>
          <w:sz w:val="24"/>
          <w:szCs w:val="24"/>
        </w:rPr>
        <w:t xml:space="preserve"> (lande udenfor EU og EØS-samarbejdet)</w:t>
      </w:r>
      <w:r w:rsidR="0024673D" w:rsidRPr="00A83187">
        <w:rPr>
          <w:rFonts w:ascii="Times New Roman" w:hAnsi="Times New Roman" w:cs="Times New Roman"/>
          <w:sz w:val="24"/>
          <w:szCs w:val="24"/>
        </w:rPr>
        <w:t xml:space="preserve"> ved erstatning for skade på passagerer, bagage og gods.</w:t>
      </w:r>
      <w:r w:rsidR="00935083" w:rsidRPr="00A83187">
        <w:rPr>
          <w:rFonts w:ascii="Times New Roman" w:hAnsi="Times New Roman" w:cs="Times New Roman"/>
          <w:sz w:val="24"/>
          <w:szCs w:val="24"/>
        </w:rPr>
        <w:t xml:space="preserve"> Før de foreslåede erstatningsansvarsgrænser kan finde anvendelse </w:t>
      </w:r>
      <w:r w:rsidR="004051D3" w:rsidRPr="00A83187">
        <w:rPr>
          <w:rFonts w:ascii="Times New Roman" w:hAnsi="Times New Roman" w:cs="Times New Roman"/>
          <w:sz w:val="24"/>
          <w:szCs w:val="24"/>
        </w:rPr>
        <w:t>for de grønlandske og færøske luftfartsselskaber</w:t>
      </w:r>
      <w:r w:rsidR="00935083" w:rsidRPr="00A83187">
        <w:rPr>
          <w:rFonts w:ascii="Times New Roman" w:hAnsi="Times New Roman" w:cs="Times New Roman"/>
          <w:sz w:val="24"/>
          <w:szCs w:val="24"/>
        </w:rPr>
        <w:t>, vil lovens bestemmelser skulle sættes i kraft</w:t>
      </w:r>
      <w:r w:rsidR="004051D3" w:rsidRPr="00A83187">
        <w:rPr>
          <w:rFonts w:ascii="Times New Roman" w:hAnsi="Times New Roman" w:cs="Times New Roman"/>
          <w:sz w:val="24"/>
          <w:szCs w:val="24"/>
        </w:rPr>
        <w:t xml:space="preserve"> for Grønland og Færøerne</w:t>
      </w:r>
      <w:r w:rsidR="00935083" w:rsidRPr="00A83187">
        <w:rPr>
          <w:rFonts w:ascii="Times New Roman" w:hAnsi="Times New Roman" w:cs="Times New Roman"/>
          <w:sz w:val="24"/>
          <w:szCs w:val="24"/>
        </w:rPr>
        <w:t xml:space="preserve"> ved kongelig anordning.</w:t>
      </w:r>
    </w:p>
    <w:p w14:paraId="6272428B" w14:textId="77777777" w:rsidR="0024673D" w:rsidRPr="00A83187" w:rsidRDefault="00935083" w:rsidP="004E2813">
      <w:pPr>
        <w:spacing w:after="140" w:line="280" w:lineRule="atLeast"/>
        <w:jc w:val="both"/>
        <w:rPr>
          <w:rFonts w:ascii="Times New Roman" w:hAnsi="Times New Roman" w:cs="Times New Roman"/>
          <w:sz w:val="24"/>
          <w:szCs w:val="24"/>
        </w:rPr>
      </w:pPr>
      <w:r w:rsidRPr="00A83187">
        <w:rPr>
          <w:rFonts w:ascii="Times New Roman" w:hAnsi="Times New Roman" w:cs="Times New Roman"/>
          <w:sz w:val="24"/>
          <w:szCs w:val="24"/>
        </w:rPr>
        <w:lastRenderedPageBreak/>
        <w:t>De foreslåede b</w:t>
      </w:r>
      <w:r w:rsidR="0024673D" w:rsidRPr="00A83187">
        <w:rPr>
          <w:rFonts w:ascii="Times New Roman" w:hAnsi="Times New Roman" w:cs="Times New Roman"/>
          <w:sz w:val="24"/>
          <w:szCs w:val="24"/>
        </w:rPr>
        <w:t>eløbsgræns</w:t>
      </w:r>
      <w:r w:rsidR="00924A8D" w:rsidRPr="00A83187">
        <w:rPr>
          <w:rFonts w:ascii="Times New Roman" w:hAnsi="Times New Roman" w:cs="Times New Roman"/>
          <w:sz w:val="24"/>
          <w:szCs w:val="24"/>
        </w:rPr>
        <w:t>e</w:t>
      </w:r>
      <w:r w:rsidR="0024673D" w:rsidRPr="00A83187">
        <w:rPr>
          <w:rFonts w:ascii="Times New Roman" w:hAnsi="Times New Roman" w:cs="Times New Roman"/>
          <w:sz w:val="24"/>
          <w:szCs w:val="24"/>
        </w:rPr>
        <w:t xml:space="preserve">r gælder </w:t>
      </w:r>
      <w:r w:rsidRPr="00A83187">
        <w:rPr>
          <w:rFonts w:ascii="Times New Roman" w:hAnsi="Times New Roman" w:cs="Times New Roman"/>
          <w:sz w:val="24"/>
          <w:szCs w:val="24"/>
        </w:rPr>
        <w:t xml:space="preserve">derudover </w:t>
      </w:r>
      <w:r w:rsidR="0024673D" w:rsidRPr="00A83187">
        <w:rPr>
          <w:rFonts w:ascii="Times New Roman" w:hAnsi="Times New Roman" w:cs="Times New Roman"/>
          <w:sz w:val="24"/>
          <w:szCs w:val="24"/>
        </w:rPr>
        <w:t xml:space="preserve">for EU-luftfartsselskaber for så vidt angår </w:t>
      </w:r>
      <w:r w:rsidR="004051D3" w:rsidRPr="00A83187">
        <w:rPr>
          <w:rFonts w:ascii="Times New Roman" w:hAnsi="Times New Roman" w:cs="Times New Roman"/>
          <w:sz w:val="24"/>
          <w:szCs w:val="24"/>
        </w:rPr>
        <w:t xml:space="preserve">erstatning for skade på </w:t>
      </w:r>
      <w:r w:rsidR="0024673D" w:rsidRPr="00A83187">
        <w:rPr>
          <w:rFonts w:ascii="Times New Roman" w:hAnsi="Times New Roman" w:cs="Times New Roman"/>
          <w:sz w:val="24"/>
          <w:szCs w:val="24"/>
        </w:rPr>
        <w:t xml:space="preserve">gods. </w:t>
      </w:r>
    </w:p>
    <w:p w14:paraId="546FB825" w14:textId="77777777" w:rsidR="0024673D" w:rsidRPr="00A83187" w:rsidRDefault="0024673D"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De gældende regler for luftfartsselskabernes erstatningsansvar, herunder beløbsmæssige grænser for erstatningen, er reguleret i Montreal-konventionen af 28. maj 1999</w:t>
      </w:r>
      <w:r w:rsidR="00B15C73" w:rsidRPr="00A83187">
        <w:rPr>
          <w:rFonts w:ascii="Times New Roman" w:hAnsi="Times New Roman" w:cs="Times New Roman"/>
          <w:sz w:val="24"/>
          <w:szCs w:val="24"/>
        </w:rPr>
        <w:t xml:space="preserve"> om indførelse af visse ensartede regler for international luftbefordring (</w:t>
      </w:r>
      <w:r w:rsidR="004051D3" w:rsidRPr="00A83187">
        <w:rPr>
          <w:rFonts w:ascii="Times New Roman" w:hAnsi="Times New Roman" w:cs="Times New Roman"/>
          <w:sz w:val="24"/>
          <w:szCs w:val="24"/>
        </w:rPr>
        <w:t xml:space="preserve">herefter </w:t>
      </w:r>
      <w:r w:rsidR="00B15C73" w:rsidRPr="00A83187">
        <w:rPr>
          <w:rFonts w:ascii="Times New Roman" w:hAnsi="Times New Roman" w:cs="Times New Roman"/>
          <w:sz w:val="24"/>
          <w:szCs w:val="24"/>
        </w:rPr>
        <w:t>Montreal-konventionen)</w:t>
      </w:r>
      <w:r w:rsidRPr="00A83187">
        <w:rPr>
          <w:rFonts w:ascii="Times New Roman" w:hAnsi="Times New Roman" w:cs="Times New Roman"/>
          <w:sz w:val="24"/>
          <w:szCs w:val="24"/>
        </w:rPr>
        <w:t xml:space="preserve">. </w:t>
      </w:r>
      <w:r w:rsidR="00B15C73" w:rsidRPr="00A83187">
        <w:rPr>
          <w:rFonts w:ascii="Times New Roman" w:hAnsi="Times New Roman" w:cs="Times New Roman"/>
          <w:sz w:val="24"/>
          <w:szCs w:val="24"/>
        </w:rPr>
        <w:t xml:space="preserve">Beløbene i Montreal-konventionen </w:t>
      </w:r>
      <w:r w:rsidRPr="00A83187">
        <w:rPr>
          <w:rFonts w:ascii="Times New Roman" w:hAnsi="Times New Roman" w:cs="Times New Roman"/>
          <w:sz w:val="24"/>
          <w:szCs w:val="24"/>
        </w:rPr>
        <w:t>er nu fo</w:t>
      </w:r>
      <w:r w:rsidR="0056506F" w:rsidRPr="00A83187">
        <w:rPr>
          <w:rFonts w:ascii="Times New Roman" w:hAnsi="Times New Roman" w:cs="Times New Roman"/>
          <w:sz w:val="24"/>
          <w:szCs w:val="24"/>
        </w:rPr>
        <w:t>r anden gang siden</w:t>
      </w:r>
      <w:r w:rsidR="005B5DF0" w:rsidRPr="00A83187">
        <w:rPr>
          <w:rFonts w:ascii="Times New Roman" w:hAnsi="Times New Roman" w:cs="Times New Roman"/>
          <w:sz w:val="24"/>
          <w:szCs w:val="24"/>
        </w:rPr>
        <w:t xml:space="preserve"> Danmark tiltrådte</w:t>
      </w:r>
      <w:r w:rsidR="0056506F" w:rsidRPr="00A83187">
        <w:rPr>
          <w:rFonts w:ascii="Times New Roman" w:hAnsi="Times New Roman" w:cs="Times New Roman"/>
          <w:sz w:val="24"/>
          <w:szCs w:val="24"/>
        </w:rPr>
        <w:t xml:space="preserve"> konventionen</w:t>
      </w:r>
      <w:r w:rsidRPr="00A83187">
        <w:rPr>
          <w:rFonts w:ascii="Times New Roman" w:hAnsi="Times New Roman" w:cs="Times New Roman"/>
          <w:sz w:val="24"/>
          <w:szCs w:val="24"/>
        </w:rPr>
        <w:t xml:space="preserve"> blevet »pristalsreguleret«</w:t>
      </w:r>
      <w:r w:rsidR="00935083" w:rsidRPr="00A83187">
        <w:rPr>
          <w:rFonts w:ascii="Times New Roman" w:hAnsi="Times New Roman" w:cs="Times New Roman"/>
          <w:sz w:val="24"/>
          <w:szCs w:val="24"/>
        </w:rPr>
        <w:t xml:space="preserve">, hvorfor grænserne i </w:t>
      </w:r>
      <w:r w:rsidRPr="00A83187">
        <w:rPr>
          <w:rFonts w:ascii="Times New Roman" w:hAnsi="Times New Roman" w:cs="Times New Roman"/>
          <w:sz w:val="24"/>
          <w:szCs w:val="24"/>
        </w:rPr>
        <w:t xml:space="preserve">luftfartsloven foreslås </w:t>
      </w:r>
      <w:r w:rsidR="006960CA" w:rsidRPr="00A83187">
        <w:rPr>
          <w:rFonts w:ascii="Times New Roman" w:hAnsi="Times New Roman" w:cs="Times New Roman"/>
          <w:sz w:val="24"/>
          <w:szCs w:val="24"/>
        </w:rPr>
        <w:t>reguleret</w:t>
      </w:r>
      <w:r w:rsidRPr="00A83187">
        <w:rPr>
          <w:rFonts w:ascii="Times New Roman" w:hAnsi="Times New Roman" w:cs="Times New Roman"/>
          <w:sz w:val="24"/>
          <w:szCs w:val="24"/>
        </w:rPr>
        <w:t xml:space="preserve"> tilsvarende</w:t>
      </w:r>
      <w:r w:rsidR="00935083" w:rsidRPr="00A83187">
        <w:rPr>
          <w:rFonts w:ascii="Times New Roman" w:hAnsi="Times New Roman" w:cs="Times New Roman"/>
          <w:sz w:val="24"/>
          <w:szCs w:val="24"/>
        </w:rPr>
        <w:t>.</w:t>
      </w:r>
    </w:p>
    <w:p w14:paraId="5CF841A0" w14:textId="77777777" w:rsidR="00924A8D" w:rsidRPr="00A83187" w:rsidRDefault="00924A8D"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Der henvises til</w:t>
      </w:r>
      <w:r w:rsidR="00AC7DB5" w:rsidRPr="00A83187">
        <w:rPr>
          <w:rFonts w:ascii="Times New Roman" w:hAnsi="Times New Roman" w:cs="Times New Roman"/>
          <w:sz w:val="24"/>
          <w:szCs w:val="24"/>
        </w:rPr>
        <w:t xml:space="preserve"> lovforslagets</w:t>
      </w:r>
      <w:r w:rsidRPr="00A83187">
        <w:rPr>
          <w:rFonts w:ascii="Times New Roman" w:hAnsi="Times New Roman" w:cs="Times New Roman"/>
          <w:sz w:val="24"/>
          <w:szCs w:val="24"/>
        </w:rPr>
        <w:t xml:space="preserve"> pkt. 2.2</w:t>
      </w:r>
      <w:r w:rsidR="00AC7DB5" w:rsidRPr="00A83187">
        <w:rPr>
          <w:rFonts w:ascii="Times New Roman" w:hAnsi="Times New Roman" w:cs="Times New Roman"/>
          <w:sz w:val="24"/>
          <w:szCs w:val="24"/>
        </w:rPr>
        <w:t>.</w:t>
      </w:r>
      <w:r w:rsidRPr="00A83187">
        <w:rPr>
          <w:rFonts w:ascii="Times New Roman" w:hAnsi="Times New Roman" w:cs="Times New Roman"/>
          <w:sz w:val="24"/>
          <w:szCs w:val="24"/>
        </w:rPr>
        <w:t xml:space="preserve"> nedenfor.</w:t>
      </w:r>
    </w:p>
    <w:p w14:paraId="3AFA7D54" w14:textId="77777777" w:rsidR="002931EE" w:rsidRPr="00A83187" w:rsidRDefault="00BE2C2C"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Endelig </w:t>
      </w:r>
      <w:r w:rsidR="002931EE" w:rsidRPr="00A83187">
        <w:rPr>
          <w:rFonts w:ascii="Times New Roman" w:hAnsi="Times New Roman" w:cs="Times New Roman"/>
          <w:sz w:val="24"/>
          <w:szCs w:val="24"/>
        </w:rPr>
        <w:t xml:space="preserve">indeholder lovforslaget </w:t>
      </w:r>
      <w:r w:rsidR="002931EE" w:rsidRPr="004E2813">
        <w:rPr>
          <w:rFonts w:ascii="Times New Roman" w:hAnsi="Times New Roman" w:cs="Times New Roman"/>
          <w:sz w:val="24"/>
          <w:szCs w:val="24"/>
        </w:rPr>
        <w:t xml:space="preserve">for det </w:t>
      </w:r>
      <w:r w:rsidR="005266DF" w:rsidRPr="004E2813">
        <w:rPr>
          <w:rFonts w:ascii="Times New Roman" w:hAnsi="Times New Roman" w:cs="Times New Roman"/>
          <w:sz w:val="24"/>
          <w:szCs w:val="24"/>
        </w:rPr>
        <w:t>tredje</w:t>
      </w:r>
      <w:r w:rsidR="002931EE" w:rsidRPr="00A83187">
        <w:rPr>
          <w:rFonts w:ascii="Times New Roman" w:hAnsi="Times New Roman" w:cs="Times New Roman"/>
          <w:sz w:val="24"/>
          <w:szCs w:val="24"/>
        </w:rPr>
        <w:t xml:space="preserve"> </w:t>
      </w:r>
      <w:r w:rsidR="00924A8D" w:rsidRPr="00A83187">
        <w:rPr>
          <w:rFonts w:ascii="Times New Roman" w:hAnsi="Times New Roman" w:cs="Times New Roman"/>
          <w:sz w:val="24"/>
          <w:szCs w:val="24"/>
        </w:rPr>
        <w:t xml:space="preserve">et forslag om </w:t>
      </w:r>
      <w:r w:rsidR="002931EE" w:rsidRPr="00A83187">
        <w:rPr>
          <w:rFonts w:ascii="Times New Roman" w:hAnsi="Times New Roman" w:cs="Times New Roman"/>
          <w:sz w:val="24"/>
          <w:szCs w:val="24"/>
        </w:rPr>
        <w:t>ændr</w:t>
      </w:r>
      <w:r w:rsidR="004051D3" w:rsidRPr="00A83187">
        <w:rPr>
          <w:rFonts w:ascii="Times New Roman" w:hAnsi="Times New Roman" w:cs="Times New Roman"/>
          <w:sz w:val="24"/>
          <w:szCs w:val="24"/>
        </w:rPr>
        <w:t>ing af</w:t>
      </w:r>
      <w:r w:rsidR="002931EE" w:rsidRPr="00A83187">
        <w:rPr>
          <w:rFonts w:ascii="Times New Roman" w:hAnsi="Times New Roman" w:cs="Times New Roman"/>
          <w:sz w:val="24"/>
          <w:szCs w:val="24"/>
        </w:rPr>
        <w:t xml:space="preserve"> de bestemmelser i </w:t>
      </w:r>
      <w:r w:rsidR="004051D3" w:rsidRPr="00A83187">
        <w:rPr>
          <w:rFonts w:ascii="Times New Roman" w:hAnsi="Times New Roman" w:cs="Times New Roman"/>
          <w:sz w:val="24"/>
          <w:szCs w:val="24"/>
        </w:rPr>
        <w:t>luftfarts</w:t>
      </w:r>
      <w:r w:rsidR="002931EE" w:rsidRPr="00A83187">
        <w:rPr>
          <w:rFonts w:ascii="Times New Roman" w:hAnsi="Times New Roman" w:cs="Times New Roman"/>
          <w:sz w:val="24"/>
          <w:szCs w:val="24"/>
        </w:rPr>
        <w:t xml:space="preserve">loven, hvor kønsbetegnelsen »han«, »hans« </w:t>
      </w:r>
      <w:r w:rsidR="00924A8D" w:rsidRPr="00A83187">
        <w:rPr>
          <w:rFonts w:ascii="Times New Roman" w:hAnsi="Times New Roman" w:cs="Times New Roman"/>
          <w:sz w:val="24"/>
          <w:szCs w:val="24"/>
        </w:rPr>
        <w:t>eller</w:t>
      </w:r>
      <w:r w:rsidR="002931EE" w:rsidRPr="00A83187">
        <w:rPr>
          <w:rFonts w:ascii="Times New Roman" w:hAnsi="Times New Roman" w:cs="Times New Roman"/>
          <w:sz w:val="24"/>
          <w:szCs w:val="24"/>
        </w:rPr>
        <w:t xml:space="preserve"> »ham« anvend</w:t>
      </w:r>
      <w:r w:rsidR="004051D3" w:rsidRPr="00A83187">
        <w:rPr>
          <w:rFonts w:ascii="Times New Roman" w:hAnsi="Times New Roman" w:cs="Times New Roman"/>
          <w:sz w:val="24"/>
          <w:szCs w:val="24"/>
        </w:rPr>
        <w:t>es</w:t>
      </w:r>
      <w:r w:rsidR="002931EE" w:rsidRPr="00A83187">
        <w:rPr>
          <w:rFonts w:ascii="Times New Roman" w:hAnsi="Times New Roman" w:cs="Times New Roman"/>
          <w:sz w:val="24"/>
          <w:szCs w:val="24"/>
        </w:rPr>
        <w:t>, idet det ikke vurderes at være af betydning for bestemmelsernes anvendelse at benytte kønsbetegnelsen</w:t>
      </w:r>
      <w:r w:rsidR="00FA070D" w:rsidRPr="00A83187">
        <w:rPr>
          <w:rFonts w:ascii="Times New Roman" w:hAnsi="Times New Roman" w:cs="Times New Roman"/>
          <w:sz w:val="24"/>
          <w:szCs w:val="24"/>
        </w:rPr>
        <w:t>, ligesom den sproglige ændring vil understøtte ligestilling mellem kønnene</w:t>
      </w:r>
      <w:r w:rsidR="002931EE" w:rsidRPr="00A83187">
        <w:rPr>
          <w:rFonts w:ascii="Times New Roman" w:hAnsi="Times New Roman" w:cs="Times New Roman"/>
          <w:sz w:val="24"/>
          <w:szCs w:val="24"/>
        </w:rPr>
        <w:t xml:space="preserve">. </w:t>
      </w:r>
    </w:p>
    <w:p w14:paraId="36A6D010" w14:textId="77777777" w:rsidR="00924A8D" w:rsidRPr="00A83187" w:rsidRDefault="00924A8D"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Der henvises til </w:t>
      </w:r>
      <w:r w:rsidR="00AC7DB5" w:rsidRPr="00A83187">
        <w:rPr>
          <w:rFonts w:ascii="Times New Roman" w:hAnsi="Times New Roman" w:cs="Times New Roman"/>
          <w:sz w:val="24"/>
          <w:szCs w:val="24"/>
        </w:rPr>
        <w:t xml:space="preserve">lovforslagets </w:t>
      </w:r>
      <w:r w:rsidRPr="00A83187">
        <w:rPr>
          <w:rFonts w:ascii="Times New Roman" w:hAnsi="Times New Roman" w:cs="Times New Roman"/>
          <w:sz w:val="24"/>
          <w:szCs w:val="24"/>
        </w:rPr>
        <w:t>pkt. 2.</w:t>
      </w:r>
      <w:r w:rsidR="005266DF" w:rsidRPr="00A83187">
        <w:rPr>
          <w:rFonts w:ascii="Times New Roman" w:hAnsi="Times New Roman" w:cs="Times New Roman"/>
          <w:sz w:val="24"/>
          <w:szCs w:val="24"/>
        </w:rPr>
        <w:t>3</w:t>
      </w:r>
      <w:r w:rsidRPr="00A83187">
        <w:rPr>
          <w:rFonts w:ascii="Times New Roman" w:hAnsi="Times New Roman" w:cs="Times New Roman"/>
          <w:sz w:val="24"/>
          <w:szCs w:val="24"/>
        </w:rPr>
        <w:t>. nedenfor.</w:t>
      </w:r>
    </w:p>
    <w:p w14:paraId="3888D9C5" w14:textId="77777777" w:rsidR="002E4293" w:rsidRPr="00A83187" w:rsidRDefault="002E4293" w:rsidP="00555F78">
      <w:pPr>
        <w:pStyle w:val="Overskrift1"/>
      </w:pPr>
      <w:bookmarkStart w:id="3" w:name="_Toc41316940"/>
      <w:bookmarkStart w:id="4" w:name="_Toc43893724"/>
      <w:r w:rsidRPr="00A83187">
        <w:t>Lovforslagets hovedpunkter</w:t>
      </w:r>
      <w:bookmarkEnd w:id="3"/>
      <w:bookmarkEnd w:id="4"/>
      <w:r w:rsidRPr="00A83187">
        <w:t xml:space="preserve"> </w:t>
      </w:r>
    </w:p>
    <w:p w14:paraId="751719E1" w14:textId="77777777" w:rsidR="00555F78" w:rsidRPr="00A83187" w:rsidRDefault="00C30A13" w:rsidP="00C30A13">
      <w:pPr>
        <w:pStyle w:val="Overskrift2"/>
      </w:pPr>
      <w:bookmarkStart w:id="5" w:name="_Toc41316941"/>
      <w:r w:rsidRPr="00A83187">
        <w:t xml:space="preserve"> </w:t>
      </w:r>
      <w:bookmarkStart w:id="6" w:name="_Toc43893725"/>
      <w:r w:rsidR="00CF1923" w:rsidRPr="00A83187">
        <w:t xml:space="preserve">Fastlæggelse </w:t>
      </w:r>
      <w:r w:rsidR="00555F78" w:rsidRPr="00A83187">
        <w:t>af safety-afgiften</w:t>
      </w:r>
      <w:bookmarkEnd w:id="5"/>
      <w:bookmarkEnd w:id="6"/>
    </w:p>
    <w:p w14:paraId="1248B93D" w14:textId="77777777" w:rsidR="00555F78" w:rsidRPr="00A83187" w:rsidRDefault="00555F78" w:rsidP="00555F78">
      <w:pPr>
        <w:pStyle w:val="Overskrift3"/>
      </w:pPr>
      <w:bookmarkStart w:id="7" w:name="_Toc41316942"/>
      <w:bookmarkStart w:id="8" w:name="_Toc43893726"/>
      <w:r w:rsidRPr="00A83187">
        <w:t>Gældende ret</w:t>
      </w:r>
      <w:bookmarkEnd w:id="7"/>
      <w:bookmarkEnd w:id="8"/>
      <w:r w:rsidRPr="00A83187">
        <w:t xml:space="preserve"> </w:t>
      </w:r>
    </w:p>
    <w:p w14:paraId="0AF70D3D" w14:textId="77777777" w:rsidR="00CF1923" w:rsidRPr="00A83187" w:rsidRDefault="00555F78"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Luftfartslovens § 148, stk. 1, medfører, at luftfartsselskaberne skal betale en afgift til Trafik-, Bygge- og Boligstyrelsen på 4,75 kr. for hver passager, som selskabet befordrer</w:t>
      </w:r>
      <w:r w:rsidR="00AB4FE2" w:rsidRPr="00A83187">
        <w:rPr>
          <w:rFonts w:ascii="Times New Roman" w:hAnsi="Times New Roman" w:cs="Times New Roman"/>
          <w:sz w:val="24"/>
          <w:szCs w:val="24"/>
        </w:rPr>
        <w:t>, kaldet safety-afgiften</w:t>
      </w:r>
      <w:r w:rsidRPr="00A83187">
        <w:rPr>
          <w:rFonts w:ascii="Times New Roman" w:hAnsi="Times New Roman" w:cs="Times New Roman"/>
          <w:sz w:val="24"/>
          <w:szCs w:val="24"/>
        </w:rPr>
        <w:t>. Afgiften betales for passagerer, som rejser med et luftfartøj, der er godkendt til mere end 10 passagersæder, eller som har en maksimal startvægt på mere end 5.700 kg, og som afgår fra en dansk flyveplads, hvis benyttelse til flyvning står åben for offentligheden. Afgiften betales af såvel danske som udenlandske luftfartsselskaber</w:t>
      </w:r>
      <w:r w:rsidR="00CF1923" w:rsidRPr="00A83187">
        <w:rPr>
          <w:rFonts w:ascii="Times New Roman" w:hAnsi="Times New Roman" w:cs="Times New Roman"/>
          <w:sz w:val="24"/>
          <w:szCs w:val="24"/>
        </w:rPr>
        <w:t>. I praksis lægger selskaberne afgiften oveni billetpriserne, så det reelt er passagererne, der betaler afgiften.</w:t>
      </w:r>
    </w:p>
    <w:p w14:paraId="42C399DA" w14:textId="77777777" w:rsidR="00B05579" w:rsidRPr="00A83187" w:rsidRDefault="00B05579"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Safety-afgiften d</w:t>
      </w:r>
      <w:r w:rsidRPr="00A83187">
        <w:rPr>
          <w:rFonts w:ascii="Times New Roman" w:hAnsi="Times New Roman" w:cs="Times New Roman" w:hint="eastAsia"/>
          <w:sz w:val="24"/>
          <w:szCs w:val="24"/>
        </w:rPr>
        <w:t>æ</w:t>
      </w:r>
      <w:r w:rsidRPr="00A83187">
        <w:rPr>
          <w:rFonts w:ascii="Times New Roman" w:hAnsi="Times New Roman" w:cs="Times New Roman"/>
          <w:sz w:val="24"/>
          <w:szCs w:val="24"/>
        </w:rPr>
        <w:t>kker omkostningerne forbundet med Trafik-, Bygge- og Boligstyrelsens opgaver vedr</w:t>
      </w:r>
      <w:r w:rsidRPr="00A83187">
        <w:rPr>
          <w:rFonts w:ascii="Times New Roman" w:hAnsi="Times New Roman" w:cs="Times New Roman" w:hint="eastAsia"/>
          <w:sz w:val="24"/>
          <w:szCs w:val="24"/>
        </w:rPr>
        <w:t>ø</w:t>
      </w:r>
      <w:r w:rsidRPr="00A83187">
        <w:rPr>
          <w:rFonts w:ascii="Times New Roman" w:hAnsi="Times New Roman" w:cs="Times New Roman"/>
          <w:sz w:val="24"/>
          <w:szCs w:val="24"/>
        </w:rPr>
        <w:t>rende tilsyn med civil luftfart i bred forstand, herunder også tilsyn med akt</w:t>
      </w:r>
      <w:r w:rsidRPr="00A83187">
        <w:rPr>
          <w:rFonts w:ascii="Times New Roman" w:hAnsi="Times New Roman" w:cs="Times New Roman" w:hint="eastAsia"/>
          <w:sz w:val="24"/>
          <w:szCs w:val="24"/>
        </w:rPr>
        <w:t>ø</w:t>
      </w:r>
      <w:r w:rsidRPr="00A83187">
        <w:rPr>
          <w:rFonts w:ascii="Times New Roman" w:hAnsi="Times New Roman" w:cs="Times New Roman"/>
          <w:sz w:val="24"/>
          <w:szCs w:val="24"/>
        </w:rPr>
        <w:t>rer, der ikke er p</w:t>
      </w:r>
      <w:r w:rsidRPr="00A83187">
        <w:rPr>
          <w:rFonts w:ascii="Times New Roman" w:hAnsi="Times New Roman" w:cs="Times New Roman" w:hint="eastAsia"/>
          <w:sz w:val="24"/>
          <w:szCs w:val="24"/>
        </w:rPr>
        <w:t>å</w:t>
      </w:r>
      <w:r w:rsidRPr="00A83187">
        <w:rPr>
          <w:rFonts w:ascii="Times New Roman" w:hAnsi="Times New Roman" w:cs="Times New Roman"/>
          <w:sz w:val="24"/>
          <w:szCs w:val="24"/>
        </w:rPr>
        <w:t>lagt afgiften, men hvis aktivitet har betydning for luftfartspassagerernes sikkerhed. Det drejer sig f.eks. om luftfartsselskaber, der alene udf</w:t>
      </w:r>
      <w:r w:rsidRPr="00A83187">
        <w:rPr>
          <w:rFonts w:ascii="Times New Roman" w:hAnsi="Times New Roman" w:cs="Times New Roman" w:hint="eastAsia"/>
          <w:sz w:val="24"/>
          <w:szCs w:val="24"/>
        </w:rPr>
        <w:t>ø</w:t>
      </w:r>
      <w:r w:rsidRPr="00A83187">
        <w:rPr>
          <w:rFonts w:ascii="Times New Roman" w:hAnsi="Times New Roman" w:cs="Times New Roman"/>
          <w:sz w:val="24"/>
          <w:szCs w:val="24"/>
        </w:rPr>
        <w:t>rer godstransport, private akt</w:t>
      </w:r>
      <w:r w:rsidRPr="00A83187">
        <w:rPr>
          <w:rFonts w:ascii="Times New Roman" w:hAnsi="Times New Roman" w:cs="Times New Roman" w:hint="eastAsia"/>
          <w:sz w:val="24"/>
          <w:szCs w:val="24"/>
        </w:rPr>
        <w:t>ø</w:t>
      </w:r>
      <w:r w:rsidRPr="00A83187">
        <w:rPr>
          <w:rFonts w:ascii="Times New Roman" w:hAnsi="Times New Roman" w:cs="Times New Roman"/>
          <w:sz w:val="24"/>
          <w:szCs w:val="24"/>
        </w:rPr>
        <w:t>rer, der leverer forskellige ydelser til luftfarten, sv</w:t>
      </w:r>
      <w:r w:rsidRPr="00A83187">
        <w:rPr>
          <w:rFonts w:ascii="Times New Roman" w:hAnsi="Times New Roman" w:cs="Times New Roman" w:hint="eastAsia"/>
          <w:sz w:val="24"/>
          <w:szCs w:val="24"/>
        </w:rPr>
        <w:t>æ</w:t>
      </w:r>
      <w:r w:rsidRPr="00A83187">
        <w:rPr>
          <w:rFonts w:ascii="Times New Roman" w:hAnsi="Times New Roman" w:cs="Times New Roman"/>
          <w:sz w:val="24"/>
          <w:szCs w:val="24"/>
        </w:rPr>
        <w:t>veflyvere, mindre fly, piloter, flyveledere, teknisk personale</w:t>
      </w:r>
      <w:r w:rsidR="00D92CF9" w:rsidRPr="00A83187">
        <w:rPr>
          <w:rFonts w:ascii="Times New Roman" w:hAnsi="Times New Roman" w:cs="Times New Roman"/>
          <w:sz w:val="24"/>
          <w:szCs w:val="24"/>
        </w:rPr>
        <w:t xml:space="preserve"> som f.eks. mekanikere</w:t>
      </w:r>
      <w:r w:rsidRPr="00A83187">
        <w:rPr>
          <w:rFonts w:ascii="Times New Roman" w:hAnsi="Times New Roman" w:cs="Times New Roman"/>
          <w:sz w:val="24"/>
          <w:szCs w:val="24"/>
        </w:rPr>
        <w:t xml:space="preserve">, </w:t>
      </w:r>
      <w:r w:rsidR="00D92CF9" w:rsidRPr="00A83187">
        <w:rPr>
          <w:rFonts w:ascii="Times New Roman" w:hAnsi="Times New Roman" w:cs="Times New Roman"/>
          <w:sz w:val="24"/>
          <w:szCs w:val="24"/>
        </w:rPr>
        <w:t>fly</w:t>
      </w:r>
      <w:r w:rsidRPr="00A83187">
        <w:rPr>
          <w:rFonts w:ascii="Times New Roman" w:hAnsi="Times New Roman" w:cs="Times New Roman"/>
          <w:sz w:val="24"/>
          <w:szCs w:val="24"/>
        </w:rPr>
        <w:t>v</w:t>
      </w:r>
      <w:r w:rsidRPr="00A83187">
        <w:rPr>
          <w:rFonts w:ascii="Times New Roman" w:hAnsi="Times New Roman" w:cs="Times New Roman" w:hint="eastAsia"/>
          <w:sz w:val="24"/>
          <w:szCs w:val="24"/>
        </w:rPr>
        <w:t>æ</w:t>
      </w:r>
      <w:r w:rsidRPr="00A83187">
        <w:rPr>
          <w:rFonts w:ascii="Times New Roman" w:hAnsi="Times New Roman" w:cs="Times New Roman"/>
          <w:sz w:val="24"/>
          <w:szCs w:val="24"/>
        </w:rPr>
        <w:t>rksteder, flyvepladser, flyvesikringstjenester, dronef</w:t>
      </w:r>
      <w:r w:rsidRPr="00A83187">
        <w:rPr>
          <w:rFonts w:ascii="Times New Roman" w:hAnsi="Times New Roman" w:cs="Times New Roman" w:hint="eastAsia"/>
          <w:sz w:val="24"/>
          <w:szCs w:val="24"/>
        </w:rPr>
        <w:t>ø</w:t>
      </w:r>
      <w:r w:rsidRPr="00A83187">
        <w:rPr>
          <w:rFonts w:ascii="Times New Roman" w:hAnsi="Times New Roman" w:cs="Times New Roman"/>
          <w:sz w:val="24"/>
          <w:szCs w:val="24"/>
        </w:rPr>
        <w:t xml:space="preserve">rere m.v. </w:t>
      </w:r>
    </w:p>
    <w:p w14:paraId="64F21EFA" w14:textId="77777777" w:rsidR="00555F78" w:rsidRPr="00A83187" w:rsidRDefault="00555F78"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Afgiften er siden indførelsen i 2013 blevet tilpasset et par gange, senest ved lov nr. 731 af 8. juni 2018. Det følger af luftfartslovens § 148, stk. 4, at afgiften reguleres én gang årligt med 2 pct. tillagt tilpasningsprocenten for det pågældende finansår, </w:t>
      </w:r>
      <w:r w:rsidR="00695544">
        <w:rPr>
          <w:rFonts w:ascii="Times New Roman" w:hAnsi="Times New Roman" w:cs="Times New Roman"/>
          <w:sz w:val="24"/>
          <w:szCs w:val="24"/>
        </w:rPr>
        <w:t>jf</w:t>
      </w:r>
      <w:r w:rsidRPr="00A83187">
        <w:rPr>
          <w:rFonts w:ascii="Times New Roman" w:hAnsi="Times New Roman" w:cs="Times New Roman"/>
          <w:sz w:val="24"/>
          <w:szCs w:val="24"/>
        </w:rPr>
        <w:t xml:space="preserve">. </w:t>
      </w:r>
      <w:r w:rsidR="00695544" w:rsidRPr="00A83187">
        <w:rPr>
          <w:rFonts w:ascii="Times New Roman" w:hAnsi="Times New Roman" w:cs="Times New Roman"/>
          <w:sz w:val="24"/>
          <w:szCs w:val="24"/>
        </w:rPr>
        <w:t>lov om en satsreguleringsprocent</w:t>
      </w:r>
      <w:r w:rsidR="00695544">
        <w:rPr>
          <w:rFonts w:ascii="Times New Roman" w:hAnsi="Times New Roman" w:cs="Times New Roman"/>
          <w:sz w:val="24"/>
          <w:szCs w:val="24"/>
        </w:rPr>
        <w:t>, jf. lov</w:t>
      </w:r>
      <w:r w:rsidR="00FA070D" w:rsidRPr="00A83187">
        <w:rPr>
          <w:rFonts w:ascii="Times New Roman" w:hAnsi="Times New Roman" w:cs="Times New Roman"/>
          <w:sz w:val="24"/>
          <w:szCs w:val="24"/>
        </w:rPr>
        <w:t>bekendtgørelse nr. 237 af 27. februar 2020</w:t>
      </w:r>
      <w:r w:rsidRPr="00A83187">
        <w:rPr>
          <w:rFonts w:ascii="Times New Roman" w:hAnsi="Times New Roman" w:cs="Times New Roman"/>
          <w:sz w:val="24"/>
          <w:szCs w:val="24"/>
        </w:rPr>
        <w:t>, og fratrukket passagervækstprocenten mellem de to perioder på 12 måneder, der begyndte henholdsvis 36 og 24 måneder før det pågældende finansår. Det herefter fremkomne beløb afrundes til nærmeste 25 øre. Transportministeren bekendtgør reguleringen hvert år.</w:t>
      </w:r>
      <w:r w:rsidR="00400F37" w:rsidRPr="00A83187">
        <w:rPr>
          <w:rFonts w:ascii="Times New Roman" w:hAnsi="Times New Roman" w:cs="Times New Roman"/>
          <w:sz w:val="24"/>
          <w:szCs w:val="24"/>
        </w:rPr>
        <w:t xml:space="preserve"> Den årlige regulering har medført, at satsen i 2020 udgør 4,50 kr. </w:t>
      </w:r>
    </w:p>
    <w:p w14:paraId="379B5468" w14:textId="77777777" w:rsidR="00555F78" w:rsidRPr="00A83187" w:rsidRDefault="00555F78"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Der skal ikke betales afgift for passagerer, der transporteres i forbindelse med taxaflyvning i mindre fly, for passagerer under 2 år, transit- og transferpassagerer samt luftfartsselskabets personale på tjenesterejse, jf. § 148, stk. 3.</w:t>
      </w:r>
    </w:p>
    <w:p w14:paraId="5D01EFB9" w14:textId="77777777" w:rsidR="00555F78" w:rsidRPr="00A83187" w:rsidRDefault="00555F78"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Passagerer under 2 år er undtaget fra afgiften. Det skyldes, at disse passagerer typisk ikke optager et selvstændigt sæde under flyvningen, men er placeret med et særligt bælte oven på en voksen </w:t>
      </w:r>
      <w:r w:rsidRPr="00A83187">
        <w:rPr>
          <w:rFonts w:ascii="Times New Roman" w:hAnsi="Times New Roman" w:cs="Times New Roman"/>
          <w:sz w:val="24"/>
          <w:szCs w:val="24"/>
        </w:rPr>
        <w:lastRenderedPageBreak/>
        <w:t>person. Dette svarer i øvrigt til, at luftfartsselskaberne typisk heller ikke forlanger fuld billetpris for passagerer under 2 år.</w:t>
      </w:r>
    </w:p>
    <w:p w14:paraId="2E567329" w14:textId="77777777" w:rsidR="00555F78" w:rsidRPr="00A83187" w:rsidRDefault="00555F78"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Transitpassagerer og transferpassagerer er undtaget fra afgiften, da de ikke starter deres rejse fra den pågældende flyveplads. Transitpassagerer er passagerer, der efter et kort stop på flyvepladsen enten fortsætter flyrejsen med samme fly og samme rutenummer eller med et andet fly med samme rutenummer. Transferpassagerer er passagerer, der er ankommet til flyvepladsen med fly og inden for 24 timer enten afrejser fra samme flyveplads med andet fly eller med samme fly blot med andet rutenummer. Denne ordning sikrer, at der f.eks. ikke skal betales afgift to gange for en passager, der starter sin rejse fra en dansk flyveplads og via Københavns Lufthavn skal videre på en sammenhængende flyrejse. To flyrejser anses for sammenhængende, når der forefindes en sammenhængende billet for de to flyrejser.</w:t>
      </w:r>
    </w:p>
    <w:p w14:paraId="458CB566" w14:textId="77777777" w:rsidR="00555F78" w:rsidRPr="00A83187" w:rsidRDefault="00555F78"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Luftfartsselskabers personale på tjenesterejse er afgiftsfritaget, idet det ikke anses for rimeligt at pålægge en afgift for arbejdende personale. Det bemærkes i den sammenhæng, at luftfartsselskabernes personale også er undtaget fra brugerbetaling i flyvepladsens takstregulativer.</w:t>
      </w:r>
    </w:p>
    <w:p w14:paraId="4217EB29" w14:textId="77777777" w:rsidR="00555F78" w:rsidRPr="00A83187" w:rsidRDefault="00555F78" w:rsidP="00555F78">
      <w:pPr>
        <w:pStyle w:val="Overskrift3"/>
      </w:pPr>
      <w:bookmarkStart w:id="9" w:name="_Toc41316943"/>
      <w:bookmarkStart w:id="10" w:name="_Toc43893727"/>
      <w:r w:rsidRPr="00A83187">
        <w:t>Transport- og Boligministeriets overvejelser og den foreslåede ordning</w:t>
      </w:r>
      <w:bookmarkEnd w:id="9"/>
      <w:bookmarkEnd w:id="10"/>
    </w:p>
    <w:p w14:paraId="2AA56D52" w14:textId="77777777" w:rsidR="00555F78" w:rsidRPr="00A83187" w:rsidRDefault="00555F78"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Danmark har et højt sikkerhedsniveau på luftfartsområdet. </w:t>
      </w:r>
      <w:r w:rsidR="00D92CF9" w:rsidRPr="00A83187">
        <w:rPr>
          <w:rFonts w:ascii="Times New Roman" w:hAnsi="Times New Roman" w:cs="Times New Roman"/>
          <w:sz w:val="24"/>
          <w:szCs w:val="24"/>
        </w:rPr>
        <w:t>S</w:t>
      </w:r>
      <w:r w:rsidRPr="00A83187">
        <w:rPr>
          <w:rFonts w:ascii="Times New Roman" w:hAnsi="Times New Roman" w:cs="Times New Roman"/>
          <w:sz w:val="24"/>
          <w:szCs w:val="24"/>
        </w:rPr>
        <w:t>afety-afgiften</w:t>
      </w:r>
      <w:r w:rsidR="00D92CF9" w:rsidRPr="00A83187">
        <w:rPr>
          <w:rFonts w:ascii="Times New Roman" w:hAnsi="Times New Roman" w:cs="Times New Roman"/>
          <w:sz w:val="24"/>
          <w:szCs w:val="24"/>
        </w:rPr>
        <w:t xml:space="preserve"> </w:t>
      </w:r>
      <w:r w:rsidRPr="00A83187">
        <w:rPr>
          <w:rFonts w:ascii="Times New Roman" w:hAnsi="Times New Roman" w:cs="Times New Roman"/>
          <w:sz w:val="24"/>
          <w:szCs w:val="24"/>
        </w:rPr>
        <w:t>d</w:t>
      </w:r>
      <w:r w:rsidRPr="00A83187">
        <w:rPr>
          <w:rFonts w:ascii="Times New Roman" w:hAnsi="Times New Roman" w:cs="Times New Roman" w:hint="eastAsia"/>
          <w:sz w:val="24"/>
          <w:szCs w:val="24"/>
        </w:rPr>
        <w:t>æ</w:t>
      </w:r>
      <w:r w:rsidRPr="00A83187">
        <w:rPr>
          <w:rFonts w:ascii="Times New Roman" w:hAnsi="Times New Roman" w:cs="Times New Roman"/>
          <w:sz w:val="24"/>
          <w:szCs w:val="24"/>
        </w:rPr>
        <w:t>kker omkostningerne forbundet med Trafik-, Bygge- og Boligstyrelsens opgaver vedr</w:t>
      </w:r>
      <w:r w:rsidRPr="00A83187">
        <w:rPr>
          <w:rFonts w:ascii="Times New Roman" w:hAnsi="Times New Roman" w:cs="Times New Roman" w:hint="eastAsia"/>
          <w:sz w:val="24"/>
          <w:szCs w:val="24"/>
        </w:rPr>
        <w:t>ø</w:t>
      </w:r>
      <w:r w:rsidRPr="00A83187">
        <w:rPr>
          <w:rFonts w:ascii="Times New Roman" w:hAnsi="Times New Roman" w:cs="Times New Roman"/>
          <w:sz w:val="24"/>
          <w:szCs w:val="24"/>
        </w:rPr>
        <w:t xml:space="preserve">rende tilsyn med </w:t>
      </w:r>
      <w:r w:rsidR="000E09A6" w:rsidRPr="00A83187">
        <w:rPr>
          <w:rFonts w:ascii="Times New Roman" w:hAnsi="Times New Roman" w:cs="Times New Roman"/>
          <w:sz w:val="24"/>
          <w:szCs w:val="24"/>
        </w:rPr>
        <w:t xml:space="preserve">den </w:t>
      </w:r>
      <w:r w:rsidRPr="00A83187">
        <w:rPr>
          <w:rFonts w:ascii="Times New Roman" w:hAnsi="Times New Roman" w:cs="Times New Roman"/>
          <w:sz w:val="24"/>
          <w:szCs w:val="24"/>
        </w:rPr>
        <w:t>civil</w:t>
      </w:r>
      <w:r w:rsidR="000E09A6" w:rsidRPr="00A83187">
        <w:rPr>
          <w:rFonts w:ascii="Times New Roman" w:hAnsi="Times New Roman" w:cs="Times New Roman"/>
          <w:sz w:val="24"/>
          <w:szCs w:val="24"/>
        </w:rPr>
        <w:t>e</w:t>
      </w:r>
      <w:r w:rsidRPr="00A83187">
        <w:rPr>
          <w:rFonts w:ascii="Times New Roman" w:hAnsi="Times New Roman" w:cs="Times New Roman"/>
          <w:sz w:val="24"/>
          <w:szCs w:val="24"/>
        </w:rPr>
        <w:t xml:space="preserve"> luftfart i bred forstand, herunder </w:t>
      </w:r>
      <w:r w:rsidR="00C35C1D" w:rsidRPr="00A83187">
        <w:rPr>
          <w:rFonts w:ascii="Times New Roman" w:hAnsi="Times New Roman" w:cs="Times New Roman"/>
          <w:sz w:val="24"/>
          <w:szCs w:val="24"/>
        </w:rPr>
        <w:t xml:space="preserve">også </w:t>
      </w:r>
      <w:r w:rsidRPr="00A83187">
        <w:rPr>
          <w:rFonts w:ascii="Times New Roman" w:hAnsi="Times New Roman" w:cs="Times New Roman"/>
          <w:sz w:val="24"/>
          <w:szCs w:val="24"/>
        </w:rPr>
        <w:t>tilsyn med akt</w:t>
      </w:r>
      <w:r w:rsidRPr="00A83187">
        <w:rPr>
          <w:rFonts w:ascii="Times New Roman" w:hAnsi="Times New Roman" w:cs="Times New Roman" w:hint="eastAsia"/>
          <w:sz w:val="24"/>
          <w:szCs w:val="24"/>
        </w:rPr>
        <w:t>ø</w:t>
      </w:r>
      <w:r w:rsidRPr="00A83187">
        <w:rPr>
          <w:rFonts w:ascii="Times New Roman" w:hAnsi="Times New Roman" w:cs="Times New Roman"/>
          <w:sz w:val="24"/>
          <w:szCs w:val="24"/>
        </w:rPr>
        <w:t>rer, der ikke er p</w:t>
      </w:r>
      <w:r w:rsidRPr="00A83187">
        <w:rPr>
          <w:rFonts w:ascii="Times New Roman" w:hAnsi="Times New Roman" w:cs="Times New Roman" w:hint="eastAsia"/>
          <w:sz w:val="24"/>
          <w:szCs w:val="24"/>
        </w:rPr>
        <w:t>å</w:t>
      </w:r>
      <w:r w:rsidRPr="00A83187">
        <w:rPr>
          <w:rFonts w:ascii="Times New Roman" w:hAnsi="Times New Roman" w:cs="Times New Roman"/>
          <w:sz w:val="24"/>
          <w:szCs w:val="24"/>
        </w:rPr>
        <w:t>lagt afgiften, men hvis aktivitet har betydning for luftfartspassagerernes sikkerhed</w:t>
      </w:r>
      <w:r w:rsidR="001647C1" w:rsidRPr="00A83187">
        <w:rPr>
          <w:rFonts w:ascii="Times New Roman" w:hAnsi="Times New Roman" w:cs="Times New Roman"/>
          <w:sz w:val="24"/>
          <w:szCs w:val="24"/>
        </w:rPr>
        <w:t>, jf. ovenfor</w:t>
      </w:r>
      <w:r w:rsidRPr="00A83187">
        <w:rPr>
          <w:rFonts w:ascii="Times New Roman" w:hAnsi="Times New Roman" w:cs="Times New Roman"/>
          <w:sz w:val="24"/>
          <w:szCs w:val="24"/>
        </w:rPr>
        <w:t xml:space="preserve">. </w:t>
      </w:r>
    </w:p>
    <w:p w14:paraId="275FAC12" w14:textId="77777777" w:rsidR="00555F78" w:rsidRPr="00A83187" w:rsidRDefault="00555F78"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Afgiftssatsen er siden indførelsen i </w:t>
      </w:r>
      <w:r w:rsidR="00C35C1D" w:rsidRPr="00A83187">
        <w:rPr>
          <w:rFonts w:ascii="Times New Roman" w:hAnsi="Times New Roman" w:cs="Times New Roman"/>
          <w:sz w:val="24"/>
          <w:szCs w:val="24"/>
        </w:rPr>
        <w:t>luftfarts</w:t>
      </w:r>
      <w:r w:rsidRPr="00A83187">
        <w:rPr>
          <w:rFonts w:ascii="Times New Roman" w:hAnsi="Times New Roman" w:cs="Times New Roman"/>
          <w:sz w:val="24"/>
          <w:szCs w:val="24"/>
        </w:rPr>
        <w:t>loven tilpasset flere gange, senest i 2018, hvor den blev fastsat til 4,75 kr. Den løbende, årlige regulering har medført, at afgiftssatsen i 2020 udgør 4,50 kr. Siden afgiftens indførelse i luftfartsloven i 2013, hvor den oprindelige afgiftssats var på 6,00 kr., har afgiften svinget mellem 4,50 kr. og 6,25 kr. Formålet med såvel tidligere tilpasninger af afgiften som den årlige regulering har været, at afgiftsordningen skulle balancere over tid, for derved at forhindre såvel overskud som underskud på ordningen.</w:t>
      </w:r>
    </w:p>
    <w:p w14:paraId="1C58FABE" w14:textId="77777777" w:rsidR="001647C1" w:rsidRPr="00A83187" w:rsidRDefault="009B6AF8"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COVID-19</w:t>
      </w:r>
      <w:r w:rsidR="005B610E">
        <w:rPr>
          <w:rFonts w:ascii="Times New Roman" w:hAnsi="Times New Roman" w:cs="Times New Roman"/>
          <w:sz w:val="24"/>
          <w:szCs w:val="24"/>
        </w:rPr>
        <w:t xml:space="preserve"> pandemien</w:t>
      </w:r>
      <w:r w:rsidRPr="00A83187">
        <w:rPr>
          <w:rFonts w:ascii="Times New Roman" w:hAnsi="Times New Roman" w:cs="Times New Roman"/>
          <w:sz w:val="24"/>
          <w:szCs w:val="24"/>
        </w:rPr>
        <w:t xml:space="preserve"> og den deraf følgende nedlukning af såvel Danmark som resten af verden, har ført til væsentlig usikkerhed om aktivitetsniveauet i luftfartsbranchen i såvel 2020 som i de kommende år. </w:t>
      </w:r>
    </w:p>
    <w:p w14:paraId="1C981A73" w14:textId="77777777" w:rsidR="001647C1" w:rsidRPr="00A83187" w:rsidRDefault="001647C1"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Konkret betyder fraværet af passagerer, at der ikke indbetales safety-afgifter som forventet i 2020, hvilket i sig selv giver underskud på ordningen. </w:t>
      </w:r>
    </w:p>
    <w:p w14:paraId="123B75F0" w14:textId="77777777" w:rsidR="001647C1" w:rsidRPr="00A83187" w:rsidRDefault="001647C1"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Derudover vil de</w:t>
      </w:r>
      <w:r w:rsidR="009B6AF8" w:rsidRPr="00A83187">
        <w:rPr>
          <w:rFonts w:ascii="Times New Roman" w:hAnsi="Times New Roman" w:cs="Times New Roman"/>
          <w:sz w:val="24"/>
          <w:szCs w:val="24"/>
        </w:rPr>
        <w:t>n årlig</w:t>
      </w:r>
      <w:r w:rsidRPr="00A83187">
        <w:rPr>
          <w:rFonts w:ascii="Times New Roman" w:hAnsi="Times New Roman" w:cs="Times New Roman"/>
          <w:sz w:val="24"/>
          <w:szCs w:val="24"/>
        </w:rPr>
        <w:t>e</w:t>
      </w:r>
      <w:r w:rsidR="009B6AF8" w:rsidRPr="00A83187">
        <w:rPr>
          <w:rFonts w:ascii="Times New Roman" w:hAnsi="Times New Roman" w:cs="Times New Roman"/>
          <w:sz w:val="24"/>
          <w:szCs w:val="24"/>
        </w:rPr>
        <w:t xml:space="preserve"> regulering af safety-afgiften, der baserer sig på den reguleringsmekanisme, der findes i luftfartslovens § 148, stk. 4, føre til væsentlig ubalance på ordningen</w:t>
      </w:r>
      <w:r w:rsidRPr="00A83187">
        <w:rPr>
          <w:rFonts w:ascii="Times New Roman" w:hAnsi="Times New Roman" w:cs="Times New Roman"/>
          <w:sz w:val="24"/>
          <w:szCs w:val="24"/>
        </w:rPr>
        <w:t>, som på grund af den måde reguleringsmekanismen fungerer vil strække sig flere år ud i fremtiden</w:t>
      </w:r>
      <w:r w:rsidR="009B6AF8" w:rsidRPr="00A83187">
        <w:rPr>
          <w:rFonts w:ascii="Times New Roman" w:hAnsi="Times New Roman" w:cs="Times New Roman"/>
          <w:sz w:val="24"/>
          <w:szCs w:val="24"/>
        </w:rPr>
        <w:t xml:space="preserve">. </w:t>
      </w:r>
    </w:p>
    <w:p w14:paraId="0E282898" w14:textId="77777777" w:rsidR="001647C1" w:rsidRPr="00A83187" w:rsidRDefault="009B6AF8"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Det skyldes, at </w:t>
      </w:r>
      <w:r w:rsidR="000E09A6" w:rsidRPr="00A83187">
        <w:rPr>
          <w:rFonts w:ascii="Times New Roman" w:hAnsi="Times New Roman" w:cs="Times New Roman"/>
          <w:sz w:val="24"/>
          <w:szCs w:val="24"/>
        </w:rPr>
        <w:t>det netop er</w:t>
      </w:r>
      <w:r w:rsidR="00555F78" w:rsidRPr="00A83187">
        <w:rPr>
          <w:rFonts w:ascii="Times New Roman" w:hAnsi="Times New Roman" w:cs="Times New Roman"/>
          <w:sz w:val="24"/>
          <w:szCs w:val="24"/>
        </w:rPr>
        <w:t xml:space="preserve"> passagerantallet</w:t>
      </w:r>
      <w:r w:rsidR="001647C1" w:rsidRPr="00A83187">
        <w:rPr>
          <w:rFonts w:ascii="Times New Roman" w:hAnsi="Times New Roman" w:cs="Times New Roman"/>
          <w:sz w:val="24"/>
          <w:szCs w:val="24"/>
        </w:rPr>
        <w:t>, som det så ud 2 år tidligere</w:t>
      </w:r>
      <w:r w:rsidR="000E09A6" w:rsidRPr="00A83187">
        <w:rPr>
          <w:rFonts w:ascii="Times New Roman" w:hAnsi="Times New Roman" w:cs="Times New Roman"/>
          <w:sz w:val="24"/>
          <w:szCs w:val="24"/>
        </w:rPr>
        <w:t>, der</w:t>
      </w:r>
      <w:r w:rsidR="00555F78" w:rsidRPr="00A83187">
        <w:rPr>
          <w:rFonts w:ascii="Times New Roman" w:hAnsi="Times New Roman" w:cs="Times New Roman"/>
          <w:sz w:val="24"/>
          <w:szCs w:val="24"/>
        </w:rPr>
        <w:t xml:space="preserve"> danner grundlag for opkrævningen af safety-afgiften</w:t>
      </w:r>
      <w:r w:rsidR="001B5A16" w:rsidRPr="00A83187">
        <w:rPr>
          <w:rFonts w:ascii="Times New Roman" w:hAnsi="Times New Roman" w:cs="Times New Roman"/>
          <w:sz w:val="24"/>
          <w:szCs w:val="24"/>
        </w:rPr>
        <w:t>, jf. ovenfor</w:t>
      </w:r>
      <w:r w:rsidR="00555F78" w:rsidRPr="00A83187">
        <w:rPr>
          <w:rFonts w:ascii="Times New Roman" w:hAnsi="Times New Roman" w:cs="Times New Roman"/>
          <w:sz w:val="24"/>
          <w:szCs w:val="24"/>
        </w:rPr>
        <w:t xml:space="preserve">. Det meget lave antal afrejsende passagerer under COVID-19 pandemien vil betyde, at safety-afgiften, </w:t>
      </w:r>
      <w:r w:rsidR="000E09A6" w:rsidRPr="00A83187">
        <w:rPr>
          <w:rFonts w:ascii="Times New Roman" w:hAnsi="Times New Roman" w:cs="Times New Roman"/>
          <w:sz w:val="24"/>
          <w:szCs w:val="24"/>
        </w:rPr>
        <w:t xml:space="preserve">med den gældende reguleringsmekanisme, </w:t>
      </w:r>
      <w:r w:rsidR="001647C1" w:rsidRPr="00A83187">
        <w:rPr>
          <w:rFonts w:ascii="Times New Roman" w:hAnsi="Times New Roman" w:cs="Times New Roman"/>
          <w:sz w:val="24"/>
          <w:szCs w:val="24"/>
        </w:rPr>
        <w:t xml:space="preserve">om 2 år </w:t>
      </w:r>
      <w:r w:rsidR="000E09A6" w:rsidRPr="00A83187">
        <w:rPr>
          <w:rFonts w:ascii="Times New Roman" w:hAnsi="Times New Roman" w:cs="Times New Roman"/>
          <w:sz w:val="24"/>
          <w:szCs w:val="24"/>
        </w:rPr>
        <w:t xml:space="preserve">vil komme til at basere sig på et passagerantal, der sammenlignet med tidligere år, ligger </w:t>
      </w:r>
      <w:r w:rsidR="001647C1" w:rsidRPr="00A83187">
        <w:rPr>
          <w:rFonts w:ascii="Times New Roman" w:hAnsi="Times New Roman" w:cs="Times New Roman"/>
          <w:sz w:val="24"/>
          <w:szCs w:val="24"/>
        </w:rPr>
        <w:t xml:space="preserve">på et </w:t>
      </w:r>
      <w:r w:rsidR="000E09A6" w:rsidRPr="00A83187">
        <w:rPr>
          <w:rFonts w:ascii="Times New Roman" w:hAnsi="Times New Roman" w:cs="Times New Roman"/>
          <w:sz w:val="24"/>
          <w:szCs w:val="24"/>
        </w:rPr>
        <w:t>endog meget lavt niveau.</w:t>
      </w:r>
    </w:p>
    <w:p w14:paraId="35AA0FBC" w14:textId="77777777" w:rsidR="000E09A6" w:rsidRPr="00A83187" w:rsidRDefault="001647C1"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Endelig </w:t>
      </w:r>
      <w:r w:rsidR="001B31A5" w:rsidRPr="00A83187">
        <w:rPr>
          <w:rFonts w:ascii="Times New Roman" w:hAnsi="Times New Roman" w:cs="Times New Roman"/>
          <w:sz w:val="24"/>
          <w:szCs w:val="24"/>
        </w:rPr>
        <w:t>vil</w:t>
      </w:r>
      <w:r w:rsidRPr="00A83187">
        <w:rPr>
          <w:rFonts w:ascii="Times New Roman" w:hAnsi="Times New Roman" w:cs="Times New Roman"/>
          <w:sz w:val="24"/>
          <w:szCs w:val="24"/>
        </w:rPr>
        <w:t xml:space="preserve"> </w:t>
      </w:r>
      <w:r w:rsidR="000E09A6" w:rsidRPr="00A83187">
        <w:rPr>
          <w:rFonts w:ascii="Times New Roman" w:hAnsi="Times New Roman" w:cs="Times New Roman"/>
          <w:sz w:val="24"/>
          <w:szCs w:val="24"/>
        </w:rPr>
        <w:t>udviklingen i</w:t>
      </w:r>
      <w:r w:rsidRPr="00A83187">
        <w:rPr>
          <w:rFonts w:ascii="Times New Roman" w:hAnsi="Times New Roman" w:cs="Times New Roman"/>
          <w:sz w:val="24"/>
          <w:szCs w:val="24"/>
        </w:rPr>
        <w:t xml:space="preserve"> </w:t>
      </w:r>
      <w:r w:rsidR="000E09A6" w:rsidRPr="00A83187">
        <w:rPr>
          <w:rFonts w:ascii="Times New Roman" w:hAnsi="Times New Roman" w:cs="Times New Roman"/>
          <w:sz w:val="24"/>
          <w:szCs w:val="24"/>
        </w:rPr>
        <w:t>passagerantallet i en periode fremover også være omgærdet med væsentlig usikkerhed</w:t>
      </w:r>
      <w:r w:rsidRPr="00A83187">
        <w:rPr>
          <w:rFonts w:ascii="Times New Roman" w:hAnsi="Times New Roman" w:cs="Times New Roman"/>
          <w:sz w:val="24"/>
          <w:szCs w:val="24"/>
        </w:rPr>
        <w:t>, som helt vil afhænge af, hvordan genoplukningen i forlængelse af COVID-19-pandemien kommer til at udvikle sig</w:t>
      </w:r>
      <w:r w:rsidR="000E09A6" w:rsidRPr="00A83187">
        <w:rPr>
          <w:rFonts w:ascii="Times New Roman" w:hAnsi="Times New Roman" w:cs="Times New Roman"/>
          <w:sz w:val="24"/>
          <w:szCs w:val="24"/>
        </w:rPr>
        <w:t>.</w:t>
      </w:r>
    </w:p>
    <w:p w14:paraId="582A61D5" w14:textId="130F9AC1" w:rsidR="000E09A6" w:rsidRPr="00A83187" w:rsidRDefault="000E09A6"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lastRenderedPageBreak/>
        <w:t xml:space="preserve">På den baggrund vil det </w:t>
      </w:r>
      <w:r w:rsidR="005A4422">
        <w:rPr>
          <w:rFonts w:ascii="Times New Roman" w:hAnsi="Times New Roman" w:cs="Times New Roman"/>
          <w:sz w:val="24"/>
          <w:szCs w:val="24"/>
        </w:rPr>
        <w:t xml:space="preserve">i en periode </w:t>
      </w:r>
      <w:r w:rsidRPr="00A83187">
        <w:rPr>
          <w:rFonts w:ascii="Times New Roman" w:hAnsi="Times New Roman" w:cs="Times New Roman"/>
          <w:sz w:val="24"/>
          <w:szCs w:val="24"/>
        </w:rPr>
        <w:t xml:space="preserve">ikke være hensigtsmæssigt at foretage en årlig regulering af afgiften som hidtil, idet det vil give nogle meget store udsving i satsen fra år til år, uden at udsvinget afspejler den aktuelle aktivitet på området. </w:t>
      </w:r>
    </w:p>
    <w:p w14:paraId="6CF80D9B" w14:textId="3BD7113F" w:rsidR="001647C1" w:rsidRPr="00A83187" w:rsidRDefault="00A63F96">
      <w:pPr>
        <w:spacing w:after="140" w:line="280" w:lineRule="atLeast"/>
        <w:rPr>
          <w:rFonts w:ascii="Times New Roman" w:hAnsi="Times New Roman" w:cs="Times New Roman"/>
          <w:sz w:val="24"/>
          <w:szCs w:val="24"/>
        </w:rPr>
      </w:pPr>
      <w:r>
        <w:rPr>
          <w:rFonts w:ascii="Times New Roman" w:hAnsi="Times New Roman" w:cs="Times New Roman"/>
          <w:sz w:val="24"/>
          <w:szCs w:val="24"/>
        </w:rPr>
        <w:t>Det</w:t>
      </w:r>
      <w:r w:rsidR="000E09A6" w:rsidRPr="00A83187">
        <w:rPr>
          <w:rFonts w:ascii="Times New Roman" w:hAnsi="Times New Roman" w:cs="Times New Roman"/>
          <w:sz w:val="24"/>
          <w:szCs w:val="24"/>
        </w:rPr>
        <w:t xml:space="preserve"> foreslås</w:t>
      </w:r>
      <w:r>
        <w:rPr>
          <w:rFonts w:ascii="Times New Roman" w:hAnsi="Times New Roman" w:cs="Times New Roman"/>
          <w:sz w:val="24"/>
          <w:szCs w:val="24"/>
        </w:rPr>
        <w:t xml:space="preserve"> derfor</w:t>
      </w:r>
      <w:r w:rsidR="00695544">
        <w:rPr>
          <w:rFonts w:ascii="Times New Roman" w:hAnsi="Times New Roman" w:cs="Times New Roman"/>
          <w:sz w:val="24"/>
          <w:szCs w:val="24"/>
        </w:rPr>
        <w:t xml:space="preserve">, at afgiftssatsen </w:t>
      </w:r>
      <w:r w:rsidR="005A4422">
        <w:rPr>
          <w:rFonts w:ascii="Times New Roman" w:hAnsi="Times New Roman" w:cs="Times New Roman"/>
          <w:sz w:val="24"/>
          <w:szCs w:val="24"/>
        </w:rPr>
        <w:t xml:space="preserve">pr. 1. januar 2022 </w:t>
      </w:r>
      <w:r w:rsidR="00695544">
        <w:rPr>
          <w:rFonts w:ascii="Times New Roman" w:hAnsi="Times New Roman" w:cs="Times New Roman"/>
          <w:sz w:val="24"/>
          <w:szCs w:val="24"/>
        </w:rPr>
        <w:t>fastlægges</w:t>
      </w:r>
      <w:r w:rsidR="005A4422">
        <w:rPr>
          <w:rFonts w:ascii="Times New Roman" w:hAnsi="Times New Roman" w:cs="Times New Roman"/>
          <w:sz w:val="24"/>
          <w:szCs w:val="24"/>
        </w:rPr>
        <w:t xml:space="preserve"> på det oprindelige niveau for afgiften på 6,00 kr. Dermed nulstilles ordningen således, at der ved den fremtidige regulering af satsen tages udgangspunkt i den oprindelige sats. Det betyder samtidig, at den afgiftssats, der fremgår af den gældende § 148, stk. 1, på 4,75 kr. vil finde anvendelse i 2021.</w:t>
      </w:r>
    </w:p>
    <w:p w14:paraId="032EDC5D" w14:textId="7B3698CC" w:rsidR="000E09A6" w:rsidRPr="00A83187" w:rsidRDefault="00204CAD"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Samtidig foreslås det, at reguleringsmekanisme</w:t>
      </w:r>
      <w:r w:rsidR="005B610E">
        <w:rPr>
          <w:rFonts w:ascii="Times New Roman" w:hAnsi="Times New Roman" w:cs="Times New Roman"/>
          <w:sz w:val="24"/>
          <w:szCs w:val="24"/>
        </w:rPr>
        <w:t>n</w:t>
      </w:r>
      <w:r w:rsidRPr="00A83187">
        <w:rPr>
          <w:rFonts w:ascii="Times New Roman" w:hAnsi="Times New Roman" w:cs="Times New Roman"/>
          <w:sz w:val="24"/>
          <w:szCs w:val="24"/>
        </w:rPr>
        <w:t xml:space="preserve"> i loven </w:t>
      </w:r>
      <w:r w:rsidR="005A4422">
        <w:rPr>
          <w:rFonts w:ascii="Times New Roman" w:hAnsi="Times New Roman" w:cs="Times New Roman"/>
          <w:sz w:val="24"/>
          <w:szCs w:val="24"/>
        </w:rPr>
        <w:t>udskydes, så førstkommende regulering af afgiftssatsen sker pr. 1. januar 2025. På dette tidspunkt vurderes det, at de udsving i aktivitetsniveauet</w:t>
      </w:r>
      <w:r w:rsidR="00A63F96">
        <w:rPr>
          <w:rFonts w:ascii="Times New Roman" w:hAnsi="Times New Roman" w:cs="Times New Roman"/>
          <w:sz w:val="24"/>
          <w:szCs w:val="24"/>
        </w:rPr>
        <w:t xml:space="preserve"> på luftfartsområdet</w:t>
      </w:r>
      <w:r w:rsidR="005A4422">
        <w:rPr>
          <w:rFonts w:ascii="Times New Roman" w:hAnsi="Times New Roman" w:cs="Times New Roman"/>
          <w:sz w:val="24"/>
          <w:szCs w:val="24"/>
        </w:rPr>
        <w:t>, der skyldes COVID-19 pandemien</w:t>
      </w:r>
      <w:r w:rsidR="00A63F96">
        <w:rPr>
          <w:rFonts w:ascii="Times New Roman" w:hAnsi="Times New Roman" w:cs="Times New Roman"/>
          <w:sz w:val="24"/>
          <w:szCs w:val="24"/>
        </w:rPr>
        <w:t xml:space="preserve">, vil være stabiliseret. Dermed vil reguleringsmekanismen på ny virke efter hensigten, således at der </w:t>
      </w:r>
      <w:r w:rsidR="005B610E" w:rsidRPr="005B610E">
        <w:rPr>
          <w:rFonts w:ascii="Times New Roman" w:hAnsi="Times New Roman" w:cs="Times New Roman"/>
          <w:sz w:val="24"/>
          <w:szCs w:val="24"/>
        </w:rPr>
        <w:t>sikres en langsigtet</w:t>
      </w:r>
      <w:r w:rsidRPr="002C176D">
        <w:rPr>
          <w:rFonts w:ascii="Times New Roman" w:hAnsi="Times New Roman" w:cs="Times New Roman"/>
          <w:sz w:val="24"/>
          <w:szCs w:val="24"/>
        </w:rPr>
        <w:t xml:space="preserve"> balance på safety-afgiftsordningen</w:t>
      </w:r>
      <w:r w:rsidRPr="00A83187">
        <w:rPr>
          <w:rFonts w:ascii="Times New Roman" w:hAnsi="Times New Roman" w:cs="Times New Roman"/>
          <w:sz w:val="24"/>
          <w:szCs w:val="24"/>
        </w:rPr>
        <w:t>.</w:t>
      </w:r>
    </w:p>
    <w:p w14:paraId="37C88260" w14:textId="7890B361" w:rsidR="005A3689" w:rsidRPr="00A83187" w:rsidRDefault="005A3689"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Der henvises til de specielle bemærkninger til lovforslagets § 1, nr. </w:t>
      </w:r>
      <w:r w:rsidR="00A83187">
        <w:rPr>
          <w:rFonts w:ascii="Times New Roman" w:hAnsi="Times New Roman" w:cs="Times New Roman"/>
          <w:sz w:val="24"/>
          <w:szCs w:val="24"/>
        </w:rPr>
        <w:t>17-</w:t>
      </w:r>
      <w:r w:rsidR="00435737">
        <w:rPr>
          <w:rFonts w:ascii="Times New Roman" w:hAnsi="Times New Roman" w:cs="Times New Roman"/>
          <w:sz w:val="24"/>
          <w:szCs w:val="24"/>
        </w:rPr>
        <w:t>19</w:t>
      </w:r>
      <w:r w:rsidRPr="00A83187">
        <w:rPr>
          <w:rFonts w:ascii="Times New Roman" w:hAnsi="Times New Roman" w:cs="Times New Roman"/>
          <w:sz w:val="24"/>
          <w:szCs w:val="24"/>
        </w:rPr>
        <w:t>.</w:t>
      </w:r>
    </w:p>
    <w:p w14:paraId="223E6543" w14:textId="77777777" w:rsidR="002E4293" w:rsidRPr="00A83187" w:rsidRDefault="00C30A13" w:rsidP="00C30A13">
      <w:pPr>
        <w:pStyle w:val="Overskrift2"/>
      </w:pPr>
      <w:bookmarkStart w:id="11" w:name="_Toc41316944"/>
      <w:r w:rsidRPr="00A83187">
        <w:t xml:space="preserve"> </w:t>
      </w:r>
      <w:bookmarkStart w:id="12" w:name="_Toc43893728"/>
      <w:r w:rsidR="002E4293" w:rsidRPr="00A83187">
        <w:t>Regulering af erstatningsansvarsgrænser</w:t>
      </w:r>
      <w:bookmarkEnd w:id="11"/>
      <w:bookmarkEnd w:id="12"/>
      <w:r w:rsidR="002E4293" w:rsidRPr="00A83187">
        <w:t xml:space="preserve"> </w:t>
      </w:r>
    </w:p>
    <w:p w14:paraId="4EBF714A" w14:textId="77777777" w:rsidR="008C3E83" w:rsidRPr="00A83187" w:rsidRDefault="008C3E83" w:rsidP="00555F78">
      <w:pPr>
        <w:pStyle w:val="Overskrift3"/>
      </w:pPr>
      <w:bookmarkStart w:id="13" w:name="_Toc41316945"/>
      <w:bookmarkStart w:id="14" w:name="_Toc43893729"/>
      <w:r w:rsidRPr="00A83187">
        <w:t>Gældende ret</w:t>
      </w:r>
      <w:bookmarkEnd w:id="13"/>
      <w:bookmarkEnd w:id="14"/>
      <w:r w:rsidRPr="00A83187">
        <w:t xml:space="preserve"> </w:t>
      </w:r>
    </w:p>
    <w:p w14:paraId="2169F555" w14:textId="77777777" w:rsidR="005949A4" w:rsidRPr="00A83187" w:rsidRDefault="00C5748A"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L</w:t>
      </w:r>
      <w:r w:rsidR="002334EF" w:rsidRPr="00A83187">
        <w:rPr>
          <w:rFonts w:ascii="Times New Roman" w:hAnsi="Times New Roman" w:cs="Times New Roman"/>
          <w:sz w:val="24"/>
          <w:szCs w:val="24"/>
        </w:rPr>
        <w:t>uftfartslovens § 111</w:t>
      </w:r>
      <w:r w:rsidR="005949A4" w:rsidRPr="00A83187">
        <w:rPr>
          <w:rFonts w:ascii="Times New Roman" w:hAnsi="Times New Roman" w:cs="Times New Roman"/>
          <w:sz w:val="24"/>
          <w:szCs w:val="24"/>
        </w:rPr>
        <w:t xml:space="preserve"> </w:t>
      </w:r>
      <w:r w:rsidR="002334EF" w:rsidRPr="00A83187">
        <w:rPr>
          <w:rFonts w:ascii="Times New Roman" w:hAnsi="Times New Roman" w:cs="Times New Roman"/>
          <w:sz w:val="24"/>
          <w:szCs w:val="24"/>
        </w:rPr>
        <w:t>indeholder</w:t>
      </w:r>
      <w:r w:rsidR="005949A4" w:rsidRPr="00A83187">
        <w:rPr>
          <w:rFonts w:ascii="Times New Roman" w:hAnsi="Times New Roman" w:cs="Times New Roman"/>
          <w:sz w:val="24"/>
          <w:szCs w:val="24"/>
        </w:rPr>
        <w:t xml:space="preserve"> i overensstemmelse med artikel 21 og 22 i Montreal-konventionen </w:t>
      </w:r>
      <w:r w:rsidRPr="00A83187">
        <w:rPr>
          <w:rFonts w:ascii="Times New Roman" w:hAnsi="Times New Roman" w:cs="Times New Roman"/>
          <w:sz w:val="24"/>
          <w:szCs w:val="24"/>
        </w:rPr>
        <w:t>begrænsninger i befordrerens</w:t>
      </w:r>
      <w:r w:rsidR="00AD7555">
        <w:rPr>
          <w:rFonts w:ascii="Times New Roman" w:hAnsi="Times New Roman" w:cs="Times New Roman"/>
          <w:sz w:val="24"/>
          <w:szCs w:val="24"/>
        </w:rPr>
        <w:t xml:space="preserve"> (luftfartsselskabets)</w:t>
      </w:r>
      <w:r w:rsidRPr="00A83187">
        <w:rPr>
          <w:rFonts w:ascii="Times New Roman" w:hAnsi="Times New Roman" w:cs="Times New Roman"/>
          <w:sz w:val="24"/>
          <w:szCs w:val="24"/>
        </w:rPr>
        <w:t xml:space="preserve"> </w:t>
      </w:r>
      <w:r w:rsidR="005949A4" w:rsidRPr="00A83187">
        <w:rPr>
          <w:rFonts w:ascii="Times New Roman" w:hAnsi="Times New Roman" w:cs="Times New Roman"/>
          <w:sz w:val="24"/>
          <w:szCs w:val="24"/>
        </w:rPr>
        <w:t>ansvar</w:t>
      </w:r>
      <w:r w:rsidR="002334EF" w:rsidRPr="00A83187">
        <w:rPr>
          <w:rFonts w:ascii="Times New Roman" w:hAnsi="Times New Roman" w:cs="Times New Roman"/>
          <w:sz w:val="24"/>
          <w:szCs w:val="24"/>
        </w:rPr>
        <w:t>. Bestemmelsen finder anvendelse i de tilfælde</w:t>
      </w:r>
      <w:r w:rsidR="00033DBF" w:rsidRPr="00A83187">
        <w:rPr>
          <w:rFonts w:ascii="Times New Roman" w:hAnsi="Times New Roman" w:cs="Times New Roman"/>
          <w:sz w:val="24"/>
          <w:szCs w:val="24"/>
        </w:rPr>
        <w:t>,</w:t>
      </w:r>
      <w:r w:rsidR="002334EF" w:rsidRPr="00A83187">
        <w:rPr>
          <w:rFonts w:ascii="Times New Roman" w:hAnsi="Times New Roman" w:cs="Times New Roman"/>
          <w:sz w:val="24"/>
          <w:szCs w:val="24"/>
        </w:rPr>
        <w:t xml:space="preserve"> hvor</w:t>
      </w:r>
      <w:r w:rsidR="005949A4" w:rsidRPr="00A83187">
        <w:rPr>
          <w:rFonts w:ascii="Times New Roman" w:hAnsi="Times New Roman" w:cs="Times New Roman"/>
          <w:sz w:val="24"/>
          <w:szCs w:val="24"/>
        </w:rPr>
        <w:t xml:space="preserve"> en passager bliver dræbt eller lider skade på legeme eller helbred, </w:t>
      </w:r>
      <w:r w:rsidR="002334EF" w:rsidRPr="00A83187">
        <w:rPr>
          <w:rFonts w:ascii="Times New Roman" w:hAnsi="Times New Roman" w:cs="Times New Roman"/>
          <w:sz w:val="24"/>
          <w:szCs w:val="24"/>
        </w:rPr>
        <w:t>hvor</w:t>
      </w:r>
      <w:r w:rsidR="005949A4" w:rsidRPr="00A83187">
        <w:rPr>
          <w:rFonts w:ascii="Times New Roman" w:hAnsi="Times New Roman" w:cs="Times New Roman"/>
          <w:sz w:val="24"/>
          <w:szCs w:val="24"/>
        </w:rPr>
        <w:t xml:space="preserve"> en passager udsættes for forsinkelse</w:t>
      </w:r>
      <w:r w:rsidR="00033DBF" w:rsidRPr="00A83187">
        <w:rPr>
          <w:rFonts w:ascii="Times New Roman" w:hAnsi="Times New Roman" w:cs="Times New Roman"/>
          <w:sz w:val="24"/>
          <w:szCs w:val="24"/>
        </w:rPr>
        <w:t>,</w:t>
      </w:r>
      <w:r w:rsidR="005949A4" w:rsidRPr="00A83187">
        <w:rPr>
          <w:rFonts w:ascii="Times New Roman" w:hAnsi="Times New Roman" w:cs="Times New Roman"/>
          <w:sz w:val="24"/>
          <w:szCs w:val="24"/>
        </w:rPr>
        <w:t xml:space="preserve"> og </w:t>
      </w:r>
      <w:r w:rsidR="002334EF" w:rsidRPr="00A83187">
        <w:rPr>
          <w:rFonts w:ascii="Times New Roman" w:hAnsi="Times New Roman" w:cs="Times New Roman"/>
          <w:sz w:val="24"/>
          <w:szCs w:val="24"/>
        </w:rPr>
        <w:t>hvor</w:t>
      </w:r>
      <w:r w:rsidR="005949A4" w:rsidRPr="00A83187">
        <w:rPr>
          <w:rFonts w:ascii="Times New Roman" w:hAnsi="Times New Roman" w:cs="Times New Roman"/>
          <w:sz w:val="24"/>
          <w:szCs w:val="24"/>
        </w:rPr>
        <w:t xml:space="preserve"> rejsegods (bagage) eller gods går tabt, beskadiges eller forsinkes. </w:t>
      </w:r>
    </w:p>
    <w:p w14:paraId="78F5825C" w14:textId="77777777" w:rsidR="00F3417D" w:rsidRPr="00A83187" w:rsidRDefault="00F3417D"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Såvel EU som de enkelte medlemslande, herunder Danmark, har tiltrådt Montreal-konventionen. </w:t>
      </w:r>
      <w:r w:rsidR="00954218" w:rsidRPr="00A83187">
        <w:rPr>
          <w:rFonts w:ascii="Times New Roman" w:hAnsi="Times New Roman" w:cs="Times New Roman"/>
          <w:sz w:val="24"/>
          <w:szCs w:val="24"/>
        </w:rPr>
        <w:t xml:space="preserve">EU </w:t>
      </w:r>
      <w:r w:rsidRPr="00A83187">
        <w:rPr>
          <w:rFonts w:ascii="Times New Roman" w:hAnsi="Times New Roman" w:cs="Times New Roman"/>
          <w:sz w:val="24"/>
          <w:szCs w:val="24"/>
        </w:rPr>
        <w:t>og medlemsstaterne deler kompetencen på de områder, som Montreal-konventionen omfatter.</w:t>
      </w:r>
    </w:p>
    <w:p w14:paraId="7D97045F" w14:textId="77777777" w:rsidR="00F3417D" w:rsidRPr="00A83187" w:rsidRDefault="00F3417D"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EU’s kompetence i forhold til Montreal-konventionen er fastlagt i Europa-Parlamentets og Rådets forordning (EF) nr. 889/2002 af 13. maj 2002 om ændring af Rådets forordning (EF) nr. 2027/97 om luftfartsselskabers erstatningsansvar i tilfælde af ulykker (</w:t>
      </w:r>
      <w:r w:rsidR="00954218" w:rsidRPr="00A83187">
        <w:rPr>
          <w:rFonts w:ascii="Times New Roman" w:hAnsi="Times New Roman" w:cs="Times New Roman"/>
          <w:sz w:val="24"/>
          <w:szCs w:val="24"/>
        </w:rPr>
        <w:t xml:space="preserve">herefter </w:t>
      </w:r>
      <w:r w:rsidRPr="00A83187">
        <w:rPr>
          <w:rFonts w:ascii="Times New Roman" w:hAnsi="Times New Roman" w:cs="Times New Roman"/>
          <w:sz w:val="24"/>
          <w:szCs w:val="24"/>
        </w:rPr>
        <w:t>erstatningsansvarsforordningen). Forordningen gennemfører Montreal-konventionens bestemmelser om erstatningsansvar, men kun for EU’s luftfartsselskaber</w:t>
      </w:r>
      <w:r w:rsidR="00AD7555">
        <w:rPr>
          <w:rFonts w:ascii="Times New Roman" w:hAnsi="Times New Roman" w:cs="Times New Roman"/>
          <w:sz w:val="24"/>
          <w:szCs w:val="24"/>
        </w:rPr>
        <w:t>, hvorved forstås et luftfartsselskab</w:t>
      </w:r>
      <w:r w:rsidRPr="00A83187">
        <w:rPr>
          <w:rFonts w:ascii="Times New Roman" w:hAnsi="Times New Roman" w:cs="Times New Roman"/>
          <w:sz w:val="24"/>
          <w:szCs w:val="24"/>
        </w:rPr>
        <w:t xml:space="preserve"> </w:t>
      </w:r>
      <w:r w:rsidR="00AD7555">
        <w:rPr>
          <w:rFonts w:ascii="Times New Roman" w:hAnsi="Times New Roman" w:cs="Times New Roman"/>
          <w:sz w:val="24"/>
          <w:szCs w:val="24"/>
        </w:rPr>
        <w:t xml:space="preserve">med en gyldig licens udstedt i medfør af Europa-Parlamentets og Rådets forordning (EF) nr. 1008/2008 af 24. september 2008 om fælles regler for driften af luttrafiktjenester i Fællesskabet </w:t>
      </w:r>
      <w:r w:rsidRPr="00A83187">
        <w:rPr>
          <w:rFonts w:ascii="Times New Roman" w:hAnsi="Times New Roman" w:cs="Times New Roman"/>
          <w:sz w:val="24"/>
          <w:szCs w:val="24"/>
        </w:rPr>
        <w:t>og kun for så vidt angår lufttransport af passagerer og bagage.</w:t>
      </w:r>
    </w:p>
    <w:p w14:paraId="258FA195" w14:textId="77777777" w:rsidR="00F3417D" w:rsidRPr="00A83187" w:rsidRDefault="00F3417D"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Medlemsstaterne har således kompetencen i forhold til </w:t>
      </w:r>
      <w:r w:rsidR="00AD7555">
        <w:rPr>
          <w:rFonts w:ascii="Times New Roman" w:hAnsi="Times New Roman" w:cs="Times New Roman"/>
          <w:sz w:val="24"/>
          <w:szCs w:val="24"/>
        </w:rPr>
        <w:t>luftfartsselskaber hjemmehørende i lande, der ikke er medlem af</w:t>
      </w:r>
      <w:r w:rsidRPr="00A83187">
        <w:rPr>
          <w:rFonts w:ascii="Times New Roman" w:hAnsi="Times New Roman" w:cs="Times New Roman"/>
          <w:sz w:val="24"/>
          <w:szCs w:val="24"/>
        </w:rPr>
        <w:t xml:space="preserve"> EU og i forhold til EU-luftfartsselskaber på områder, der ikke er omfattet af erstatningsansvarsforordningen dvs. lufttransport af gods.</w:t>
      </w:r>
    </w:p>
    <w:p w14:paraId="1236885B" w14:textId="77777777" w:rsidR="00F3417D" w:rsidRPr="00A83187" w:rsidRDefault="00F3417D"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I Danmark er området reguleret i luftfartslovens kapitel 9, som blev ændret ved lov nr. 1074 af 17. december 2002, der gennemførte Montreal-konventionen i Danmark i det omfang, dette var nødvendigt i forhold til gældende forordninger.</w:t>
      </w:r>
    </w:p>
    <w:p w14:paraId="5119B983" w14:textId="77777777" w:rsidR="00954218" w:rsidRPr="00A83187" w:rsidRDefault="00F3417D"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Luftfartslovens kapitel 9 gælder således for grønlandske, færøske og tredjelandes luftfartsselskaber, samt for så vidt angår ansvaret for lufttransport af gods </w:t>
      </w:r>
      <w:r w:rsidR="00954218" w:rsidRPr="00A83187">
        <w:rPr>
          <w:rFonts w:ascii="Times New Roman" w:hAnsi="Times New Roman" w:cs="Times New Roman"/>
          <w:sz w:val="24"/>
          <w:szCs w:val="24"/>
        </w:rPr>
        <w:t>for alle luftfartsselskaber, herunder også</w:t>
      </w:r>
      <w:r w:rsidRPr="00A83187">
        <w:rPr>
          <w:rFonts w:ascii="Times New Roman" w:hAnsi="Times New Roman" w:cs="Times New Roman"/>
          <w:sz w:val="24"/>
          <w:szCs w:val="24"/>
        </w:rPr>
        <w:t xml:space="preserve"> EU-luftfartsselskaber</w:t>
      </w:r>
      <w:r w:rsidR="00856C62" w:rsidRPr="00A83187">
        <w:rPr>
          <w:rFonts w:ascii="Times New Roman" w:hAnsi="Times New Roman" w:cs="Times New Roman"/>
          <w:sz w:val="24"/>
          <w:szCs w:val="24"/>
        </w:rPr>
        <w:t xml:space="preserve">. For grønlandske og færøske luftfartsselskaber er </w:t>
      </w:r>
      <w:r w:rsidR="009A4B18">
        <w:rPr>
          <w:rFonts w:ascii="Times New Roman" w:hAnsi="Times New Roman" w:cs="Times New Roman"/>
          <w:sz w:val="24"/>
          <w:szCs w:val="24"/>
        </w:rPr>
        <w:t>de gældende beløbsgrænser i luftfartslovens § 111</w:t>
      </w:r>
      <w:r w:rsidR="00695544">
        <w:rPr>
          <w:rFonts w:ascii="Times New Roman" w:hAnsi="Times New Roman" w:cs="Times New Roman"/>
          <w:sz w:val="24"/>
          <w:szCs w:val="24"/>
        </w:rPr>
        <w:t xml:space="preserve"> </w:t>
      </w:r>
      <w:r w:rsidR="00856C62" w:rsidRPr="00A83187">
        <w:rPr>
          <w:rFonts w:ascii="Times New Roman" w:hAnsi="Times New Roman" w:cs="Times New Roman"/>
          <w:sz w:val="24"/>
          <w:szCs w:val="24"/>
        </w:rPr>
        <w:t xml:space="preserve">sat i kraft ved kongelig anordning. For Grønlands vedkommende er det sket ved kongelig anordning nr. 1268 af 28. november 2017 om ikrafttræden for Grønland af ændringslove til lov om luftfart og lov om registrering af rettigheder over luftfartøjer, mens det for </w:t>
      </w:r>
      <w:r w:rsidR="00856C62" w:rsidRPr="00A83187">
        <w:rPr>
          <w:rFonts w:ascii="Times New Roman" w:hAnsi="Times New Roman" w:cs="Times New Roman"/>
          <w:sz w:val="24"/>
          <w:szCs w:val="24"/>
        </w:rPr>
        <w:lastRenderedPageBreak/>
        <w:t>Færøernes vedkommende er sket ved anordning nr. 905 af 4. juli 2013 om ikrafttræden for Færøerne af forskellige ændringslove til lov om luftfart.</w:t>
      </w:r>
      <w:r w:rsidR="00AC78AC" w:rsidRPr="00A83187">
        <w:rPr>
          <w:rFonts w:ascii="Times New Roman" w:hAnsi="Times New Roman" w:cs="Times New Roman"/>
          <w:sz w:val="24"/>
          <w:szCs w:val="24"/>
        </w:rPr>
        <w:t xml:space="preserve"> </w:t>
      </w:r>
    </w:p>
    <w:p w14:paraId="62EEC81B" w14:textId="77777777" w:rsidR="005B5DF0" w:rsidRPr="00A83187" w:rsidRDefault="005B5DF0"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Ansvarsgrænserne i luftfartslovens § 111 er angivet i SDR (særlige trækningsrettigheder) som er en særlig regneenhed fastsat og beregnet på baggrund af en</w:t>
      </w:r>
      <w:r w:rsidR="001E552A" w:rsidRPr="00A83187">
        <w:rPr>
          <w:rFonts w:ascii="Times New Roman" w:hAnsi="Times New Roman" w:cs="Times New Roman"/>
          <w:sz w:val="24"/>
          <w:szCs w:val="24"/>
        </w:rPr>
        <w:t xml:space="preserve"> såkaldt</w:t>
      </w:r>
      <w:r w:rsidRPr="00A83187">
        <w:rPr>
          <w:rFonts w:ascii="Times New Roman" w:hAnsi="Times New Roman" w:cs="Times New Roman"/>
          <w:sz w:val="24"/>
          <w:szCs w:val="24"/>
        </w:rPr>
        <w:t xml:space="preserve"> »kurv« af valutaer</w:t>
      </w:r>
      <w:r w:rsidR="002334EF" w:rsidRPr="00A83187">
        <w:rPr>
          <w:rFonts w:ascii="Times New Roman" w:hAnsi="Times New Roman" w:cs="Times New Roman"/>
          <w:sz w:val="24"/>
          <w:szCs w:val="24"/>
        </w:rPr>
        <w:t xml:space="preserve"> </w:t>
      </w:r>
      <w:r w:rsidRPr="00A83187">
        <w:rPr>
          <w:rFonts w:ascii="Times New Roman" w:hAnsi="Times New Roman" w:cs="Times New Roman"/>
          <w:sz w:val="24"/>
          <w:szCs w:val="24"/>
        </w:rPr>
        <w:t xml:space="preserve">(USD, EUR, GBP og JPY). </w:t>
      </w:r>
    </w:p>
    <w:p w14:paraId="7D7F94C3" w14:textId="77777777" w:rsidR="005B5DF0" w:rsidRPr="00A83187" w:rsidRDefault="005B5DF0" w:rsidP="00AC78AC">
      <w:pPr>
        <w:pStyle w:val="Default"/>
      </w:pPr>
      <w:r w:rsidRPr="00A83187">
        <w:t xml:space="preserve">Denne »kurv« offentliggøres af IMF (Den internationale Valutafond). 1 SDR svarer pr. </w:t>
      </w:r>
      <w:r w:rsidR="00695544">
        <w:t>23. juni</w:t>
      </w:r>
      <w:r w:rsidR="00A57D02" w:rsidRPr="00A83187">
        <w:t xml:space="preserve"> 2020 </w:t>
      </w:r>
      <w:r w:rsidRPr="00A83187">
        <w:t xml:space="preserve">til </w:t>
      </w:r>
      <w:r w:rsidR="00A57D02" w:rsidRPr="00A83187">
        <w:t>9,</w:t>
      </w:r>
      <w:r w:rsidR="00695544">
        <w:t>1078</w:t>
      </w:r>
      <w:r w:rsidRPr="00A83187">
        <w:t xml:space="preserve"> DKK. Erstatnings</w:t>
      </w:r>
      <w:r w:rsidR="002334EF" w:rsidRPr="00A83187">
        <w:t>ansvars</w:t>
      </w:r>
      <w:r w:rsidRPr="00A83187">
        <w:t xml:space="preserve">grænserne i Montreal-konventionen skal af den internationale civile luftfartsorganisation, ICAO tages op til vurdering hvert femte år med henblik på en eventuel »pristalsregulering« efter nogle nærmere angivne beregningsmetoder. </w:t>
      </w:r>
      <w:r w:rsidR="00A57D02" w:rsidRPr="00A83187">
        <w:t>Beløbet blev første gang reguleret pr. 30. december 2009. Den seneste f</w:t>
      </w:r>
      <w:r w:rsidRPr="00A83187">
        <w:t>orhøjelse af ansvarsgrænserne i Montreal-konventionen er sket med virkning</w:t>
      </w:r>
      <w:r w:rsidR="00A57D02" w:rsidRPr="00A83187">
        <w:t xml:space="preserve"> fra den 28</w:t>
      </w:r>
      <w:r w:rsidR="001E552A" w:rsidRPr="00A83187">
        <w:t>. december 201</w:t>
      </w:r>
      <w:r w:rsidRPr="00A83187">
        <w:t>9</w:t>
      </w:r>
      <w:r w:rsidR="00F76399" w:rsidRPr="00A83187">
        <w:t>, jf</w:t>
      </w:r>
      <w:r w:rsidR="00AC78AC" w:rsidRPr="00A83187">
        <w:t xml:space="preserve">. </w:t>
      </w:r>
      <w:r w:rsidR="00F76399" w:rsidRPr="00A83187">
        <w:t>S</w:t>
      </w:r>
      <w:r w:rsidR="00734003" w:rsidRPr="00A83187">
        <w:t xml:space="preserve">tate letter LE 3/38.1-19/50, </w:t>
      </w:r>
      <w:r w:rsidR="00F76399" w:rsidRPr="00A83187">
        <w:t>af 28. juni 2019.</w:t>
      </w:r>
    </w:p>
    <w:p w14:paraId="227AFEB1" w14:textId="77777777" w:rsidR="00F76399" w:rsidRPr="00A83187" w:rsidRDefault="00F76399" w:rsidP="00AC78AC">
      <w:pPr>
        <w:pStyle w:val="Default"/>
      </w:pPr>
    </w:p>
    <w:p w14:paraId="63899DE5" w14:textId="77777777" w:rsidR="009B5699" w:rsidRDefault="005949A4"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Efter luftfartslovens § 111, stk. 1 og 2, er </w:t>
      </w:r>
      <w:r w:rsidR="002334EF" w:rsidRPr="00A83187">
        <w:rPr>
          <w:rFonts w:ascii="Times New Roman" w:hAnsi="Times New Roman" w:cs="Times New Roman"/>
          <w:sz w:val="24"/>
          <w:szCs w:val="24"/>
        </w:rPr>
        <w:t>erstatnings</w:t>
      </w:r>
      <w:r w:rsidRPr="00A83187">
        <w:rPr>
          <w:rFonts w:ascii="Times New Roman" w:hAnsi="Times New Roman" w:cs="Times New Roman"/>
          <w:sz w:val="24"/>
          <w:szCs w:val="24"/>
        </w:rPr>
        <w:t>ansvarsgrænsen</w:t>
      </w:r>
      <w:r w:rsidR="009B5699">
        <w:rPr>
          <w:rFonts w:ascii="Times New Roman" w:hAnsi="Times New Roman" w:cs="Times New Roman"/>
          <w:sz w:val="24"/>
          <w:szCs w:val="24"/>
        </w:rPr>
        <w:t xml:space="preserve"> </w:t>
      </w:r>
      <w:r w:rsidRPr="00A83187">
        <w:rPr>
          <w:rFonts w:ascii="Times New Roman" w:hAnsi="Times New Roman" w:cs="Times New Roman"/>
          <w:sz w:val="24"/>
          <w:szCs w:val="24"/>
        </w:rPr>
        <w:t>i ti</w:t>
      </w:r>
      <w:r w:rsidR="005B5DF0" w:rsidRPr="00A83187">
        <w:rPr>
          <w:rFonts w:ascii="Times New Roman" w:hAnsi="Times New Roman" w:cs="Times New Roman"/>
          <w:sz w:val="24"/>
          <w:szCs w:val="24"/>
        </w:rPr>
        <w:t>lfælde af skade på passagerer 113</w:t>
      </w:r>
      <w:r w:rsidR="001E552A" w:rsidRPr="00A83187">
        <w:rPr>
          <w:rFonts w:ascii="Times New Roman" w:hAnsi="Times New Roman" w:cs="Times New Roman"/>
          <w:sz w:val="24"/>
          <w:szCs w:val="24"/>
        </w:rPr>
        <w:t>.000 SDR</w:t>
      </w:r>
      <w:r w:rsidR="009B5699">
        <w:rPr>
          <w:rFonts w:ascii="Times New Roman" w:hAnsi="Times New Roman" w:cs="Times New Roman"/>
          <w:sz w:val="24"/>
          <w:szCs w:val="24"/>
        </w:rPr>
        <w:t>. Der er tale objektivt ansvar for luftfartsselskabet, med mindre passageren har medvirket til skaden. For eventuel erstatningssum, der overstiger 113.000 SDR, er der tale om et præsumptionsansvar (ansvar med omvendt bevisbyrde)</w:t>
      </w:r>
      <w:r w:rsidRPr="00A83187">
        <w:rPr>
          <w:rFonts w:ascii="Times New Roman" w:hAnsi="Times New Roman" w:cs="Times New Roman"/>
          <w:sz w:val="24"/>
          <w:szCs w:val="24"/>
        </w:rPr>
        <w:t>.</w:t>
      </w:r>
      <w:r w:rsidR="009B5699">
        <w:rPr>
          <w:rFonts w:ascii="Times New Roman" w:hAnsi="Times New Roman" w:cs="Times New Roman"/>
          <w:sz w:val="24"/>
          <w:szCs w:val="24"/>
        </w:rPr>
        <w:t xml:space="preserve"> </w:t>
      </w:r>
      <w:r w:rsidRPr="00A83187">
        <w:rPr>
          <w:rFonts w:ascii="Times New Roman" w:hAnsi="Times New Roman" w:cs="Times New Roman"/>
          <w:sz w:val="24"/>
          <w:szCs w:val="24"/>
        </w:rPr>
        <w:t xml:space="preserve"> </w:t>
      </w:r>
    </w:p>
    <w:p w14:paraId="317B52FA" w14:textId="77777777" w:rsidR="005949A4" w:rsidRPr="00A83187" w:rsidRDefault="005949A4"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For skade forvoldt ved forsinkelse efter</w:t>
      </w:r>
      <w:r w:rsidR="00F91D99" w:rsidRPr="00A83187">
        <w:rPr>
          <w:rFonts w:ascii="Times New Roman" w:hAnsi="Times New Roman" w:cs="Times New Roman"/>
          <w:sz w:val="24"/>
          <w:szCs w:val="24"/>
        </w:rPr>
        <w:t xml:space="preserve"> </w:t>
      </w:r>
      <w:r w:rsidR="009B5699">
        <w:rPr>
          <w:rFonts w:ascii="Times New Roman" w:hAnsi="Times New Roman" w:cs="Times New Roman"/>
          <w:sz w:val="24"/>
          <w:szCs w:val="24"/>
        </w:rPr>
        <w:t xml:space="preserve">luftfartslovens </w:t>
      </w:r>
      <w:r w:rsidR="00C83719" w:rsidRPr="00A83187">
        <w:rPr>
          <w:rFonts w:ascii="Times New Roman" w:hAnsi="Times New Roman" w:cs="Times New Roman"/>
          <w:sz w:val="24"/>
          <w:szCs w:val="24"/>
        </w:rPr>
        <w:t xml:space="preserve">§ 111, </w:t>
      </w:r>
      <w:r w:rsidR="00F91D99" w:rsidRPr="00A83187">
        <w:rPr>
          <w:rFonts w:ascii="Times New Roman" w:hAnsi="Times New Roman" w:cs="Times New Roman"/>
          <w:sz w:val="24"/>
          <w:szCs w:val="24"/>
        </w:rPr>
        <w:t>stk. 3, er ansvarsgrænsen 4.649</w:t>
      </w:r>
      <w:r w:rsidRPr="00A83187">
        <w:rPr>
          <w:rFonts w:ascii="Times New Roman" w:hAnsi="Times New Roman" w:cs="Times New Roman"/>
          <w:sz w:val="24"/>
          <w:szCs w:val="24"/>
        </w:rPr>
        <w:t xml:space="preserve"> SDR</w:t>
      </w:r>
      <w:r w:rsidR="009B5699">
        <w:rPr>
          <w:rFonts w:ascii="Times New Roman" w:hAnsi="Times New Roman" w:cs="Times New Roman"/>
          <w:sz w:val="24"/>
          <w:szCs w:val="24"/>
        </w:rPr>
        <w:t xml:space="preserve">. </w:t>
      </w:r>
      <w:r w:rsidR="00716007">
        <w:rPr>
          <w:rFonts w:ascii="Times New Roman" w:hAnsi="Times New Roman" w:cs="Times New Roman"/>
          <w:sz w:val="24"/>
          <w:szCs w:val="24"/>
        </w:rPr>
        <w:t>Der er tale om et præsumptionsansvar. F</w:t>
      </w:r>
      <w:r w:rsidR="009B5699">
        <w:rPr>
          <w:rFonts w:ascii="Times New Roman" w:hAnsi="Times New Roman" w:cs="Times New Roman"/>
          <w:sz w:val="24"/>
          <w:szCs w:val="24"/>
        </w:rPr>
        <w:t>or</w:t>
      </w:r>
      <w:r w:rsidRPr="00A83187">
        <w:rPr>
          <w:rFonts w:ascii="Times New Roman" w:hAnsi="Times New Roman" w:cs="Times New Roman"/>
          <w:sz w:val="24"/>
          <w:szCs w:val="24"/>
        </w:rPr>
        <w:t xml:space="preserve"> skade ved tab, beskadigelse eller forsinkelse af rejsegods efter </w:t>
      </w:r>
      <w:r w:rsidR="009B5699">
        <w:rPr>
          <w:rFonts w:ascii="Times New Roman" w:hAnsi="Times New Roman" w:cs="Times New Roman"/>
          <w:sz w:val="24"/>
          <w:szCs w:val="24"/>
        </w:rPr>
        <w:t xml:space="preserve">luftfartslovens </w:t>
      </w:r>
      <w:r w:rsidR="00C83719" w:rsidRPr="00A83187">
        <w:rPr>
          <w:rFonts w:ascii="Times New Roman" w:hAnsi="Times New Roman" w:cs="Times New Roman"/>
          <w:sz w:val="24"/>
          <w:szCs w:val="24"/>
        </w:rPr>
        <w:t xml:space="preserve">§ 111, </w:t>
      </w:r>
      <w:r w:rsidRPr="00A83187">
        <w:rPr>
          <w:rFonts w:ascii="Times New Roman" w:hAnsi="Times New Roman" w:cs="Times New Roman"/>
          <w:sz w:val="24"/>
          <w:szCs w:val="24"/>
        </w:rPr>
        <w:t xml:space="preserve">stk. </w:t>
      </w:r>
      <w:r w:rsidR="00F91D99" w:rsidRPr="00A83187">
        <w:rPr>
          <w:rFonts w:ascii="Times New Roman" w:hAnsi="Times New Roman" w:cs="Times New Roman"/>
          <w:sz w:val="24"/>
          <w:szCs w:val="24"/>
        </w:rPr>
        <w:t>4</w:t>
      </w:r>
      <w:r w:rsidR="00C83719" w:rsidRPr="00A83187">
        <w:rPr>
          <w:rFonts w:ascii="Times New Roman" w:hAnsi="Times New Roman" w:cs="Times New Roman"/>
          <w:sz w:val="24"/>
          <w:szCs w:val="24"/>
        </w:rPr>
        <w:t>,</w:t>
      </w:r>
      <w:r w:rsidR="00F91D99" w:rsidRPr="00A83187">
        <w:rPr>
          <w:rFonts w:ascii="Times New Roman" w:hAnsi="Times New Roman" w:cs="Times New Roman"/>
          <w:sz w:val="24"/>
          <w:szCs w:val="24"/>
        </w:rPr>
        <w:t xml:space="preserve"> er ansvaret begrænset til 1.131</w:t>
      </w:r>
      <w:r w:rsidRPr="00A83187">
        <w:rPr>
          <w:rFonts w:ascii="Times New Roman" w:hAnsi="Times New Roman" w:cs="Times New Roman"/>
          <w:sz w:val="24"/>
          <w:szCs w:val="24"/>
        </w:rPr>
        <w:t xml:space="preserve"> SDR</w:t>
      </w:r>
      <w:r w:rsidR="00716007">
        <w:rPr>
          <w:rFonts w:ascii="Times New Roman" w:hAnsi="Times New Roman" w:cs="Times New Roman"/>
          <w:sz w:val="24"/>
          <w:szCs w:val="24"/>
        </w:rPr>
        <w:t xml:space="preserve"> for hver passager</w:t>
      </w:r>
      <w:r w:rsidRPr="00A83187">
        <w:rPr>
          <w:rFonts w:ascii="Times New Roman" w:hAnsi="Times New Roman" w:cs="Times New Roman"/>
          <w:sz w:val="24"/>
          <w:szCs w:val="24"/>
        </w:rPr>
        <w:t>.</w:t>
      </w:r>
      <w:r w:rsidR="00716007">
        <w:rPr>
          <w:rFonts w:ascii="Times New Roman" w:hAnsi="Times New Roman" w:cs="Times New Roman"/>
          <w:sz w:val="24"/>
          <w:szCs w:val="24"/>
        </w:rPr>
        <w:t xml:space="preserve"> For skade på bagage er der tale om et objektivt ansvar, mens der ved forsinkelse af bagage er tale om et præsumptionsansvar.</w:t>
      </w:r>
      <w:r w:rsidRPr="00A83187">
        <w:rPr>
          <w:rFonts w:ascii="Times New Roman" w:hAnsi="Times New Roman" w:cs="Times New Roman"/>
          <w:sz w:val="24"/>
          <w:szCs w:val="24"/>
        </w:rPr>
        <w:t xml:space="preserve"> </w:t>
      </w:r>
    </w:p>
    <w:p w14:paraId="632B132A" w14:textId="77777777" w:rsidR="00F91D99" w:rsidRPr="00A83187" w:rsidRDefault="009B5699" w:rsidP="004E2813">
      <w:pPr>
        <w:spacing w:after="140" w:line="280" w:lineRule="atLeast"/>
        <w:rPr>
          <w:rFonts w:ascii="Times New Roman" w:hAnsi="Times New Roman" w:cs="Times New Roman"/>
          <w:sz w:val="24"/>
          <w:szCs w:val="24"/>
        </w:rPr>
      </w:pPr>
      <w:r>
        <w:rPr>
          <w:rFonts w:ascii="Times New Roman" w:hAnsi="Times New Roman" w:cs="Times New Roman"/>
          <w:sz w:val="24"/>
          <w:szCs w:val="24"/>
        </w:rPr>
        <w:t>Endelig er a</w:t>
      </w:r>
      <w:r w:rsidR="005949A4" w:rsidRPr="00A83187">
        <w:rPr>
          <w:rFonts w:ascii="Times New Roman" w:hAnsi="Times New Roman" w:cs="Times New Roman"/>
          <w:sz w:val="24"/>
          <w:szCs w:val="24"/>
        </w:rPr>
        <w:t>nsvaret for skade ved tab, beskadigelse eller forsinkelse af gods efter</w:t>
      </w:r>
      <w:r>
        <w:rPr>
          <w:rFonts w:ascii="Times New Roman" w:hAnsi="Times New Roman" w:cs="Times New Roman"/>
          <w:sz w:val="24"/>
          <w:szCs w:val="24"/>
        </w:rPr>
        <w:t xml:space="preserve"> luftfartslovens</w:t>
      </w:r>
      <w:r w:rsidR="00F91D99" w:rsidRPr="00A83187">
        <w:rPr>
          <w:rFonts w:ascii="Times New Roman" w:hAnsi="Times New Roman" w:cs="Times New Roman"/>
          <w:sz w:val="24"/>
          <w:szCs w:val="24"/>
        </w:rPr>
        <w:t xml:space="preserve"> </w:t>
      </w:r>
      <w:r w:rsidR="00C83719" w:rsidRPr="00A83187">
        <w:rPr>
          <w:rFonts w:ascii="Times New Roman" w:hAnsi="Times New Roman" w:cs="Times New Roman"/>
          <w:sz w:val="24"/>
          <w:szCs w:val="24"/>
        </w:rPr>
        <w:t xml:space="preserve">§ 111, </w:t>
      </w:r>
      <w:r w:rsidR="00F91D99" w:rsidRPr="00A83187">
        <w:rPr>
          <w:rFonts w:ascii="Times New Roman" w:hAnsi="Times New Roman" w:cs="Times New Roman"/>
          <w:sz w:val="24"/>
          <w:szCs w:val="24"/>
        </w:rPr>
        <w:t>stk. 5</w:t>
      </w:r>
      <w:r>
        <w:rPr>
          <w:rFonts w:ascii="Times New Roman" w:hAnsi="Times New Roman" w:cs="Times New Roman"/>
          <w:sz w:val="24"/>
          <w:szCs w:val="24"/>
        </w:rPr>
        <w:t>,</w:t>
      </w:r>
      <w:r w:rsidR="00F91D99" w:rsidRPr="00A83187">
        <w:rPr>
          <w:rFonts w:ascii="Times New Roman" w:hAnsi="Times New Roman" w:cs="Times New Roman"/>
          <w:sz w:val="24"/>
          <w:szCs w:val="24"/>
        </w:rPr>
        <w:t xml:space="preserve"> begrænset til 19</w:t>
      </w:r>
      <w:r w:rsidR="005949A4" w:rsidRPr="00A83187">
        <w:rPr>
          <w:rFonts w:ascii="Times New Roman" w:hAnsi="Times New Roman" w:cs="Times New Roman"/>
          <w:sz w:val="24"/>
          <w:szCs w:val="24"/>
        </w:rPr>
        <w:t xml:space="preserve"> SDR pr. kg. </w:t>
      </w:r>
      <w:r w:rsidR="00205996">
        <w:rPr>
          <w:rFonts w:ascii="Times New Roman" w:hAnsi="Times New Roman" w:cs="Times New Roman"/>
          <w:sz w:val="24"/>
          <w:szCs w:val="24"/>
        </w:rPr>
        <w:t>Der er tale om et objektiv ansvar.</w:t>
      </w:r>
    </w:p>
    <w:p w14:paraId="068B2401" w14:textId="77777777" w:rsidR="008C3E83" w:rsidRPr="00A83187" w:rsidRDefault="008C3E83" w:rsidP="00555F78">
      <w:pPr>
        <w:pStyle w:val="Overskrift3"/>
      </w:pPr>
      <w:bookmarkStart w:id="15" w:name="_Toc41316946"/>
      <w:bookmarkStart w:id="16" w:name="_Toc43893730"/>
      <w:r w:rsidRPr="00A83187">
        <w:t>Transport- og Boligministeriets overvejelser og den foreslåede ordning</w:t>
      </w:r>
      <w:bookmarkEnd w:id="15"/>
      <w:bookmarkEnd w:id="16"/>
    </w:p>
    <w:p w14:paraId="22F0E380" w14:textId="77777777" w:rsidR="002334EF" w:rsidRPr="00A83187" w:rsidRDefault="002334EF"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Danmark er forpligtet til at sikre gennemførelse af de erstatningsansvarsgrænser, der følger af Montreal-konventionen for så vidt angår de elementer, der ikke </w:t>
      </w:r>
      <w:r w:rsidR="00C83719" w:rsidRPr="00A83187">
        <w:rPr>
          <w:rFonts w:ascii="Times New Roman" w:hAnsi="Times New Roman" w:cs="Times New Roman"/>
          <w:sz w:val="24"/>
          <w:szCs w:val="24"/>
        </w:rPr>
        <w:t xml:space="preserve">reguleres i </w:t>
      </w:r>
      <w:r w:rsidR="002C176D">
        <w:rPr>
          <w:rFonts w:ascii="Times New Roman" w:hAnsi="Times New Roman" w:cs="Times New Roman"/>
          <w:sz w:val="24"/>
          <w:szCs w:val="24"/>
        </w:rPr>
        <w:t>e</w:t>
      </w:r>
      <w:r w:rsidRPr="00A83187">
        <w:rPr>
          <w:rFonts w:ascii="Times New Roman" w:hAnsi="Times New Roman" w:cs="Times New Roman"/>
          <w:sz w:val="24"/>
          <w:szCs w:val="24"/>
        </w:rPr>
        <w:t>rstatningsansvarsforordningen.</w:t>
      </w:r>
    </w:p>
    <w:p w14:paraId="0E5474A1" w14:textId="77777777" w:rsidR="00AC78AC" w:rsidRPr="00A83187" w:rsidRDefault="00C83719" w:rsidP="004E2813">
      <w:pPr>
        <w:spacing w:after="140" w:line="280" w:lineRule="atLeast"/>
      </w:pPr>
      <w:r w:rsidRPr="00A83187">
        <w:rPr>
          <w:rFonts w:ascii="Times New Roman" w:hAnsi="Times New Roman" w:cs="Times New Roman"/>
          <w:sz w:val="24"/>
          <w:szCs w:val="24"/>
        </w:rPr>
        <w:t>Med henblik på</w:t>
      </w:r>
      <w:r w:rsidR="005949A4" w:rsidRPr="00A83187">
        <w:rPr>
          <w:rFonts w:ascii="Times New Roman" w:hAnsi="Times New Roman" w:cs="Times New Roman"/>
          <w:sz w:val="24"/>
          <w:szCs w:val="24"/>
        </w:rPr>
        <w:t xml:space="preserve"> gennemføre</w:t>
      </w:r>
      <w:r w:rsidRPr="00A83187">
        <w:rPr>
          <w:rFonts w:ascii="Times New Roman" w:hAnsi="Times New Roman" w:cs="Times New Roman"/>
          <w:sz w:val="24"/>
          <w:szCs w:val="24"/>
        </w:rPr>
        <w:t>lse af</w:t>
      </w:r>
      <w:r w:rsidR="00F91D99" w:rsidRPr="00A83187">
        <w:rPr>
          <w:rFonts w:ascii="Times New Roman" w:hAnsi="Times New Roman" w:cs="Times New Roman"/>
          <w:sz w:val="24"/>
          <w:szCs w:val="24"/>
        </w:rPr>
        <w:t xml:space="preserve"> den seneste regulering</w:t>
      </w:r>
      <w:r w:rsidR="005949A4" w:rsidRPr="00A83187">
        <w:rPr>
          <w:rFonts w:ascii="Times New Roman" w:hAnsi="Times New Roman" w:cs="Times New Roman"/>
          <w:sz w:val="24"/>
          <w:szCs w:val="24"/>
        </w:rPr>
        <w:t xml:space="preserve"> af Montreal-konventionens </w:t>
      </w:r>
      <w:r w:rsidR="00DE747D" w:rsidRPr="00A83187">
        <w:rPr>
          <w:rFonts w:ascii="Times New Roman" w:hAnsi="Times New Roman" w:cs="Times New Roman"/>
          <w:sz w:val="24"/>
          <w:szCs w:val="24"/>
        </w:rPr>
        <w:t>erstatnings</w:t>
      </w:r>
      <w:r w:rsidR="005949A4" w:rsidRPr="00A83187">
        <w:rPr>
          <w:rFonts w:ascii="Times New Roman" w:hAnsi="Times New Roman" w:cs="Times New Roman"/>
          <w:sz w:val="24"/>
          <w:szCs w:val="24"/>
        </w:rPr>
        <w:t xml:space="preserve">ansvarsgrænser for så vidt angår luftfartsselskaber fra </w:t>
      </w:r>
      <w:r w:rsidR="00856C62" w:rsidRPr="00A83187">
        <w:rPr>
          <w:rFonts w:ascii="Times New Roman" w:hAnsi="Times New Roman" w:cs="Times New Roman"/>
          <w:sz w:val="24"/>
          <w:szCs w:val="24"/>
        </w:rPr>
        <w:t xml:space="preserve">Grønland, Færøerne og </w:t>
      </w:r>
      <w:r w:rsidR="005949A4" w:rsidRPr="00A83187">
        <w:rPr>
          <w:rFonts w:ascii="Times New Roman" w:hAnsi="Times New Roman" w:cs="Times New Roman"/>
          <w:sz w:val="24"/>
          <w:szCs w:val="24"/>
        </w:rPr>
        <w:t>tredjelande, samt for al lufttransport af gods, foreslås det at ænd</w:t>
      </w:r>
      <w:r w:rsidR="00C81CFC" w:rsidRPr="00A83187">
        <w:rPr>
          <w:rFonts w:ascii="Times New Roman" w:hAnsi="Times New Roman" w:cs="Times New Roman"/>
          <w:sz w:val="24"/>
          <w:szCs w:val="24"/>
        </w:rPr>
        <w:t>r</w:t>
      </w:r>
      <w:r w:rsidR="005949A4" w:rsidRPr="00A83187">
        <w:rPr>
          <w:rFonts w:ascii="Times New Roman" w:hAnsi="Times New Roman" w:cs="Times New Roman"/>
          <w:sz w:val="24"/>
          <w:szCs w:val="24"/>
        </w:rPr>
        <w:t xml:space="preserve">e </w:t>
      </w:r>
      <w:r w:rsidR="008F116D" w:rsidRPr="00A83187">
        <w:rPr>
          <w:rFonts w:ascii="Times New Roman" w:hAnsi="Times New Roman" w:cs="Times New Roman"/>
          <w:sz w:val="24"/>
          <w:szCs w:val="24"/>
        </w:rPr>
        <w:t>erstatningsansvarsgrænserne i de relevante</w:t>
      </w:r>
      <w:r w:rsidR="005949A4" w:rsidRPr="00A83187">
        <w:rPr>
          <w:rFonts w:ascii="Times New Roman" w:hAnsi="Times New Roman" w:cs="Times New Roman"/>
          <w:sz w:val="24"/>
          <w:szCs w:val="24"/>
        </w:rPr>
        <w:t xml:space="preserve"> bestemmelser </w:t>
      </w:r>
      <w:r w:rsidR="008F116D" w:rsidRPr="00A83187">
        <w:rPr>
          <w:rFonts w:ascii="Times New Roman" w:hAnsi="Times New Roman" w:cs="Times New Roman"/>
          <w:sz w:val="24"/>
          <w:szCs w:val="24"/>
        </w:rPr>
        <w:t xml:space="preserve">herom </w:t>
      </w:r>
      <w:r w:rsidR="005949A4" w:rsidRPr="00A83187">
        <w:rPr>
          <w:rFonts w:ascii="Times New Roman" w:hAnsi="Times New Roman" w:cs="Times New Roman"/>
          <w:sz w:val="24"/>
          <w:szCs w:val="24"/>
        </w:rPr>
        <w:t>i luftfartsloven</w:t>
      </w:r>
      <w:r w:rsidR="002334EF" w:rsidRPr="00A83187">
        <w:rPr>
          <w:rFonts w:ascii="Times New Roman" w:hAnsi="Times New Roman" w:cs="Times New Roman"/>
          <w:sz w:val="24"/>
          <w:szCs w:val="24"/>
        </w:rPr>
        <w:t>, så de svarer til de seneste ændringer af beløbene</w:t>
      </w:r>
      <w:r w:rsidR="00F91D99" w:rsidRPr="00A83187">
        <w:rPr>
          <w:rFonts w:ascii="Times New Roman" w:hAnsi="Times New Roman" w:cs="Times New Roman"/>
          <w:sz w:val="24"/>
          <w:szCs w:val="24"/>
        </w:rPr>
        <w:t>.</w:t>
      </w:r>
      <w:r w:rsidR="008F116D" w:rsidRPr="00A83187">
        <w:rPr>
          <w:rFonts w:ascii="Times New Roman" w:hAnsi="Times New Roman" w:cs="Times New Roman"/>
          <w:sz w:val="24"/>
          <w:szCs w:val="24"/>
        </w:rPr>
        <w:t xml:space="preserve"> </w:t>
      </w:r>
      <w:r w:rsidR="002C176D">
        <w:rPr>
          <w:rFonts w:ascii="Times New Roman" w:hAnsi="Times New Roman" w:cs="Times New Roman"/>
          <w:sz w:val="24"/>
          <w:szCs w:val="24"/>
        </w:rPr>
        <w:t>113.000 SDR i § 111, stk. 1 og 2, ændres til 128.821 SDR. 4.694 SDR i § 111, stk. 3, ændres til 5.346 SDR. 1.131 SDR i § 111, stk. 4, ændres til 1.288 SDR, og 19 SDR i § 111, stk. 5, ændres til 22 SDR.</w:t>
      </w:r>
    </w:p>
    <w:p w14:paraId="590AF0C5" w14:textId="77777777" w:rsidR="00555F78" w:rsidRPr="00A83187" w:rsidRDefault="00C30A13" w:rsidP="00C30A13">
      <w:pPr>
        <w:pStyle w:val="Overskrift2"/>
      </w:pPr>
      <w:bookmarkStart w:id="17" w:name="_Toc41316950"/>
      <w:r w:rsidRPr="00A83187">
        <w:t xml:space="preserve"> </w:t>
      </w:r>
      <w:bookmarkStart w:id="18" w:name="_Toc43893731"/>
      <w:r w:rsidR="00555F78" w:rsidRPr="00A83187">
        <w:t>Brug af kønsneutrale betegnelser</w:t>
      </w:r>
      <w:bookmarkEnd w:id="17"/>
      <w:bookmarkEnd w:id="18"/>
      <w:r w:rsidR="00555F78" w:rsidRPr="00A83187">
        <w:t xml:space="preserve"> </w:t>
      </w:r>
    </w:p>
    <w:p w14:paraId="13C39CD2" w14:textId="77777777" w:rsidR="00555F78" w:rsidRPr="00A83187" w:rsidRDefault="00555F78" w:rsidP="00555F78">
      <w:pPr>
        <w:pStyle w:val="Overskrift3"/>
      </w:pPr>
      <w:bookmarkStart w:id="19" w:name="_Toc41316951"/>
      <w:bookmarkStart w:id="20" w:name="_Toc43893732"/>
      <w:r w:rsidRPr="00A83187">
        <w:t>Gældende ret</w:t>
      </w:r>
      <w:bookmarkEnd w:id="19"/>
      <w:bookmarkEnd w:id="20"/>
      <w:r w:rsidRPr="00A83187">
        <w:t xml:space="preserve"> </w:t>
      </w:r>
    </w:p>
    <w:p w14:paraId="5263E34E" w14:textId="77777777" w:rsidR="00555F78" w:rsidRPr="00A83187" w:rsidRDefault="00555F78"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Luftfartsloven indeholder en række bestemmelser, der med de personlige stedord »han«, »hans« og »ham« indikerer, at bestemmelserne alene vedrører personer af det mandlige køn.</w:t>
      </w:r>
    </w:p>
    <w:p w14:paraId="5D13F7F5" w14:textId="77777777" w:rsidR="00555F78" w:rsidRPr="00A83187" w:rsidRDefault="00555F78"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Som eksempel kan nævnes den gældende § 11, stk. 2, litra c, hvor det anføres, at der i nationalitetsregisteret skal indføres oplysninger om ejeren og hans erhvervelse af luftfartøjet. Et andet eksempel er </w:t>
      </w:r>
      <w:r w:rsidR="00815FE5" w:rsidRPr="00A83187">
        <w:rPr>
          <w:rFonts w:ascii="Times New Roman" w:hAnsi="Times New Roman" w:cs="Times New Roman"/>
          <w:sz w:val="24"/>
          <w:szCs w:val="24"/>
        </w:rPr>
        <w:t xml:space="preserve">luftfartslovens </w:t>
      </w:r>
      <w:r w:rsidRPr="00A83187">
        <w:rPr>
          <w:rFonts w:ascii="Times New Roman" w:hAnsi="Times New Roman" w:cs="Times New Roman"/>
          <w:sz w:val="24"/>
          <w:szCs w:val="24"/>
        </w:rPr>
        <w:t xml:space="preserve">§ </w:t>
      </w:r>
      <w:r w:rsidR="00935083" w:rsidRPr="00A83187">
        <w:rPr>
          <w:rFonts w:ascii="Times New Roman" w:hAnsi="Times New Roman" w:cs="Times New Roman"/>
          <w:sz w:val="24"/>
          <w:szCs w:val="24"/>
        </w:rPr>
        <w:t>50</w:t>
      </w:r>
      <w:r w:rsidRPr="00A83187">
        <w:rPr>
          <w:rFonts w:ascii="Times New Roman" w:hAnsi="Times New Roman" w:cs="Times New Roman"/>
          <w:sz w:val="24"/>
          <w:szCs w:val="24"/>
        </w:rPr>
        <w:t xml:space="preserve">, stk. </w:t>
      </w:r>
      <w:r w:rsidR="00935083" w:rsidRPr="00A83187">
        <w:rPr>
          <w:rFonts w:ascii="Times New Roman" w:hAnsi="Times New Roman" w:cs="Times New Roman"/>
          <w:sz w:val="24"/>
          <w:szCs w:val="24"/>
        </w:rPr>
        <w:t>8</w:t>
      </w:r>
      <w:r w:rsidRPr="00A83187">
        <w:rPr>
          <w:rFonts w:ascii="Times New Roman" w:hAnsi="Times New Roman" w:cs="Times New Roman"/>
          <w:sz w:val="24"/>
          <w:szCs w:val="24"/>
        </w:rPr>
        <w:t xml:space="preserve">. Efter denne bestemmelse </w:t>
      </w:r>
      <w:r w:rsidR="00935083" w:rsidRPr="00A83187">
        <w:rPr>
          <w:rFonts w:ascii="Times New Roman" w:hAnsi="Times New Roman" w:cs="Times New Roman"/>
          <w:sz w:val="24"/>
          <w:szCs w:val="24"/>
        </w:rPr>
        <w:t xml:space="preserve">kan politiet fremstille en </w:t>
      </w:r>
      <w:r w:rsidR="00935083" w:rsidRPr="00A83187">
        <w:rPr>
          <w:rFonts w:ascii="Times New Roman" w:hAnsi="Times New Roman" w:cs="Times New Roman"/>
          <w:sz w:val="24"/>
          <w:szCs w:val="24"/>
        </w:rPr>
        <w:lastRenderedPageBreak/>
        <w:t>person til udtagelse af blod- og urinprøve, hvis der er grund til at antage, at han har overtrådt bestemmelserne i stk. 1 eller 2, eller han nægter eller ikke er i stand til at medvirke til en udåndingsprøve.</w:t>
      </w:r>
    </w:p>
    <w:p w14:paraId="621C5CED" w14:textId="77777777" w:rsidR="00555F78" w:rsidRPr="00A83187" w:rsidRDefault="00555F78"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Ordlyden indikerer, at der med bestemmelserne tilsigtes en begrænsning i forhold til hvilket køn, bestemmelserne finder anvendelse </w:t>
      </w:r>
      <w:r w:rsidR="00815FE5" w:rsidRPr="00A83187">
        <w:rPr>
          <w:rFonts w:ascii="Times New Roman" w:hAnsi="Times New Roman" w:cs="Times New Roman"/>
          <w:sz w:val="24"/>
          <w:szCs w:val="24"/>
        </w:rPr>
        <w:t>for</w:t>
      </w:r>
      <w:r w:rsidRPr="00A83187">
        <w:rPr>
          <w:rFonts w:ascii="Times New Roman" w:hAnsi="Times New Roman" w:cs="Times New Roman"/>
          <w:sz w:val="24"/>
          <w:szCs w:val="24"/>
        </w:rPr>
        <w:t xml:space="preserve">. Rent praktisk administreres og efterleves bestemmelserne imidlertid således, at de kønsbærende personlige stedord ikke har betydning i forhold til reglernes anvendelse. </w:t>
      </w:r>
      <w:r w:rsidR="00815FE5" w:rsidRPr="00A83187">
        <w:rPr>
          <w:rFonts w:ascii="Times New Roman" w:hAnsi="Times New Roman" w:cs="Times New Roman"/>
          <w:sz w:val="24"/>
          <w:szCs w:val="24"/>
        </w:rPr>
        <w:t xml:space="preserve">Bestemmelserne findes således anvendelse for enhver uanset køn. </w:t>
      </w:r>
    </w:p>
    <w:p w14:paraId="7525D1A7" w14:textId="77777777" w:rsidR="00555F78" w:rsidRPr="00A83187" w:rsidRDefault="00555F78" w:rsidP="00555F78">
      <w:pPr>
        <w:pStyle w:val="Overskrift3"/>
      </w:pPr>
      <w:bookmarkStart w:id="21" w:name="_Toc41316952"/>
      <w:bookmarkStart w:id="22" w:name="_Toc43893733"/>
      <w:r w:rsidRPr="00A83187">
        <w:t>Transport- og Boligministeriets overvejelser og den foreslåede ordning</w:t>
      </w:r>
      <w:bookmarkEnd w:id="21"/>
      <w:bookmarkEnd w:id="22"/>
    </w:p>
    <w:p w14:paraId="46E8E08A" w14:textId="77777777" w:rsidR="00555F78" w:rsidRPr="00A83187" w:rsidRDefault="00555F78" w:rsidP="004E2813">
      <w:pPr>
        <w:spacing w:after="140" w:line="280" w:lineRule="atLeast"/>
        <w:rPr>
          <w:rFonts w:ascii="Times New Roman" w:hAnsi="Times New Roman"/>
          <w:sz w:val="24"/>
        </w:rPr>
      </w:pPr>
      <w:r w:rsidRPr="00A83187">
        <w:rPr>
          <w:rFonts w:ascii="Times New Roman" w:hAnsi="Times New Roman"/>
          <w:sz w:val="24"/>
        </w:rPr>
        <w:t>Kønsdefinerende stedord bør ikke anvendes i lovgivningen, med mindre det</w:t>
      </w:r>
      <w:r w:rsidR="00815FE5" w:rsidRPr="00A83187">
        <w:rPr>
          <w:rFonts w:ascii="Times New Roman" w:hAnsi="Times New Roman"/>
          <w:sz w:val="24"/>
        </w:rPr>
        <w:t>te</w:t>
      </w:r>
      <w:r w:rsidRPr="00A83187">
        <w:rPr>
          <w:rFonts w:ascii="Times New Roman" w:hAnsi="Times New Roman"/>
          <w:sz w:val="24"/>
        </w:rPr>
        <w:t xml:space="preserve"> er nødvendigt</w:t>
      </w:r>
      <w:r w:rsidR="00815FE5" w:rsidRPr="00A83187">
        <w:rPr>
          <w:rFonts w:ascii="Times New Roman" w:hAnsi="Times New Roman"/>
          <w:sz w:val="24"/>
        </w:rPr>
        <w:t xml:space="preserve"> </w:t>
      </w:r>
      <w:r w:rsidR="005A3689" w:rsidRPr="00A83187">
        <w:rPr>
          <w:rFonts w:ascii="Times New Roman" w:hAnsi="Times New Roman"/>
          <w:sz w:val="24"/>
        </w:rPr>
        <w:t>med henblik på særlige regler for visse køn</w:t>
      </w:r>
      <w:r w:rsidRPr="00A83187">
        <w:rPr>
          <w:rFonts w:ascii="Times New Roman" w:hAnsi="Times New Roman"/>
          <w:sz w:val="24"/>
        </w:rPr>
        <w:t xml:space="preserve">. </w:t>
      </w:r>
      <w:r w:rsidR="005A3689" w:rsidRPr="00A83187">
        <w:rPr>
          <w:rFonts w:ascii="Times New Roman" w:hAnsi="Times New Roman"/>
          <w:sz w:val="24"/>
        </w:rPr>
        <w:t xml:space="preserve">Transport- og Boligministeriet </w:t>
      </w:r>
      <w:r w:rsidRPr="00A83187">
        <w:rPr>
          <w:rFonts w:ascii="Times New Roman" w:hAnsi="Times New Roman"/>
          <w:sz w:val="24"/>
        </w:rPr>
        <w:t>vurdere</w:t>
      </w:r>
      <w:r w:rsidR="005A3689" w:rsidRPr="00A83187">
        <w:rPr>
          <w:rFonts w:ascii="Times New Roman" w:hAnsi="Times New Roman"/>
          <w:sz w:val="24"/>
        </w:rPr>
        <w:t>r</w:t>
      </w:r>
      <w:r w:rsidRPr="00A83187">
        <w:rPr>
          <w:rFonts w:ascii="Times New Roman" w:hAnsi="Times New Roman"/>
          <w:sz w:val="24"/>
        </w:rPr>
        <w:t xml:space="preserve"> ikke</w:t>
      </w:r>
      <w:r w:rsidR="00695544">
        <w:rPr>
          <w:rFonts w:ascii="Times New Roman" w:hAnsi="Times New Roman"/>
          <w:sz w:val="24"/>
        </w:rPr>
        <w:t>,</w:t>
      </w:r>
      <w:r w:rsidRPr="00A83187">
        <w:rPr>
          <w:rFonts w:ascii="Times New Roman" w:hAnsi="Times New Roman"/>
          <w:sz w:val="24"/>
        </w:rPr>
        <w:t xml:space="preserve"> at </w:t>
      </w:r>
      <w:r w:rsidR="005A3689" w:rsidRPr="00A83187">
        <w:rPr>
          <w:rFonts w:ascii="Times New Roman" w:hAnsi="Times New Roman"/>
          <w:sz w:val="24"/>
        </w:rPr>
        <w:t xml:space="preserve">dette er </w:t>
      </w:r>
      <w:r w:rsidRPr="00A83187">
        <w:rPr>
          <w:rFonts w:ascii="Times New Roman" w:hAnsi="Times New Roman"/>
          <w:sz w:val="24"/>
        </w:rPr>
        <w:t xml:space="preserve">tilfældet </w:t>
      </w:r>
      <w:r w:rsidR="005A3689" w:rsidRPr="00A83187">
        <w:rPr>
          <w:rFonts w:ascii="Times New Roman" w:hAnsi="Times New Roman"/>
          <w:sz w:val="24"/>
        </w:rPr>
        <w:t xml:space="preserve">for </w:t>
      </w:r>
      <w:r w:rsidRPr="00A83187">
        <w:rPr>
          <w:rFonts w:ascii="Times New Roman" w:hAnsi="Times New Roman"/>
          <w:sz w:val="24"/>
        </w:rPr>
        <w:t>de bestemmelser, der omfattes af forslaget.</w:t>
      </w:r>
    </w:p>
    <w:p w14:paraId="6EFAE51F" w14:textId="77777777" w:rsidR="00555F78" w:rsidRPr="00A83187" w:rsidRDefault="00555F78" w:rsidP="004E2813">
      <w:pPr>
        <w:spacing w:after="140" w:line="280" w:lineRule="atLeast"/>
        <w:rPr>
          <w:rFonts w:ascii="Times New Roman" w:hAnsi="Times New Roman"/>
          <w:sz w:val="24"/>
        </w:rPr>
      </w:pPr>
      <w:r w:rsidRPr="00A83187">
        <w:rPr>
          <w:rFonts w:ascii="Times New Roman" w:hAnsi="Times New Roman"/>
          <w:sz w:val="24"/>
        </w:rPr>
        <w:t>Det foreslås på den baggrund, at kønsbetegnende stedord neutraliseres i overensstemmelse med Statsministeriets cirkulæreskrivelse af 5. december 1980 om anvendelse af kønsneutrale betegnelser i lovgivningen. Den foreslåede ændring har ingen materiel betydning for bestemmelsernes anvendelse.</w:t>
      </w:r>
      <w:r w:rsidR="005A3689" w:rsidRPr="00A83187">
        <w:rPr>
          <w:rFonts w:ascii="Times New Roman" w:hAnsi="Times New Roman"/>
          <w:sz w:val="24"/>
        </w:rPr>
        <w:t xml:space="preserve"> Der er således tale om videreførelse af gældende ret. </w:t>
      </w:r>
    </w:p>
    <w:p w14:paraId="2A34D20B" w14:textId="77777777" w:rsidR="002E4293" w:rsidRPr="00A83187" w:rsidRDefault="002E4293" w:rsidP="00555F78">
      <w:pPr>
        <w:pStyle w:val="Overskrift1"/>
      </w:pPr>
      <w:bookmarkStart w:id="23" w:name="_Toc41316953"/>
      <w:bookmarkStart w:id="24" w:name="_Toc43893734"/>
      <w:r w:rsidRPr="00A83187">
        <w:t>De ligestillingsmæssige konsekvenser</w:t>
      </w:r>
      <w:bookmarkEnd w:id="23"/>
      <w:bookmarkEnd w:id="24"/>
    </w:p>
    <w:p w14:paraId="476ACC88" w14:textId="77777777" w:rsidR="00555F78" w:rsidRPr="00A83187" w:rsidRDefault="0062789B"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Forslaget indebærer en sproglig opdatering, således at brugen af </w:t>
      </w:r>
      <w:r w:rsidR="00555F78" w:rsidRPr="00A83187">
        <w:rPr>
          <w:rFonts w:ascii="Times New Roman" w:hAnsi="Times New Roman" w:cs="Times New Roman"/>
          <w:sz w:val="24"/>
          <w:szCs w:val="24"/>
        </w:rPr>
        <w:t xml:space="preserve">kønsbetegnende </w:t>
      </w:r>
      <w:r w:rsidR="00C03515" w:rsidRPr="00A83187">
        <w:rPr>
          <w:rFonts w:ascii="Times New Roman" w:hAnsi="Times New Roman" w:cs="Times New Roman"/>
          <w:sz w:val="24"/>
          <w:szCs w:val="24"/>
        </w:rPr>
        <w:t xml:space="preserve">personlige stedord som »han«, »hans« og »ham« </w:t>
      </w:r>
      <w:r w:rsidR="007B6A34" w:rsidRPr="00A83187">
        <w:rPr>
          <w:rFonts w:ascii="Times New Roman" w:hAnsi="Times New Roman" w:cs="Times New Roman"/>
          <w:sz w:val="24"/>
          <w:szCs w:val="24"/>
        </w:rPr>
        <w:t>udgår af loven</w:t>
      </w:r>
      <w:r w:rsidR="00555F78" w:rsidRPr="00A83187">
        <w:rPr>
          <w:rFonts w:ascii="Times New Roman" w:hAnsi="Times New Roman" w:cs="Times New Roman"/>
          <w:sz w:val="24"/>
          <w:szCs w:val="24"/>
        </w:rPr>
        <w:t>, da de ikke har noget selvstændigt formål</w:t>
      </w:r>
      <w:r w:rsidR="007B6A34" w:rsidRPr="00A83187">
        <w:rPr>
          <w:rFonts w:ascii="Times New Roman" w:hAnsi="Times New Roman" w:cs="Times New Roman"/>
          <w:sz w:val="24"/>
          <w:szCs w:val="24"/>
        </w:rPr>
        <w:t xml:space="preserve">. </w:t>
      </w:r>
      <w:r w:rsidR="00555F78" w:rsidRPr="00A83187">
        <w:rPr>
          <w:rFonts w:ascii="Times New Roman" w:hAnsi="Times New Roman" w:cs="Times New Roman"/>
          <w:sz w:val="24"/>
          <w:szCs w:val="24"/>
        </w:rPr>
        <w:t>Den foreslåedes kønsneutralisering</w:t>
      </w:r>
      <w:r w:rsidR="007B6A34" w:rsidRPr="00A83187">
        <w:rPr>
          <w:rFonts w:ascii="Times New Roman" w:hAnsi="Times New Roman" w:cs="Times New Roman"/>
          <w:sz w:val="24"/>
          <w:szCs w:val="24"/>
        </w:rPr>
        <w:t xml:space="preserve"> </w:t>
      </w:r>
      <w:r w:rsidR="00555F78" w:rsidRPr="00A83187">
        <w:rPr>
          <w:rFonts w:ascii="Times New Roman" w:hAnsi="Times New Roman" w:cs="Times New Roman"/>
          <w:sz w:val="24"/>
          <w:szCs w:val="24"/>
        </w:rPr>
        <w:t>er i overensstemmelse med Statsministeriets cirkulæreskrivelse af 5. december 1980 om anvendelse af kønsneutrale betegnelser i lovgivningen</w:t>
      </w:r>
      <w:r w:rsidR="00935083" w:rsidRPr="00A83187">
        <w:rPr>
          <w:rFonts w:ascii="Times New Roman" w:hAnsi="Times New Roman" w:cs="Times New Roman"/>
          <w:sz w:val="24"/>
          <w:szCs w:val="24"/>
        </w:rPr>
        <w:t>.</w:t>
      </w:r>
      <w:r w:rsidR="00555F78" w:rsidRPr="00A83187">
        <w:rPr>
          <w:rFonts w:ascii="Times New Roman" w:hAnsi="Times New Roman" w:cs="Times New Roman"/>
          <w:sz w:val="24"/>
          <w:szCs w:val="24"/>
        </w:rPr>
        <w:t xml:space="preserve"> </w:t>
      </w:r>
    </w:p>
    <w:p w14:paraId="673563C2" w14:textId="77777777" w:rsidR="008D5B3D" w:rsidRPr="00A83187" w:rsidRDefault="005A3689"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Lovforslaget indebærer ikke,</w:t>
      </w:r>
      <w:r w:rsidR="007B6A34" w:rsidRPr="00A83187">
        <w:rPr>
          <w:rFonts w:ascii="Times New Roman" w:hAnsi="Times New Roman" w:cs="Times New Roman"/>
          <w:sz w:val="24"/>
          <w:szCs w:val="24"/>
        </w:rPr>
        <w:t xml:space="preserve"> at faste begreber som tredjemand, formand og lignende</w:t>
      </w:r>
      <w:r w:rsidR="00555F78" w:rsidRPr="00A83187">
        <w:rPr>
          <w:rFonts w:ascii="Times New Roman" w:hAnsi="Times New Roman" w:cs="Times New Roman"/>
          <w:sz w:val="24"/>
          <w:szCs w:val="24"/>
        </w:rPr>
        <w:t xml:space="preserve"> ændres</w:t>
      </w:r>
      <w:r w:rsidR="007B6A34" w:rsidRPr="00A83187">
        <w:rPr>
          <w:rFonts w:ascii="Times New Roman" w:hAnsi="Times New Roman" w:cs="Times New Roman"/>
          <w:sz w:val="24"/>
          <w:szCs w:val="24"/>
        </w:rPr>
        <w:t xml:space="preserve">. Disse begreber </w:t>
      </w:r>
      <w:r w:rsidR="001E552A" w:rsidRPr="00A83187">
        <w:rPr>
          <w:rFonts w:ascii="Times New Roman" w:hAnsi="Times New Roman" w:cs="Times New Roman"/>
          <w:sz w:val="24"/>
          <w:szCs w:val="24"/>
        </w:rPr>
        <w:t xml:space="preserve">vil fortsat skulle forstås som generiske betegnelser, der omfatter </w:t>
      </w:r>
      <w:r w:rsidRPr="00A83187">
        <w:rPr>
          <w:rFonts w:ascii="Times New Roman" w:hAnsi="Times New Roman" w:cs="Times New Roman"/>
          <w:sz w:val="24"/>
          <w:szCs w:val="24"/>
        </w:rPr>
        <w:t xml:space="preserve">alle </w:t>
      </w:r>
      <w:r w:rsidR="001E552A" w:rsidRPr="00A83187">
        <w:rPr>
          <w:rFonts w:ascii="Times New Roman" w:hAnsi="Times New Roman" w:cs="Times New Roman"/>
          <w:sz w:val="24"/>
          <w:szCs w:val="24"/>
        </w:rPr>
        <w:t>personer uanset køn.</w:t>
      </w:r>
    </w:p>
    <w:p w14:paraId="0640E7F7" w14:textId="77777777" w:rsidR="00FA25C7" w:rsidRPr="00A83187" w:rsidRDefault="002E4293" w:rsidP="00555F78">
      <w:pPr>
        <w:pStyle w:val="Overskrift1"/>
      </w:pPr>
      <w:bookmarkStart w:id="25" w:name="_Toc41316954"/>
      <w:bookmarkStart w:id="26" w:name="_Toc43893735"/>
      <w:r w:rsidRPr="00A83187">
        <w:t>De økonomiske konsekvenser og implementeringskonsekvenser for det offentlige.</w:t>
      </w:r>
      <w:bookmarkEnd w:id="25"/>
      <w:bookmarkEnd w:id="26"/>
    </w:p>
    <w:p w14:paraId="030FA415" w14:textId="22213512" w:rsidR="00D0087E" w:rsidRPr="00C75485" w:rsidRDefault="00D0087E"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Forslaget om at fastlægge safety-afgiften på en fast sats på </w:t>
      </w:r>
      <w:r w:rsidR="00A63F96">
        <w:rPr>
          <w:rFonts w:ascii="Times New Roman" w:hAnsi="Times New Roman" w:cs="Times New Roman"/>
          <w:sz w:val="24"/>
          <w:szCs w:val="24"/>
        </w:rPr>
        <w:t>6,00</w:t>
      </w:r>
      <w:r w:rsidRPr="00A83187">
        <w:rPr>
          <w:rFonts w:ascii="Times New Roman" w:hAnsi="Times New Roman" w:cs="Times New Roman"/>
          <w:sz w:val="24"/>
          <w:szCs w:val="24"/>
        </w:rPr>
        <w:t xml:space="preserve"> kr.</w:t>
      </w:r>
      <w:r w:rsidR="00A63F96">
        <w:rPr>
          <w:rFonts w:ascii="Times New Roman" w:hAnsi="Times New Roman" w:cs="Times New Roman"/>
          <w:sz w:val="24"/>
          <w:szCs w:val="24"/>
        </w:rPr>
        <w:t xml:space="preserve"> pr. 1. januar 2022 og udskyde reguleringsmekanismen, så førstkommende regulering sker pr. 1. januar 2025,</w:t>
      </w:r>
      <w:r w:rsidRPr="00A83187">
        <w:rPr>
          <w:rFonts w:ascii="Times New Roman" w:hAnsi="Times New Roman" w:cs="Times New Roman"/>
          <w:sz w:val="24"/>
          <w:szCs w:val="24"/>
        </w:rPr>
        <w:t xml:space="preserve"> vil </w:t>
      </w:r>
      <w:r w:rsidR="00A63F96">
        <w:rPr>
          <w:rFonts w:ascii="Times New Roman" w:hAnsi="Times New Roman" w:cs="Times New Roman"/>
          <w:sz w:val="24"/>
          <w:szCs w:val="24"/>
        </w:rPr>
        <w:t>medvirke til at afbøde de</w:t>
      </w:r>
      <w:r w:rsidRPr="00A83187">
        <w:rPr>
          <w:rFonts w:ascii="Times New Roman" w:hAnsi="Times New Roman" w:cs="Times New Roman"/>
          <w:sz w:val="24"/>
          <w:szCs w:val="24"/>
        </w:rPr>
        <w:t xml:space="preserve"> betydeligt negative økonomiske konsekvenser for Trafik-, Bygge- og Boligstyrelsen</w:t>
      </w:r>
      <w:r w:rsidR="00A63F96">
        <w:rPr>
          <w:rFonts w:ascii="Times New Roman" w:hAnsi="Times New Roman" w:cs="Times New Roman"/>
          <w:sz w:val="24"/>
          <w:szCs w:val="24"/>
        </w:rPr>
        <w:t xml:space="preserve">, som </w:t>
      </w:r>
      <w:r w:rsidRPr="00AD7555">
        <w:rPr>
          <w:rFonts w:ascii="Times New Roman" w:hAnsi="Times New Roman" w:cs="Times New Roman"/>
          <w:sz w:val="24"/>
          <w:szCs w:val="24"/>
        </w:rPr>
        <w:t xml:space="preserve"> kombinationen af et meget drastisk fald i aktivitetsniveauet på luftfartsområdet i forlængelse af COVID-19 </w:t>
      </w:r>
      <w:r w:rsidR="005B610E">
        <w:rPr>
          <w:rFonts w:ascii="Times New Roman" w:hAnsi="Times New Roman" w:cs="Times New Roman"/>
          <w:sz w:val="24"/>
          <w:szCs w:val="24"/>
        </w:rPr>
        <w:t xml:space="preserve">pandemien </w:t>
      </w:r>
      <w:r w:rsidRPr="00AD7555">
        <w:rPr>
          <w:rFonts w:ascii="Times New Roman" w:hAnsi="Times New Roman" w:cs="Times New Roman"/>
          <w:sz w:val="24"/>
          <w:szCs w:val="24"/>
        </w:rPr>
        <w:t xml:space="preserve">samt </w:t>
      </w:r>
      <w:r w:rsidR="002F2F87" w:rsidRPr="00AD7555">
        <w:rPr>
          <w:rFonts w:ascii="Times New Roman" w:hAnsi="Times New Roman" w:cs="Times New Roman"/>
          <w:sz w:val="24"/>
          <w:szCs w:val="24"/>
        </w:rPr>
        <w:t>en kunstigt lav</w:t>
      </w:r>
      <w:r w:rsidRPr="00AD7555">
        <w:rPr>
          <w:rFonts w:ascii="Times New Roman" w:hAnsi="Times New Roman" w:cs="Times New Roman"/>
          <w:sz w:val="24"/>
          <w:szCs w:val="24"/>
        </w:rPr>
        <w:t xml:space="preserve"> safety-afgiftssats på 4,</w:t>
      </w:r>
      <w:r w:rsidR="002F0B8E">
        <w:rPr>
          <w:rFonts w:ascii="Times New Roman" w:hAnsi="Times New Roman" w:cs="Times New Roman"/>
          <w:sz w:val="24"/>
          <w:szCs w:val="24"/>
        </w:rPr>
        <w:t>75</w:t>
      </w:r>
      <w:r w:rsidRPr="00AD7555">
        <w:rPr>
          <w:rFonts w:ascii="Times New Roman" w:hAnsi="Times New Roman" w:cs="Times New Roman"/>
          <w:sz w:val="24"/>
          <w:szCs w:val="24"/>
        </w:rPr>
        <w:t xml:space="preserve"> kr.</w:t>
      </w:r>
      <w:r w:rsidR="002F2F87" w:rsidRPr="00AD7555">
        <w:rPr>
          <w:rFonts w:ascii="Times New Roman" w:hAnsi="Times New Roman" w:cs="Times New Roman"/>
          <w:sz w:val="24"/>
          <w:szCs w:val="24"/>
        </w:rPr>
        <w:t xml:space="preserve"> Afgiftssatsen blev </w:t>
      </w:r>
      <w:r w:rsidR="005B610E">
        <w:rPr>
          <w:rFonts w:ascii="Times New Roman" w:hAnsi="Times New Roman" w:cs="Times New Roman"/>
          <w:sz w:val="24"/>
          <w:szCs w:val="24"/>
        </w:rPr>
        <w:t xml:space="preserve">således </w:t>
      </w:r>
      <w:r w:rsidR="002F2F87" w:rsidRPr="00AD7555">
        <w:rPr>
          <w:rFonts w:ascii="Times New Roman" w:hAnsi="Times New Roman" w:cs="Times New Roman"/>
          <w:sz w:val="24"/>
          <w:szCs w:val="24"/>
        </w:rPr>
        <w:t xml:space="preserve">nedsat i loven </w:t>
      </w:r>
      <w:r w:rsidR="005B610E">
        <w:rPr>
          <w:rFonts w:ascii="Times New Roman" w:hAnsi="Times New Roman" w:cs="Times New Roman"/>
          <w:sz w:val="24"/>
          <w:szCs w:val="24"/>
        </w:rPr>
        <w:t xml:space="preserve">med </w:t>
      </w:r>
      <w:r w:rsidR="005B610E" w:rsidRPr="005B610E">
        <w:rPr>
          <w:rFonts w:ascii="Times New Roman" w:hAnsi="Times New Roman" w:cs="Times New Roman"/>
          <w:sz w:val="24"/>
          <w:szCs w:val="24"/>
        </w:rPr>
        <w:t>virkning for</w:t>
      </w:r>
      <w:r w:rsidR="002F2F87" w:rsidRPr="002C176D">
        <w:rPr>
          <w:rFonts w:ascii="Times New Roman" w:hAnsi="Times New Roman" w:cs="Times New Roman"/>
          <w:sz w:val="24"/>
          <w:szCs w:val="24"/>
        </w:rPr>
        <w:t xml:space="preserve"> 2018 på baggrund af et ønske om at</w:t>
      </w:r>
      <w:r w:rsidRPr="002C176D">
        <w:rPr>
          <w:rFonts w:ascii="Times New Roman" w:hAnsi="Times New Roman" w:cs="Times New Roman"/>
          <w:sz w:val="24"/>
          <w:szCs w:val="24"/>
        </w:rPr>
        <w:t xml:space="preserve"> skabe balance på safety-afgiftsordningen </w:t>
      </w:r>
      <w:r w:rsidR="002F2F87" w:rsidRPr="002C176D">
        <w:rPr>
          <w:rFonts w:ascii="Times New Roman" w:hAnsi="Times New Roman" w:cs="Times New Roman"/>
          <w:sz w:val="24"/>
          <w:szCs w:val="24"/>
        </w:rPr>
        <w:t>ved at</w:t>
      </w:r>
      <w:r w:rsidRPr="002C176D">
        <w:rPr>
          <w:rFonts w:ascii="Times New Roman" w:hAnsi="Times New Roman" w:cs="Times New Roman"/>
          <w:sz w:val="24"/>
          <w:szCs w:val="24"/>
        </w:rPr>
        <w:t xml:space="preserve"> afvikle </w:t>
      </w:r>
      <w:r w:rsidR="002F2F87" w:rsidRPr="002C176D">
        <w:rPr>
          <w:rFonts w:ascii="Times New Roman" w:hAnsi="Times New Roman" w:cs="Times New Roman"/>
          <w:sz w:val="24"/>
          <w:szCs w:val="24"/>
        </w:rPr>
        <w:t>d</w:t>
      </w:r>
      <w:r w:rsidRPr="002C176D">
        <w:rPr>
          <w:rFonts w:ascii="Times New Roman" w:hAnsi="Times New Roman" w:cs="Times New Roman"/>
          <w:sz w:val="24"/>
          <w:szCs w:val="24"/>
        </w:rPr>
        <w:t>en opsparing</w:t>
      </w:r>
      <w:r w:rsidR="002F2F87" w:rsidRPr="002C176D">
        <w:rPr>
          <w:rFonts w:ascii="Times New Roman" w:hAnsi="Times New Roman" w:cs="Times New Roman"/>
          <w:sz w:val="24"/>
          <w:szCs w:val="24"/>
        </w:rPr>
        <w:t>, der var genereret på ordningen siden indførelsen i 2013.</w:t>
      </w:r>
      <w:r w:rsidRPr="00C75485">
        <w:rPr>
          <w:rFonts w:ascii="Times New Roman" w:hAnsi="Times New Roman" w:cs="Times New Roman"/>
          <w:sz w:val="24"/>
          <w:szCs w:val="24"/>
        </w:rPr>
        <w:t xml:space="preserve"> </w:t>
      </w:r>
    </w:p>
    <w:p w14:paraId="0A1679B2" w14:textId="6EFDC68F" w:rsidR="005B610E" w:rsidRPr="004E2813" w:rsidRDefault="005B610E" w:rsidP="004E2813">
      <w:pPr>
        <w:spacing w:after="140" w:line="280" w:lineRule="atLeast"/>
        <w:rPr>
          <w:rFonts w:ascii="Times New Roman" w:hAnsi="Times New Roman" w:cs="Times New Roman"/>
          <w:sz w:val="24"/>
          <w:szCs w:val="24"/>
        </w:rPr>
      </w:pPr>
      <w:r w:rsidRPr="004E2813">
        <w:rPr>
          <w:rFonts w:ascii="Times New Roman" w:hAnsi="Times New Roman" w:cs="Times New Roman"/>
          <w:sz w:val="24"/>
          <w:szCs w:val="24"/>
        </w:rPr>
        <w:t>Et niveau for afgiftssatsen på 4,</w:t>
      </w:r>
      <w:r w:rsidR="002F0B8E">
        <w:rPr>
          <w:rFonts w:ascii="Times New Roman" w:hAnsi="Times New Roman" w:cs="Times New Roman"/>
          <w:sz w:val="24"/>
          <w:szCs w:val="24"/>
        </w:rPr>
        <w:t>75</w:t>
      </w:r>
      <w:r w:rsidRPr="004E2813">
        <w:rPr>
          <w:rFonts w:ascii="Times New Roman" w:hAnsi="Times New Roman" w:cs="Times New Roman"/>
          <w:sz w:val="24"/>
          <w:szCs w:val="24"/>
        </w:rPr>
        <w:t xml:space="preserve"> kr. ville således i fravær COVID-19 pandemien ikke være tilstrækkelig</w:t>
      </w:r>
      <w:r w:rsidR="00695544">
        <w:rPr>
          <w:rFonts w:ascii="Times New Roman" w:hAnsi="Times New Roman" w:cs="Times New Roman"/>
          <w:sz w:val="24"/>
          <w:szCs w:val="24"/>
        </w:rPr>
        <w:t>t</w:t>
      </w:r>
      <w:r w:rsidRPr="004E2813">
        <w:rPr>
          <w:rFonts w:ascii="Times New Roman" w:hAnsi="Times New Roman" w:cs="Times New Roman"/>
          <w:sz w:val="24"/>
          <w:szCs w:val="24"/>
        </w:rPr>
        <w:t xml:space="preserve"> til at sikre balance på ordningen i de kommende år. COVID-19 pandemien forventes derudover at føre til at lavere aktivitetsniveau i luftfartssektoren i de kommende år set i forhold til de forudgående år.</w:t>
      </w:r>
    </w:p>
    <w:p w14:paraId="1B4760C2" w14:textId="4B6C3CD2" w:rsidR="00D0087E" w:rsidRPr="00C75485" w:rsidRDefault="002F2F87" w:rsidP="004E2813">
      <w:pPr>
        <w:spacing w:after="140" w:line="280" w:lineRule="atLeast"/>
        <w:rPr>
          <w:rFonts w:ascii="Times New Roman" w:hAnsi="Times New Roman" w:cs="Times New Roman"/>
          <w:sz w:val="24"/>
          <w:szCs w:val="24"/>
        </w:rPr>
      </w:pPr>
      <w:r w:rsidRPr="002C176D">
        <w:rPr>
          <w:rFonts w:ascii="Times New Roman" w:hAnsi="Times New Roman" w:cs="Times New Roman"/>
          <w:sz w:val="24"/>
          <w:szCs w:val="24"/>
        </w:rPr>
        <w:t xml:space="preserve">Forslaget om at </w:t>
      </w:r>
      <w:r w:rsidR="002F0B8E">
        <w:rPr>
          <w:rFonts w:ascii="Times New Roman" w:hAnsi="Times New Roman" w:cs="Times New Roman"/>
          <w:sz w:val="24"/>
          <w:szCs w:val="24"/>
        </w:rPr>
        <w:t>forhøje</w:t>
      </w:r>
      <w:r w:rsidRPr="002C176D">
        <w:rPr>
          <w:rFonts w:ascii="Times New Roman" w:hAnsi="Times New Roman" w:cs="Times New Roman"/>
          <w:sz w:val="24"/>
          <w:szCs w:val="24"/>
        </w:rPr>
        <w:t xml:space="preserve"> afgiftssatsen</w:t>
      </w:r>
      <w:r w:rsidR="00D0087E" w:rsidRPr="002C176D">
        <w:rPr>
          <w:rFonts w:ascii="Times New Roman" w:hAnsi="Times New Roman" w:cs="Times New Roman"/>
          <w:sz w:val="24"/>
          <w:szCs w:val="24"/>
        </w:rPr>
        <w:t xml:space="preserve"> </w:t>
      </w:r>
      <w:r w:rsidR="002F0B8E">
        <w:rPr>
          <w:rFonts w:ascii="Times New Roman" w:hAnsi="Times New Roman" w:cs="Times New Roman"/>
          <w:sz w:val="24"/>
          <w:szCs w:val="24"/>
        </w:rPr>
        <w:t>til 6,00</w:t>
      </w:r>
      <w:r w:rsidR="00D0087E" w:rsidRPr="002C176D">
        <w:rPr>
          <w:rFonts w:ascii="Times New Roman" w:hAnsi="Times New Roman" w:cs="Times New Roman"/>
          <w:sz w:val="24"/>
          <w:szCs w:val="24"/>
        </w:rPr>
        <w:t xml:space="preserve"> kr.</w:t>
      </w:r>
      <w:r w:rsidR="002F0B8E">
        <w:rPr>
          <w:rFonts w:ascii="Times New Roman" w:hAnsi="Times New Roman" w:cs="Times New Roman"/>
          <w:sz w:val="24"/>
          <w:szCs w:val="24"/>
        </w:rPr>
        <w:t xml:space="preserve"> pr. 1. januar 2022 samt en udskydelse af reguleringsmekanismen til 1. januar 2025, </w:t>
      </w:r>
      <w:r w:rsidR="00D0087E" w:rsidRPr="002C176D">
        <w:rPr>
          <w:rFonts w:ascii="Times New Roman" w:hAnsi="Times New Roman" w:cs="Times New Roman"/>
          <w:sz w:val="24"/>
          <w:szCs w:val="24"/>
        </w:rPr>
        <w:t>vil</w:t>
      </w:r>
      <w:r w:rsidR="005B610E" w:rsidRPr="002C176D">
        <w:rPr>
          <w:rFonts w:ascii="Times New Roman" w:hAnsi="Times New Roman" w:cs="Times New Roman"/>
          <w:sz w:val="24"/>
          <w:szCs w:val="24"/>
        </w:rPr>
        <w:t xml:space="preserve"> </w:t>
      </w:r>
      <w:r w:rsidR="002F0B8E">
        <w:rPr>
          <w:rFonts w:ascii="Times New Roman" w:hAnsi="Times New Roman" w:cs="Times New Roman"/>
          <w:sz w:val="24"/>
          <w:szCs w:val="24"/>
        </w:rPr>
        <w:t xml:space="preserve">medvirke til, at der på sigt på ny kan skabes balance på ordningen. </w:t>
      </w:r>
    </w:p>
    <w:p w14:paraId="6CA23383" w14:textId="77777777" w:rsidR="00FA25C7" w:rsidRPr="00A83187" w:rsidRDefault="00FA25C7" w:rsidP="004E2813">
      <w:pPr>
        <w:spacing w:after="140" w:line="280" w:lineRule="atLeast"/>
        <w:rPr>
          <w:rFonts w:ascii="Times New Roman" w:hAnsi="Times New Roman"/>
          <w:sz w:val="24"/>
        </w:rPr>
      </w:pPr>
      <w:r w:rsidRPr="002C176D">
        <w:rPr>
          <w:rFonts w:ascii="Times New Roman" w:hAnsi="Times New Roman"/>
          <w:sz w:val="24"/>
        </w:rPr>
        <w:t>Forslaget har ingen implementeringskonsekvenser</w:t>
      </w:r>
      <w:r w:rsidRPr="00A83187">
        <w:rPr>
          <w:rFonts w:ascii="Times New Roman" w:hAnsi="Times New Roman"/>
          <w:sz w:val="24"/>
        </w:rPr>
        <w:t xml:space="preserve"> for det offentlige.</w:t>
      </w:r>
    </w:p>
    <w:p w14:paraId="259F1FEA" w14:textId="77777777" w:rsidR="002E4293" w:rsidRPr="00A83187" w:rsidRDefault="002E4293" w:rsidP="00555F78">
      <w:pPr>
        <w:pStyle w:val="Overskrift1"/>
      </w:pPr>
      <w:bookmarkStart w:id="27" w:name="_Toc41316955"/>
      <w:bookmarkStart w:id="28" w:name="_Toc43893736"/>
      <w:r w:rsidRPr="00A83187">
        <w:lastRenderedPageBreak/>
        <w:t>De økonomiske og administrative konsekvenser for erhvervslivet mv.</w:t>
      </w:r>
      <w:bookmarkEnd w:id="27"/>
      <w:bookmarkEnd w:id="28"/>
    </w:p>
    <w:p w14:paraId="649824DB" w14:textId="77777777" w:rsidR="001B2476" w:rsidRPr="00A83187" w:rsidRDefault="001B2476"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Forslaget om regulering af erstatningsansvarsgrænserne</w:t>
      </w:r>
      <w:r w:rsidR="00DB420B" w:rsidRPr="00A83187">
        <w:rPr>
          <w:rFonts w:ascii="Times New Roman" w:hAnsi="Times New Roman" w:cs="Times New Roman"/>
          <w:sz w:val="24"/>
          <w:szCs w:val="24"/>
        </w:rPr>
        <w:t xml:space="preserve">, jf. lovforslagets § 1, nr. </w:t>
      </w:r>
      <w:r w:rsidR="001B31A5" w:rsidRPr="00A83187">
        <w:rPr>
          <w:rFonts w:ascii="Times New Roman" w:hAnsi="Times New Roman" w:cs="Times New Roman"/>
          <w:sz w:val="24"/>
          <w:szCs w:val="24"/>
        </w:rPr>
        <w:t>12-15</w:t>
      </w:r>
      <w:r w:rsidR="00DB420B" w:rsidRPr="00A83187">
        <w:rPr>
          <w:rFonts w:ascii="Times New Roman" w:hAnsi="Times New Roman" w:cs="Times New Roman"/>
          <w:sz w:val="24"/>
          <w:szCs w:val="24"/>
        </w:rPr>
        <w:t>,</w:t>
      </w:r>
      <w:r w:rsidRPr="00A83187">
        <w:rPr>
          <w:rFonts w:ascii="Times New Roman" w:hAnsi="Times New Roman" w:cs="Times New Roman"/>
          <w:sz w:val="24"/>
          <w:szCs w:val="24"/>
        </w:rPr>
        <w:t xml:space="preserve"> kan muligvis få begrænsede afledte økonomiske og administrative konsekvenser</w:t>
      </w:r>
      <w:r w:rsidR="00DB420B" w:rsidRPr="00A83187">
        <w:rPr>
          <w:rFonts w:ascii="Times New Roman" w:hAnsi="Times New Roman" w:cs="Times New Roman"/>
          <w:sz w:val="24"/>
          <w:szCs w:val="24"/>
        </w:rPr>
        <w:t xml:space="preserve"> for erhvervslivet m.v.</w:t>
      </w:r>
      <w:r w:rsidRPr="00A83187">
        <w:rPr>
          <w:rFonts w:ascii="Times New Roman" w:hAnsi="Times New Roman" w:cs="Times New Roman"/>
          <w:sz w:val="24"/>
          <w:szCs w:val="24"/>
        </w:rPr>
        <w:t xml:space="preserve"> i form af en mindre stigning i luftfartsselskabernes forsikringspræmier</w:t>
      </w:r>
      <w:r w:rsidR="008D5B3D" w:rsidRPr="00A83187">
        <w:rPr>
          <w:rFonts w:ascii="Times New Roman" w:hAnsi="Times New Roman" w:cs="Times New Roman"/>
          <w:sz w:val="24"/>
          <w:szCs w:val="24"/>
        </w:rPr>
        <w:t xml:space="preserve"> med deraf følgende revision af forsikringsbetingelserne</w:t>
      </w:r>
      <w:r w:rsidRPr="00A83187">
        <w:rPr>
          <w:rFonts w:ascii="Times New Roman" w:hAnsi="Times New Roman" w:cs="Times New Roman"/>
          <w:sz w:val="24"/>
          <w:szCs w:val="24"/>
        </w:rPr>
        <w:t xml:space="preserve"> </w:t>
      </w:r>
      <w:r w:rsidR="00C75485">
        <w:rPr>
          <w:rFonts w:ascii="Times New Roman" w:hAnsi="Times New Roman" w:cs="Times New Roman"/>
          <w:sz w:val="24"/>
          <w:szCs w:val="24"/>
        </w:rPr>
        <w:t>og</w:t>
      </w:r>
      <w:r w:rsidR="00C75485" w:rsidRPr="00A83187">
        <w:rPr>
          <w:rFonts w:ascii="Times New Roman" w:hAnsi="Times New Roman" w:cs="Times New Roman"/>
          <w:sz w:val="24"/>
          <w:szCs w:val="24"/>
        </w:rPr>
        <w:t xml:space="preserve"> </w:t>
      </w:r>
      <w:r w:rsidRPr="00A83187">
        <w:rPr>
          <w:rFonts w:ascii="Times New Roman" w:hAnsi="Times New Roman" w:cs="Times New Roman"/>
          <w:sz w:val="24"/>
          <w:szCs w:val="24"/>
        </w:rPr>
        <w:t xml:space="preserve">forsikringsselskabernes erstatningsudbetalinger. </w:t>
      </w:r>
    </w:p>
    <w:p w14:paraId="3BCABF06" w14:textId="77777777" w:rsidR="00CE4B3B" w:rsidRPr="00A83187" w:rsidRDefault="00CF2887"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Den foreslåede regulering af erstatningsansvarsgrænserne vedrører </w:t>
      </w:r>
      <w:r w:rsidR="001B2476" w:rsidRPr="00A83187">
        <w:rPr>
          <w:rFonts w:ascii="Times New Roman" w:hAnsi="Times New Roman" w:cs="Times New Roman"/>
          <w:sz w:val="24"/>
          <w:szCs w:val="24"/>
        </w:rPr>
        <w:t xml:space="preserve">imidlertid </w:t>
      </w:r>
      <w:r w:rsidRPr="00A83187">
        <w:rPr>
          <w:rFonts w:ascii="Times New Roman" w:hAnsi="Times New Roman" w:cs="Times New Roman"/>
          <w:sz w:val="24"/>
          <w:szCs w:val="24"/>
        </w:rPr>
        <w:t xml:space="preserve">i sig selv udelukkende de maksimale grænser for det objektive ansvar, der kan pålægges befordreren ved skade på passagerer, </w:t>
      </w:r>
      <w:r w:rsidR="000933B9" w:rsidRPr="00A83187">
        <w:rPr>
          <w:rFonts w:ascii="Times New Roman" w:hAnsi="Times New Roman" w:cs="Times New Roman"/>
          <w:sz w:val="24"/>
          <w:szCs w:val="24"/>
        </w:rPr>
        <w:t>bagage</w:t>
      </w:r>
      <w:r w:rsidRPr="00A83187">
        <w:rPr>
          <w:rFonts w:ascii="Times New Roman" w:hAnsi="Times New Roman" w:cs="Times New Roman"/>
          <w:sz w:val="24"/>
          <w:szCs w:val="24"/>
        </w:rPr>
        <w:t xml:space="preserve"> og gods </w:t>
      </w:r>
      <w:r w:rsidR="00CE4B3B" w:rsidRPr="00A83187">
        <w:rPr>
          <w:rFonts w:ascii="Times New Roman" w:hAnsi="Times New Roman" w:cs="Times New Roman"/>
          <w:sz w:val="24"/>
          <w:szCs w:val="24"/>
        </w:rPr>
        <w:t xml:space="preserve">efter </w:t>
      </w:r>
      <w:r w:rsidR="00DB420B" w:rsidRPr="00A83187">
        <w:rPr>
          <w:rFonts w:ascii="Times New Roman" w:hAnsi="Times New Roman" w:cs="Times New Roman"/>
          <w:sz w:val="24"/>
          <w:szCs w:val="24"/>
        </w:rPr>
        <w:t>luftfarts</w:t>
      </w:r>
      <w:r w:rsidR="00CE4B3B" w:rsidRPr="00A83187">
        <w:rPr>
          <w:rFonts w:ascii="Times New Roman" w:hAnsi="Times New Roman" w:cs="Times New Roman"/>
          <w:sz w:val="24"/>
          <w:szCs w:val="24"/>
        </w:rPr>
        <w:t>loven</w:t>
      </w:r>
      <w:r w:rsidR="008D5B3D" w:rsidRPr="00A83187">
        <w:rPr>
          <w:rFonts w:ascii="Times New Roman" w:hAnsi="Times New Roman" w:cs="Times New Roman"/>
          <w:sz w:val="24"/>
          <w:szCs w:val="24"/>
        </w:rPr>
        <w:t xml:space="preserve">, og er således ikke udtryk for, hvilken erstatningsudbetaling der i det enkelte tilfælde vil skulle </w:t>
      </w:r>
      <w:r w:rsidR="00555F78" w:rsidRPr="00A83187">
        <w:rPr>
          <w:rFonts w:ascii="Times New Roman" w:hAnsi="Times New Roman" w:cs="Times New Roman"/>
          <w:sz w:val="24"/>
          <w:szCs w:val="24"/>
        </w:rPr>
        <w:t>ske</w:t>
      </w:r>
      <w:r w:rsidRPr="00A83187">
        <w:rPr>
          <w:rFonts w:ascii="Times New Roman" w:hAnsi="Times New Roman" w:cs="Times New Roman"/>
          <w:sz w:val="24"/>
          <w:szCs w:val="24"/>
        </w:rPr>
        <w:t>.</w:t>
      </w:r>
      <w:r w:rsidR="00CE4B3B" w:rsidRPr="00A83187">
        <w:rPr>
          <w:rFonts w:ascii="Times New Roman" w:hAnsi="Times New Roman" w:cs="Times New Roman"/>
          <w:sz w:val="24"/>
          <w:szCs w:val="24"/>
        </w:rPr>
        <w:t xml:space="preserve"> </w:t>
      </w:r>
    </w:p>
    <w:p w14:paraId="6C0F1E5F" w14:textId="77777777" w:rsidR="00CE4B3B" w:rsidRPr="00A83187" w:rsidRDefault="00DB420B"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Ved lovforslaget </w:t>
      </w:r>
      <w:r w:rsidR="00555F78" w:rsidRPr="00A83187">
        <w:rPr>
          <w:rFonts w:ascii="Times New Roman" w:hAnsi="Times New Roman" w:cs="Times New Roman"/>
          <w:sz w:val="24"/>
          <w:szCs w:val="24"/>
        </w:rPr>
        <w:t>regulere</w:t>
      </w:r>
      <w:r w:rsidRPr="00A83187">
        <w:rPr>
          <w:rFonts w:ascii="Times New Roman" w:hAnsi="Times New Roman" w:cs="Times New Roman"/>
          <w:sz w:val="24"/>
          <w:szCs w:val="24"/>
        </w:rPr>
        <w:t>s</w:t>
      </w:r>
      <w:r w:rsidR="00CF2887" w:rsidRPr="00A83187">
        <w:rPr>
          <w:rFonts w:ascii="Times New Roman" w:hAnsi="Times New Roman" w:cs="Times New Roman"/>
          <w:sz w:val="24"/>
          <w:szCs w:val="24"/>
        </w:rPr>
        <w:t xml:space="preserve"> således ikke </w:t>
      </w:r>
      <w:r w:rsidR="00935083" w:rsidRPr="00A83187">
        <w:rPr>
          <w:rFonts w:ascii="Times New Roman" w:hAnsi="Times New Roman" w:cs="Times New Roman"/>
          <w:sz w:val="24"/>
          <w:szCs w:val="24"/>
        </w:rPr>
        <w:t xml:space="preserve">kravene </w:t>
      </w:r>
      <w:r w:rsidR="00CF2887" w:rsidRPr="00A83187">
        <w:rPr>
          <w:rFonts w:ascii="Times New Roman" w:hAnsi="Times New Roman" w:cs="Times New Roman"/>
          <w:sz w:val="24"/>
          <w:szCs w:val="24"/>
        </w:rPr>
        <w:t>til forsikringsdækning</w:t>
      </w:r>
      <w:r w:rsidR="008D5B3D" w:rsidRPr="00A83187">
        <w:rPr>
          <w:rFonts w:ascii="Times New Roman" w:hAnsi="Times New Roman" w:cs="Times New Roman"/>
          <w:sz w:val="24"/>
          <w:szCs w:val="24"/>
        </w:rPr>
        <w:t>ens størrelse</w:t>
      </w:r>
      <w:r w:rsidR="00CF2887" w:rsidRPr="00A83187">
        <w:rPr>
          <w:rFonts w:ascii="Times New Roman" w:hAnsi="Times New Roman" w:cs="Times New Roman"/>
          <w:sz w:val="24"/>
          <w:szCs w:val="24"/>
        </w:rPr>
        <w:t>.</w:t>
      </w:r>
      <w:r w:rsidR="00CE4B3B" w:rsidRPr="00A83187">
        <w:rPr>
          <w:rFonts w:ascii="Times New Roman" w:hAnsi="Times New Roman" w:cs="Times New Roman"/>
          <w:sz w:val="24"/>
          <w:szCs w:val="24"/>
        </w:rPr>
        <w:t xml:space="preserve"> Regler om krav til forsikringsdækningen følger</w:t>
      </w:r>
      <w:r w:rsidR="008D5B3D" w:rsidRPr="00A83187">
        <w:rPr>
          <w:rFonts w:ascii="Times New Roman" w:hAnsi="Times New Roman" w:cs="Times New Roman"/>
          <w:sz w:val="24"/>
          <w:szCs w:val="24"/>
        </w:rPr>
        <w:t xml:space="preserve"> af andre regler</w:t>
      </w:r>
      <w:r w:rsidR="00CE4B3B" w:rsidRPr="00A83187">
        <w:rPr>
          <w:rFonts w:ascii="Times New Roman" w:hAnsi="Times New Roman" w:cs="Times New Roman"/>
          <w:sz w:val="24"/>
          <w:szCs w:val="24"/>
        </w:rPr>
        <w:t xml:space="preserve"> dels Europa-Parlamentets og Rådets forordningen nr. 785/2004 af 21. april 2004 om forsikringskrav til luftfartsselskaber og luftfartøjsoperatører</w:t>
      </w:r>
      <w:r w:rsidR="00CF2887" w:rsidRPr="00A83187">
        <w:rPr>
          <w:rFonts w:ascii="Times New Roman" w:hAnsi="Times New Roman" w:cs="Times New Roman"/>
          <w:sz w:val="24"/>
          <w:szCs w:val="24"/>
        </w:rPr>
        <w:t xml:space="preserve"> </w:t>
      </w:r>
      <w:r w:rsidR="00CE4B3B" w:rsidRPr="00A83187">
        <w:rPr>
          <w:rFonts w:ascii="Times New Roman" w:hAnsi="Times New Roman" w:cs="Times New Roman"/>
          <w:sz w:val="24"/>
          <w:szCs w:val="24"/>
        </w:rPr>
        <w:t>(</w:t>
      </w:r>
      <w:r w:rsidRPr="00A83187">
        <w:rPr>
          <w:rFonts w:ascii="Times New Roman" w:hAnsi="Times New Roman" w:cs="Times New Roman"/>
          <w:sz w:val="24"/>
          <w:szCs w:val="24"/>
        </w:rPr>
        <w:t xml:space="preserve">herefter </w:t>
      </w:r>
      <w:r w:rsidR="00CE4B3B" w:rsidRPr="00A83187">
        <w:rPr>
          <w:rFonts w:ascii="Times New Roman" w:hAnsi="Times New Roman" w:cs="Times New Roman"/>
          <w:sz w:val="24"/>
          <w:szCs w:val="24"/>
        </w:rPr>
        <w:t>forsikringsforordningen), som er under revisio</w:t>
      </w:r>
      <w:r w:rsidR="00031D53" w:rsidRPr="00A83187">
        <w:rPr>
          <w:rFonts w:ascii="Times New Roman" w:hAnsi="Times New Roman" w:cs="Times New Roman"/>
          <w:sz w:val="24"/>
          <w:szCs w:val="24"/>
        </w:rPr>
        <w:t>n, dels bekendtgørelse nr. 271</w:t>
      </w:r>
      <w:r w:rsidR="008D5B3D" w:rsidRPr="00A83187">
        <w:rPr>
          <w:rFonts w:ascii="Times New Roman" w:hAnsi="Times New Roman" w:cs="Times New Roman"/>
          <w:sz w:val="24"/>
          <w:szCs w:val="24"/>
        </w:rPr>
        <w:t xml:space="preserve"> af 15. april 2005</w:t>
      </w:r>
      <w:r w:rsidR="00CE4B3B" w:rsidRPr="00A83187">
        <w:rPr>
          <w:rFonts w:ascii="Times New Roman" w:hAnsi="Times New Roman" w:cs="Times New Roman"/>
          <w:sz w:val="24"/>
          <w:szCs w:val="24"/>
        </w:rPr>
        <w:t xml:space="preserve"> om forsikring for luftfartøjer og minimumsgrænser herfor for flyvning i Grønland og på Færøerne. </w:t>
      </w:r>
    </w:p>
    <w:p w14:paraId="694D1C90" w14:textId="6354299D" w:rsidR="002F0B8E" w:rsidRDefault="00CE421D" w:rsidP="002F0B8E">
      <w:pPr>
        <w:spacing w:before="120" w:after="140" w:line="280" w:lineRule="atLeast"/>
        <w:rPr>
          <w:rFonts w:ascii="Times New Roman" w:hAnsi="Times New Roman" w:cs="Times New Roman"/>
          <w:sz w:val="24"/>
          <w:szCs w:val="24"/>
        </w:rPr>
      </w:pPr>
      <w:r w:rsidRPr="00CE421D">
        <w:rPr>
          <w:rFonts w:ascii="Times New Roman" w:hAnsi="Times New Roman" w:cs="Times New Roman"/>
          <w:sz w:val="24"/>
          <w:szCs w:val="24"/>
        </w:rPr>
        <w:t>Forslaget om en forhøjelse af safety-afgiften</w:t>
      </w:r>
      <w:r>
        <w:rPr>
          <w:rFonts w:ascii="Times New Roman" w:hAnsi="Times New Roman" w:cs="Times New Roman"/>
          <w:sz w:val="24"/>
          <w:szCs w:val="24"/>
        </w:rPr>
        <w:t xml:space="preserve"> i 2022</w:t>
      </w:r>
      <w:r w:rsidRPr="00CE421D">
        <w:rPr>
          <w:rFonts w:ascii="Times New Roman" w:hAnsi="Times New Roman" w:cs="Times New Roman"/>
          <w:sz w:val="24"/>
          <w:szCs w:val="24"/>
        </w:rPr>
        <w:t xml:space="preserve"> har direkte økonomiske konsekvenser for luftfartsselskaberne. I praksis overvæltes afgiften på passagerernes betaling. </w:t>
      </w:r>
      <w:r w:rsidR="002F0B8E">
        <w:rPr>
          <w:rFonts w:ascii="Times New Roman" w:hAnsi="Times New Roman" w:cs="Times New Roman"/>
          <w:sz w:val="24"/>
          <w:szCs w:val="24"/>
        </w:rPr>
        <w:t xml:space="preserve"> </w:t>
      </w:r>
    </w:p>
    <w:p w14:paraId="4E4DA47E" w14:textId="47F70DFB" w:rsidR="002F0B8E" w:rsidRPr="0062789B" w:rsidRDefault="002F0B8E" w:rsidP="002F0B8E">
      <w:pPr>
        <w:spacing w:before="120" w:after="140" w:line="280" w:lineRule="atLeast"/>
        <w:rPr>
          <w:rFonts w:ascii="Times New Roman" w:hAnsi="Times New Roman" w:cs="Times New Roman"/>
          <w:sz w:val="24"/>
          <w:szCs w:val="24"/>
        </w:rPr>
      </w:pPr>
      <w:r>
        <w:rPr>
          <w:rFonts w:ascii="Times New Roman" w:hAnsi="Times New Roman" w:cs="Times New Roman"/>
          <w:sz w:val="24"/>
          <w:szCs w:val="24"/>
        </w:rPr>
        <w:t xml:space="preserve">Selskaberne er vant til, at afgiften reguleres årligt. En udskydelse af den årlige regulering til 1. januar 2025 vil således udgøre en meget begrænset lettelse for selskaberne, idet der </w:t>
      </w:r>
      <w:r w:rsidR="00435737">
        <w:rPr>
          <w:rFonts w:ascii="Times New Roman" w:hAnsi="Times New Roman" w:cs="Times New Roman"/>
          <w:sz w:val="24"/>
          <w:szCs w:val="24"/>
        </w:rPr>
        <w:t xml:space="preserve">efter ud over den foreslåedes forhøjelse af afgiften til 6,00 kr. pr. 1. januar 2022, </w:t>
      </w:r>
      <w:r>
        <w:rPr>
          <w:rFonts w:ascii="Times New Roman" w:hAnsi="Times New Roman" w:cs="Times New Roman"/>
          <w:sz w:val="24"/>
          <w:szCs w:val="24"/>
        </w:rPr>
        <w:t xml:space="preserve">ikke </w:t>
      </w:r>
      <w:r w:rsidR="00435737">
        <w:rPr>
          <w:rFonts w:ascii="Times New Roman" w:hAnsi="Times New Roman" w:cs="Times New Roman"/>
          <w:sz w:val="24"/>
          <w:szCs w:val="24"/>
        </w:rPr>
        <w:t>vil blive</w:t>
      </w:r>
      <w:r>
        <w:rPr>
          <w:rFonts w:ascii="Times New Roman" w:hAnsi="Times New Roman" w:cs="Times New Roman"/>
          <w:sz w:val="24"/>
          <w:szCs w:val="24"/>
        </w:rPr>
        <w:t xml:space="preserve"> ændre</w:t>
      </w:r>
      <w:r w:rsidR="00435737">
        <w:rPr>
          <w:rFonts w:ascii="Times New Roman" w:hAnsi="Times New Roman" w:cs="Times New Roman"/>
          <w:sz w:val="24"/>
          <w:szCs w:val="24"/>
        </w:rPr>
        <w:t>t</w:t>
      </w:r>
      <w:r>
        <w:rPr>
          <w:rFonts w:ascii="Times New Roman" w:hAnsi="Times New Roman" w:cs="Times New Roman"/>
          <w:sz w:val="24"/>
          <w:szCs w:val="24"/>
        </w:rPr>
        <w:t xml:space="preserve"> på afgiftssatsen før reguleringen pr. 1. januar 2025.</w:t>
      </w:r>
      <w:r w:rsidRPr="0093389D">
        <w:rPr>
          <w:rFonts w:ascii="Times New Roman" w:hAnsi="Times New Roman" w:cs="Times New Roman"/>
          <w:sz w:val="24"/>
          <w:szCs w:val="24"/>
        </w:rPr>
        <w:t xml:space="preserve"> </w:t>
      </w:r>
    </w:p>
    <w:p w14:paraId="5F3F1794" w14:textId="1D339A76" w:rsidR="00CE4B3B" w:rsidRPr="00A83187" w:rsidRDefault="0093389D" w:rsidP="004E2813">
      <w:pPr>
        <w:autoSpaceDE w:val="0"/>
        <w:autoSpaceDN w:val="0"/>
        <w:adjustRightInd w:val="0"/>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Samlet set </w:t>
      </w:r>
      <w:r w:rsidR="008D5B3D" w:rsidRPr="00A83187">
        <w:rPr>
          <w:rFonts w:ascii="Times New Roman" w:hAnsi="Times New Roman" w:cs="Times New Roman"/>
          <w:sz w:val="24"/>
          <w:szCs w:val="24"/>
        </w:rPr>
        <w:t>vurderes</w:t>
      </w:r>
      <w:r w:rsidR="00CE421D">
        <w:rPr>
          <w:rFonts w:ascii="Times New Roman" w:hAnsi="Times New Roman" w:cs="Times New Roman"/>
          <w:sz w:val="24"/>
          <w:szCs w:val="24"/>
        </w:rPr>
        <w:t xml:space="preserve"> forslaget ikke at have administrative konsekvenser.</w:t>
      </w:r>
    </w:p>
    <w:p w14:paraId="12786621" w14:textId="77777777" w:rsidR="00AE0FC2" w:rsidRPr="00A83187" w:rsidRDefault="00AE0FC2"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De foreslåede ændringer udgør ikke ny regulering, men er alene udtryk for forhøjelse af gældende erstatningsansvarsgrænser og </w:t>
      </w:r>
      <w:r w:rsidR="0068325F" w:rsidRPr="00A83187">
        <w:rPr>
          <w:rFonts w:ascii="Times New Roman" w:hAnsi="Times New Roman" w:cs="Times New Roman"/>
          <w:sz w:val="24"/>
          <w:szCs w:val="24"/>
        </w:rPr>
        <w:t xml:space="preserve">fastlæggelse af </w:t>
      </w:r>
      <w:r w:rsidR="00344924" w:rsidRPr="00A83187">
        <w:rPr>
          <w:rFonts w:ascii="Times New Roman" w:hAnsi="Times New Roman" w:cs="Times New Roman"/>
          <w:sz w:val="24"/>
          <w:szCs w:val="24"/>
        </w:rPr>
        <w:t>safety-afgift</w:t>
      </w:r>
      <w:r w:rsidR="000933B9" w:rsidRPr="00A83187">
        <w:rPr>
          <w:rFonts w:ascii="Times New Roman" w:hAnsi="Times New Roman" w:cs="Times New Roman"/>
          <w:sz w:val="24"/>
          <w:szCs w:val="24"/>
        </w:rPr>
        <w:t>en</w:t>
      </w:r>
      <w:r w:rsidRPr="00A83187">
        <w:rPr>
          <w:rFonts w:ascii="Times New Roman" w:hAnsi="Times New Roman" w:cs="Times New Roman"/>
          <w:sz w:val="24"/>
          <w:szCs w:val="24"/>
        </w:rPr>
        <w:t xml:space="preserve">. Det vurderes ikke, at de foreslåede </w:t>
      </w:r>
      <w:r w:rsidR="00BB73E7" w:rsidRPr="00A83187">
        <w:rPr>
          <w:rFonts w:ascii="Times New Roman" w:hAnsi="Times New Roman" w:cs="Times New Roman"/>
          <w:sz w:val="24"/>
          <w:szCs w:val="24"/>
        </w:rPr>
        <w:t xml:space="preserve">ændringer </w:t>
      </w:r>
      <w:r w:rsidRPr="00A83187">
        <w:rPr>
          <w:rFonts w:ascii="Times New Roman" w:hAnsi="Times New Roman" w:cs="Times New Roman"/>
          <w:sz w:val="24"/>
          <w:szCs w:val="24"/>
        </w:rPr>
        <w:t>vil</w:t>
      </w:r>
      <w:r w:rsidR="00BB73E7" w:rsidRPr="00A83187">
        <w:rPr>
          <w:rFonts w:ascii="Times New Roman" w:hAnsi="Times New Roman" w:cs="Times New Roman"/>
          <w:sz w:val="24"/>
          <w:szCs w:val="24"/>
        </w:rPr>
        <w:t xml:space="preserve"> kunne få</w:t>
      </w:r>
      <w:r w:rsidRPr="00A83187">
        <w:rPr>
          <w:rFonts w:ascii="Times New Roman" w:hAnsi="Times New Roman" w:cs="Times New Roman"/>
          <w:sz w:val="24"/>
          <w:szCs w:val="24"/>
        </w:rPr>
        <w:t xml:space="preserve"> betydning for virksomhedernes </w:t>
      </w:r>
      <w:r w:rsidR="00BB73E7" w:rsidRPr="00A83187">
        <w:rPr>
          <w:rFonts w:ascii="Times New Roman" w:hAnsi="Times New Roman" w:cs="Times New Roman"/>
          <w:sz w:val="24"/>
          <w:szCs w:val="24"/>
        </w:rPr>
        <w:t>mulighed for at agere tilpasningsdygtigt, fremsynet og foregribende i forhold til at møde et samfund i hastig forandring</w:t>
      </w:r>
      <w:r w:rsidRPr="00A83187">
        <w:rPr>
          <w:rFonts w:ascii="Times New Roman" w:hAnsi="Times New Roman" w:cs="Times New Roman"/>
          <w:sz w:val="24"/>
          <w:szCs w:val="24"/>
        </w:rPr>
        <w:t xml:space="preserve">. </w:t>
      </w:r>
      <w:r w:rsidR="00BB73E7" w:rsidRPr="00A83187">
        <w:rPr>
          <w:rFonts w:ascii="Times New Roman" w:hAnsi="Times New Roman" w:cs="Times New Roman"/>
          <w:sz w:val="24"/>
          <w:szCs w:val="24"/>
        </w:rPr>
        <w:t xml:space="preserve">Det vurderes på den baggrund ikke relevant at </w:t>
      </w:r>
      <w:r w:rsidRPr="00A83187">
        <w:rPr>
          <w:rFonts w:ascii="Times New Roman" w:hAnsi="Times New Roman" w:cs="Times New Roman"/>
          <w:sz w:val="24"/>
          <w:szCs w:val="24"/>
        </w:rPr>
        <w:t>vurdere</w:t>
      </w:r>
      <w:r w:rsidR="00BB73E7" w:rsidRPr="00A83187">
        <w:rPr>
          <w:rFonts w:ascii="Times New Roman" w:hAnsi="Times New Roman" w:cs="Times New Roman"/>
          <w:sz w:val="24"/>
          <w:szCs w:val="24"/>
        </w:rPr>
        <w:t xml:space="preserve"> forslaget i relation til</w:t>
      </w:r>
      <w:r w:rsidRPr="00A83187">
        <w:rPr>
          <w:rFonts w:ascii="Times New Roman" w:hAnsi="Times New Roman" w:cs="Times New Roman"/>
          <w:sz w:val="24"/>
          <w:szCs w:val="24"/>
        </w:rPr>
        <w:t xml:space="preserve"> principper</w:t>
      </w:r>
      <w:r w:rsidR="00BB73E7" w:rsidRPr="00A83187">
        <w:rPr>
          <w:rFonts w:ascii="Times New Roman" w:hAnsi="Times New Roman" w:cs="Times New Roman"/>
          <w:sz w:val="24"/>
          <w:szCs w:val="24"/>
        </w:rPr>
        <w:t>ne</w:t>
      </w:r>
      <w:r w:rsidRPr="00A83187">
        <w:rPr>
          <w:rFonts w:ascii="Times New Roman" w:hAnsi="Times New Roman" w:cs="Times New Roman"/>
          <w:sz w:val="24"/>
          <w:szCs w:val="24"/>
        </w:rPr>
        <w:t xml:space="preserve"> for agil erhvervsrettet regulering</w:t>
      </w:r>
      <w:r w:rsidR="00BB73E7" w:rsidRPr="00A83187">
        <w:rPr>
          <w:rFonts w:ascii="Times New Roman" w:hAnsi="Times New Roman" w:cs="Times New Roman"/>
          <w:sz w:val="24"/>
          <w:szCs w:val="24"/>
        </w:rPr>
        <w:t>.</w:t>
      </w:r>
    </w:p>
    <w:p w14:paraId="2FF2BFE7" w14:textId="77777777" w:rsidR="002E4293" w:rsidRPr="00A83187" w:rsidRDefault="002E4293" w:rsidP="00555F78">
      <w:pPr>
        <w:pStyle w:val="Overskrift1"/>
      </w:pPr>
      <w:bookmarkStart w:id="29" w:name="_Toc41316956"/>
      <w:bookmarkStart w:id="30" w:name="_Toc43893737"/>
      <w:r w:rsidRPr="00A83187">
        <w:t>De administrative konsekvenser for borgere.</w:t>
      </w:r>
      <w:bookmarkEnd w:id="29"/>
      <w:bookmarkEnd w:id="30"/>
    </w:p>
    <w:p w14:paraId="0EB8D870" w14:textId="77777777" w:rsidR="008D5B3D" w:rsidRPr="00A83187" w:rsidRDefault="00315D3A"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Lovforslaget har ingen</w:t>
      </w:r>
      <w:r w:rsidR="008D5B3D" w:rsidRPr="00A83187">
        <w:rPr>
          <w:rFonts w:ascii="Times New Roman" w:hAnsi="Times New Roman" w:cs="Times New Roman"/>
          <w:sz w:val="24"/>
          <w:szCs w:val="24"/>
        </w:rPr>
        <w:t xml:space="preserve"> administrative konsekvenser for borgerne.</w:t>
      </w:r>
    </w:p>
    <w:p w14:paraId="6453FA28" w14:textId="77777777" w:rsidR="002E4293" w:rsidRPr="00A83187" w:rsidRDefault="002E4293" w:rsidP="00555F78">
      <w:pPr>
        <w:pStyle w:val="Overskrift1"/>
      </w:pPr>
      <w:bookmarkStart w:id="31" w:name="_Toc41316957"/>
      <w:bookmarkStart w:id="32" w:name="_Toc43893738"/>
      <w:r w:rsidRPr="00A83187">
        <w:t>De miljømæssige konsekvenser.</w:t>
      </w:r>
      <w:bookmarkEnd w:id="31"/>
      <w:bookmarkEnd w:id="32"/>
    </w:p>
    <w:p w14:paraId="04B0B696" w14:textId="77777777" w:rsidR="008D5B3D" w:rsidRPr="00A83187" w:rsidRDefault="00315D3A"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Lovforslaget har ingen</w:t>
      </w:r>
      <w:r w:rsidR="008D5B3D" w:rsidRPr="00A83187">
        <w:rPr>
          <w:rFonts w:ascii="Times New Roman" w:hAnsi="Times New Roman" w:cs="Times New Roman"/>
          <w:sz w:val="24"/>
          <w:szCs w:val="24"/>
        </w:rPr>
        <w:t xml:space="preserve"> </w:t>
      </w:r>
      <w:r w:rsidRPr="00A83187">
        <w:rPr>
          <w:rFonts w:ascii="Times New Roman" w:hAnsi="Times New Roman" w:cs="Times New Roman"/>
          <w:sz w:val="24"/>
          <w:szCs w:val="24"/>
        </w:rPr>
        <w:t xml:space="preserve">miljømæssige </w:t>
      </w:r>
      <w:r w:rsidR="008D5B3D" w:rsidRPr="00A83187">
        <w:rPr>
          <w:rFonts w:ascii="Times New Roman" w:hAnsi="Times New Roman" w:cs="Times New Roman"/>
          <w:sz w:val="24"/>
          <w:szCs w:val="24"/>
        </w:rPr>
        <w:t>konsekvenser.</w:t>
      </w:r>
    </w:p>
    <w:p w14:paraId="0A595B1B" w14:textId="77777777" w:rsidR="002E4293" w:rsidRPr="00A83187" w:rsidRDefault="002E4293" w:rsidP="00555F78">
      <w:pPr>
        <w:pStyle w:val="Overskrift1"/>
      </w:pPr>
      <w:bookmarkStart w:id="33" w:name="_Toc41316958"/>
      <w:bookmarkStart w:id="34" w:name="_Toc43893739"/>
      <w:r w:rsidRPr="00A83187">
        <w:t>Forholdet til EU-retten.</w:t>
      </w:r>
      <w:bookmarkEnd w:id="33"/>
      <w:bookmarkEnd w:id="34"/>
    </w:p>
    <w:p w14:paraId="2108E0A5" w14:textId="77777777" w:rsidR="008D5B3D" w:rsidRPr="00A83187" w:rsidRDefault="00315D3A"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Lovf</w:t>
      </w:r>
      <w:r w:rsidR="008D5B3D" w:rsidRPr="00A83187">
        <w:rPr>
          <w:rFonts w:ascii="Times New Roman" w:hAnsi="Times New Roman" w:cs="Times New Roman"/>
          <w:sz w:val="24"/>
          <w:szCs w:val="24"/>
        </w:rPr>
        <w:t xml:space="preserve">orslaget </w:t>
      </w:r>
      <w:r w:rsidR="00F625C9" w:rsidRPr="00A83187">
        <w:rPr>
          <w:rFonts w:ascii="Times New Roman" w:hAnsi="Times New Roman" w:cs="Times New Roman"/>
          <w:sz w:val="24"/>
          <w:szCs w:val="24"/>
        </w:rPr>
        <w:t>indeholder ikke</w:t>
      </w:r>
      <w:r w:rsidR="008D5B3D" w:rsidRPr="00A83187">
        <w:rPr>
          <w:rFonts w:ascii="Times New Roman" w:hAnsi="Times New Roman" w:cs="Times New Roman"/>
          <w:sz w:val="24"/>
          <w:szCs w:val="24"/>
        </w:rPr>
        <w:t xml:space="preserve"> EU-retlige aspekter</w:t>
      </w:r>
      <w:r w:rsidR="00F625C9" w:rsidRPr="00A83187">
        <w:rPr>
          <w:rFonts w:ascii="Times New Roman" w:hAnsi="Times New Roman" w:cs="Times New Roman"/>
          <w:sz w:val="24"/>
          <w:szCs w:val="24"/>
        </w:rPr>
        <w:t>.</w:t>
      </w:r>
    </w:p>
    <w:p w14:paraId="1903C9F7" w14:textId="748AFABC" w:rsidR="00983D19" w:rsidRDefault="002E4293" w:rsidP="00983D19">
      <w:pPr>
        <w:pStyle w:val="Overskrift1"/>
      </w:pPr>
      <w:bookmarkStart w:id="35" w:name="_Toc41316959"/>
      <w:bookmarkStart w:id="36" w:name="_Toc43893740"/>
      <w:r w:rsidRPr="00A83187">
        <w:t>Hørte myndigheder og organisationer mv.</w:t>
      </w:r>
      <w:bookmarkEnd w:id="35"/>
      <w:bookmarkEnd w:id="36"/>
    </w:p>
    <w:p w14:paraId="3095B1BE" w14:textId="77777777" w:rsidR="00983D19" w:rsidRPr="00F61896" w:rsidRDefault="00983D19" w:rsidP="00983D19">
      <w:pPr>
        <w:rPr>
          <w:rFonts w:ascii="Times New Roman" w:hAnsi="Times New Roman" w:cs="Times New Roman"/>
          <w:sz w:val="24"/>
          <w:szCs w:val="24"/>
        </w:rPr>
      </w:pPr>
      <w:r w:rsidRPr="00F61896">
        <w:rPr>
          <w:rFonts w:ascii="Times New Roman" w:hAnsi="Times New Roman" w:cs="Times New Roman"/>
          <w:sz w:val="24"/>
          <w:szCs w:val="24"/>
        </w:rPr>
        <w:t>AOPA DMU</w:t>
      </w:r>
    </w:p>
    <w:p w14:paraId="79D08F3A" w14:textId="77777777" w:rsidR="00983D19" w:rsidRPr="00F61896" w:rsidRDefault="00983D19" w:rsidP="00983D19">
      <w:pPr>
        <w:rPr>
          <w:rFonts w:ascii="Times New Roman" w:hAnsi="Times New Roman" w:cs="Times New Roman"/>
          <w:sz w:val="24"/>
          <w:szCs w:val="24"/>
        </w:rPr>
      </w:pPr>
      <w:r w:rsidRPr="00F61896">
        <w:rPr>
          <w:rFonts w:ascii="Times New Roman" w:hAnsi="Times New Roman" w:cs="Times New Roman"/>
          <w:sz w:val="24"/>
          <w:szCs w:val="24"/>
        </w:rPr>
        <w:t>Brancheforeningen Dansk Luftfart</w:t>
      </w:r>
    </w:p>
    <w:p w14:paraId="51138FAB" w14:textId="77777777" w:rsidR="00983D19" w:rsidRPr="00CE421D" w:rsidRDefault="00983D19" w:rsidP="00983D19">
      <w:pPr>
        <w:rPr>
          <w:rFonts w:ascii="Times New Roman" w:hAnsi="Times New Roman" w:cs="Times New Roman"/>
          <w:sz w:val="24"/>
          <w:szCs w:val="24"/>
        </w:rPr>
      </w:pPr>
      <w:r w:rsidRPr="00CE421D">
        <w:rPr>
          <w:rFonts w:ascii="Times New Roman" w:hAnsi="Times New Roman" w:cs="Times New Roman"/>
          <w:sz w:val="24"/>
          <w:szCs w:val="24"/>
        </w:rPr>
        <w:t>Danish Business Travel Association</w:t>
      </w:r>
    </w:p>
    <w:p w14:paraId="767B66AA" w14:textId="77777777" w:rsidR="00983D19" w:rsidRPr="00CE421D" w:rsidRDefault="00983D19" w:rsidP="00983D19">
      <w:pPr>
        <w:rPr>
          <w:rFonts w:ascii="Times New Roman" w:hAnsi="Times New Roman" w:cs="Times New Roman"/>
          <w:sz w:val="24"/>
          <w:szCs w:val="24"/>
        </w:rPr>
      </w:pPr>
      <w:r w:rsidRPr="00CE421D">
        <w:rPr>
          <w:rFonts w:ascii="Times New Roman" w:hAnsi="Times New Roman" w:cs="Times New Roman"/>
          <w:sz w:val="24"/>
          <w:szCs w:val="24"/>
        </w:rPr>
        <w:lastRenderedPageBreak/>
        <w:t>Danmarks Rederiforening</w:t>
      </w:r>
    </w:p>
    <w:p w14:paraId="771E75E6" w14:textId="77777777" w:rsidR="00983D19" w:rsidRPr="00F61896" w:rsidRDefault="00983D19" w:rsidP="00983D19">
      <w:pPr>
        <w:rPr>
          <w:rFonts w:ascii="Times New Roman" w:hAnsi="Times New Roman" w:cs="Times New Roman"/>
          <w:sz w:val="24"/>
          <w:szCs w:val="24"/>
        </w:rPr>
      </w:pPr>
      <w:r w:rsidRPr="00F61896">
        <w:rPr>
          <w:rFonts w:ascii="Times New Roman" w:hAnsi="Times New Roman" w:cs="Times New Roman"/>
          <w:sz w:val="24"/>
          <w:szCs w:val="24"/>
        </w:rPr>
        <w:t>Danmarks Rejsebureau Forening</w:t>
      </w:r>
    </w:p>
    <w:p w14:paraId="669DF95B" w14:textId="77777777" w:rsidR="00983D19" w:rsidRPr="00F61896" w:rsidRDefault="00983D19" w:rsidP="00983D19">
      <w:pPr>
        <w:rPr>
          <w:rFonts w:ascii="Times New Roman" w:hAnsi="Times New Roman" w:cs="Times New Roman"/>
          <w:sz w:val="24"/>
          <w:szCs w:val="24"/>
        </w:rPr>
      </w:pPr>
      <w:r w:rsidRPr="00F61896">
        <w:rPr>
          <w:rFonts w:ascii="Times New Roman" w:hAnsi="Times New Roman" w:cs="Times New Roman"/>
          <w:sz w:val="24"/>
          <w:szCs w:val="24"/>
        </w:rPr>
        <w:t>Dansk Erhverv</w:t>
      </w:r>
    </w:p>
    <w:p w14:paraId="5573FB30" w14:textId="77777777" w:rsidR="00983D19" w:rsidRPr="00F61896" w:rsidRDefault="00983D19" w:rsidP="00983D19">
      <w:pPr>
        <w:rPr>
          <w:rFonts w:ascii="Times New Roman" w:hAnsi="Times New Roman" w:cs="Times New Roman"/>
          <w:sz w:val="24"/>
          <w:szCs w:val="24"/>
        </w:rPr>
      </w:pPr>
      <w:r w:rsidRPr="00F61896">
        <w:rPr>
          <w:rFonts w:ascii="Times New Roman" w:hAnsi="Times New Roman" w:cs="Times New Roman"/>
          <w:sz w:val="24"/>
          <w:szCs w:val="24"/>
        </w:rPr>
        <w:t>Dansk Erhvervsfremme</w:t>
      </w:r>
    </w:p>
    <w:p w14:paraId="5D784630" w14:textId="77777777" w:rsidR="00983D19" w:rsidRPr="00F61896" w:rsidRDefault="00983D19" w:rsidP="00983D19">
      <w:pPr>
        <w:rPr>
          <w:rFonts w:ascii="Times New Roman" w:hAnsi="Times New Roman" w:cs="Times New Roman"/>
          <w:sz w:val="24"/>
          <w:szCs w:val="24"/>
        </w:rPr>
      </w:pPr>
      <w:r w:rsidRPr="00F61896">
        <w:rPr>
          <w:rFonts w:ascii="Times New Roman" w:hAnsi="Times New Roman" w:cs="Times New Roman"/>
          <w:sz w:val="24"/>
          <w:szCs w:val="24"/>
        </w:rPr>
        <w:t>Dansk Industri, DI Transport</w:t>
      </w:r>
    </w:p>
    <w:p w14:paraId="6A2992E6" w14:textId="77777777" w:rsidR="00983D19" w:rsidRPr="00F61896" w:rsidRDefault="00983D19" w:rsidP="00983D19">
      <w:pPr>
        <w:rPr>
          <w:rFonts w:ascii="Times New Roman" w:hAnsi="Times New Roman" w:cs="Times New Roman"/>
          <w:sz w:val="24"/>
          <w:szCs w:val="24"/>
        </w:rPr>
      </w:pPr>
      <w:r w:rsidRPr="00F61896">
        <w:rPr>
          <w:rFonts w:ascii="Times New Roman" w:hAnsi="Times New Roman" w:cs="Times New Roman"/>
          <w:sz w:val="24"/>
          <w:szCs w:val="24"/>
        </w:rPr>
        <w:t>Dansk Motorflyver Union</w:t>
      </w:r>
    </w:p>
    <w:p w14:paraId="57F57E3C" w14:textId="77777777" w:rsidR="00983D19" w:rsidRPr="00F61896" w:rsidRDefault="00983D19" w:rsidP="00983D19">
      <w:pPr>
        <w:rPr>
          <w:rFonts w:ascii="Times New Roman" w:hAnsi="Times New Roman" w:cs="Times New Roman"/>
          <w:sz w:val="24"/>
          <w:szCs w:val="24"/>
        </w:rPr>
      </w:pPr>
      <w:r w:rsidRPr="00F61896">
        <w:rPr>
          <w:rFonts w:ascii="Times New Roman" w:hAnsi="Times New Roman" w:cs="Times New Roman"/>
          <w:sz w:val="24"/>
          <w:szCs w:val="24"/>
        </w:rPr>
        <w:t>Dansk Transport og Logistik</w:t>
      </w:r>
    </w:p>
    <w:p w14:paraId="7FF8A739" w14:textId="77777777" w:rsidR="00983D19" w:rsidRPr="00F61896" w:rsidRDefault="00983D19" w:rsidP="00983D19">
      <w:pPr>
        <w:rPr>
          <w:rFonts w:ascii="Times New Roman" w:hAnsi="Times New Roman" w:cs="Times New Roman"/>
          <w:sz w:val="24"/>
          <w:szCs w:val="24"/>
        </w:rPr>
      </w:pPr>
      <w:r w:rsidRPr="00F61896">
        <w:rPr>
          <w:rFonts w:ascii="Times New Roman" w:hAnsi="Times New Roman" w:cs="Times New Roman"/>
          <w:sz w:val="24"/>
          <w:szCs w:val="24"/>
        </w:rPr>
        <w:t>Danske Regioner</w:t>
      </w:r>
    </w:p>
    <w:p w14:paraId="01343756" w14:textId="77777777" w:rsidR="00983D19" w:rsidRPr="00F61896" w:rsidRDefault="00983D19" w:rsidP="00983D19">
      <w:pPr>
        <w:rPr>
          <w:rFonts w:ascii="Times New Roman" w:hAnsi="Times New Roman" w:cs="Times New Roman"/>
          <w:sz w:val="24"/>
          <w:szCs w:val="24"/>
        </w:rPr>
      </w:pPr>
      <w:r w:rsidRPr="00F61896">
        <w:rPr>
          <w:rFonts w:ascii="Times New Roman" w:hAnsi="Times New Roman" w:cs="Times New Roman"/>
          <w:sz w:val="24"/>
          <w:szCs w:val="24"/>
        </w:rPr>
        <w:t>Danske Speditører</w:t>
      </w:r>
    </w:p>
    <w:p w14:paraId="4B3B9B02" w14:textId="77777777" w:rsidR="00983D19" w:rsidRPr="00F61896" w:rsidRDefault="00983D19" w:rsidP="00983D19">
      <w:pPr>
        <w:rPr>
          <w:rFonts w:ascii="Times New Roman" w:hAnsi="Times New Roman" w:cs="Times New Roman"/>
          <w:sz w:val="24"/>
          <w:szCs w:val="24"/>
        </w:rPr>
      </w:pPr>
      <w:r w:rsidRPr="00F61896">
        <w:rPr>
          <w:rFonts w:ascii="Times New Roman" w:hAnsi="Times New Roman" w:cs="Times New Roman"/>
          <w:sz w:val="24"/>
          <w:szCs w:val="24"/>
        </w:rPr>
        <w:t>Erhvervsflyvningens Sammenslutning</w:t>
      </w:r>
    </w:p>
    <w:p w14:paraId="48B6817B" w14:textId="77777777" w:rsidR="00983D19" w:rsidRPr="00F61896" w:rsidRDefault="00983D19" w:rsidP="00983D19">
      <w:pPr>
        <w:rPr>
          <w:rFonts w:ascii="Times New Roman" w:hAnsi="Times New Roman" w:cs="Times New Roman"/>
          <w:sz w:val="24"/>
          <w:szCs w:val="24"/>
        </w:rPr>
      </w:pPr>
      <w:r w:rsidRPr="00F61896">
        <w:rPr>
          <w:rFonts w:ascii="Times New Roman" w:hAnsi="Times New Roman" w:cs="Times New Roman"/>
          <w:sz w:val="24"/>
          <w:szCs w:val="24"/>
        </w:rPr>
        <w:t>Flyvebranchens Personaleunion</w:t>
      </w:r>
    </w:p>
    <w:p w14:paraId="1C922440" w14:textId="77777777" w:rsidR="00983D19" w:rsidRPr="00F61896" w:rsidRDefault="00983D19" w:rsidP="00983D19">
      <w:pPr>
        <w:rPr>
          <w:rFonts w:ascii="Times New Roman" w:hAnsi="Times New Roman" w:cs="Times New Roman"/>
          <w:sz w:val="24"/>
          <w:szCs w:val="24"/>
        </w:rPr>
      </w:pPr>
      <w:r w:rsidRPr="00F61896">
        <w:rPr>
          <w:rFonts w:ascii="Times New Roman" w:hAnsi="Times New Roman" w:cs="Times New Roman"/>
          <w:sz w:val="24"/>
          <w:szCs w:val="24"/>
        </w:rPr>
        <w:t xml:space="preserve">Flyvesikringstjenesten </w:t>
      </w:r>
    </w:p>
    <w:p w14:paraId="2D85798D" w14:textId="77777777" w:rsidR="00983D19" w:rsidRPr="00F61896" w:rsidRDefault="00983D19" w:rsidP="00983D19">
      <w:pPr>
        <w:rPr>
          <w:rFonts w:ascii="Times New Roman" w:hAnsi="Times New Roman" w:cs="Times New Roman"/>
          <w:sz w:val="24"/>
          <w:szCs w:val="24"/>
        </w:rPr>
      </w:pPr>
      <w:r w:rsidRPr="00F61896">
        <w:rPr>
          <w:rFonts w:ascii="Times New Roman" w:hAnsi="Times New Roman" w:cs="Times New Roman"/>
          <w:sz w:val="24"/>
          <w:szCs w:val="24"/>
        </w:rPr>
        <w:t>Forbrugerrådet</w:t>
      </w:r>
    </w:p>
    <w:p w14:paraId="7494E8F1" w14:textId="77777777" w:rsidR="00983D19" w:rsidRPr="00F61896" w:rsidRDefault="00983D19" w:rsidP="00983D19">
      <w:pPr>
        <w:rPr>
          <w:rFonts w:ascii="Times New Roman" w:hAnsi="Times New Roman" w:cs="Times New Roman"/>
          <w:sz w:val="24"/>
          <w:szCs w:val="24"/>
        </w:rPr>
      </w:pPr>
      <w:r w:rsidRPr="00F61896">
        <w:rPr>
          <w:rFonts w:ascii="Times New Roman" w:hAnsi="Times New Roman" w:cs="Times New Roman"/>
          <w:sz w:val="24"/>
          <w:szCs w:val="24"/>
        </w:rPr>
        <w:t>Foreningen Rejsearrangører i Danmark</w:t>
      </w:r>
    </w:p>
    <w:p w14:paraId="0FB953C6" w14:textId="77777777" w:rsidR="00983D19" w:rsidRPr="00F61896" w:rsidRDefault="00983D19" w:rsidP="00983D19">
      <w:pPr>
        <w:rPr>
          <w:rFonts w:ascii="Times New Roman" w:hAnsi="Times New Roman" w:cs="Times New Roman"/>
          <w:sz w:val="24"/>
          <w:szCs w:val="24"/>
        </w:rPr>
      </w:pPr>
      <w:r w:rsidRPr="00F61896">
        <w:rPr>
          <w:rFonts w:ascii="Times New Roman" w:hAnsi="Times New Roman" w:cs="Times New Roman"/>
          <w:sz w:val="24"/>
          <w:szCs w:val="24"/>
        </w:rPr>
        <w:t>Færøernes Landsstyre</w:t>
      </w:r>
    </w:p>
    <w:p w14:paraId="53CF8DE6" w14:textId="77777777" w:rsidR="00983D19" w:rsidRPr="00F61896" w:rsidRDefault="00983D19" w:rsidP="00983D19">
      <w:pPr>
        <w:rPr>
          <w:rFonts w:ascii="Times New Roman" w:hAnsi="Times New Roman" w:cs="Times New Roman"/>
          <w:sz w:val="24"/>
          <w:szCs w:val="24"/>
        </w:rPr>
      </w:pPr>
      <w:r w:rsidRPr="00F61896">
        <w:rPr>
          <w:rFonts w:ascii="Times New Roman" w:hAnsi="Times New Roman" w:cs="Times New Roman"/>
          <w:sz w:val="24"/>
          <w:szCs w:val="24"/>
        </w:rPr>
        <w:t>Grønlands Selvstyre</w:t>
      </w:r>
    </w:p>
    <w:p w14:paraId="5C838885" w14:textId="77777777" w:rsidR="00983D19" w:rsidRPr="00F61896" w:rsidRDefault="00983D19" w:rsidP="00983D19">
      <w:pPr>
        <w:rPr>
          <w:rFonts w:ascii="Times New Roman" w:hAnsi="Times New Roman" w:cs="Times New Roman"/>
          <w:sz w:val="24"/>
          <w:szCs w:val="24"/>
        </w:rPr>
      </w:pPr>
      <w:r w:rsidRPr="00F61896">
        <w:rPr>
          <w:rFonts w:ascii="Times New Roman" w:hAnsi="Times New Roman" w:cs="Times New Roman"/>
          <w:sz w:val="24"/>
          <w:szCs w:val="24"/>
        </w:rPr>
        <w:t xml:space="preserve">SMVdanmark </w:t>
      </w:r>
    </w:p>
    <w:p w14:paraId="3D193999" w14:textId="77777777" w:rsidR="00983D19" w:rsidRPr="00F61896" w:rsidRDefault="00983D19" w:rsidP="00983D19">
      <w:pPr>
        <w:rPr>
          <w:rFonts w:ascii="Times New Roman" w:hAnsi="Times New Roman" w:cs="Times New Roman"/>
          <w:sz w:val="24"/>
          <w:szCs w:val="24"/>
        </w:rPr>
      </w:pPr>
      <w:r w:rsidRPr="00F61896">
        <w:rPr>
          <w:rFonts w:ascii="Times New Roman" w:hAnsi="Times New Roman" w:cs="Times New Roman"/>
          <w:sz w:val="24"/>
          <w:szCs w:val="24"/>
        </w:rPr>
        <w:t>Institut for menneskerettigheder</w:t>
      </w:r>
    </w:p>
    <w:p w14:paraId="0BC36FE9" w14:textId="77777777" w:rsidR="00983D19" w:rsidRPr="00F61896" w:rsidRDefault="00983D19" w:rsidP="00983D19">
      <w:pPr>
        <w:rPr>
          <w:rFonts w:ascii="Times New Roman" w:hAnsi="Times New Roman" w:cs="Times New Roman"/>
          <w:sz w:val="24"/>
          <w:szCs w:val="24"/>
        </w:rPr>
      </w:pPr>
      <w:r w:rsidRPr="00F61896">
        <w:rPr>
          <w:rFonts w:ascii="Times New Roman" w:hAnsi="Times New Roman" w:cs="Times New Roman"/>
          <w:sz w:val="24"/>
          <w:szCs w:val="24"/>
        </w:rPr>
        <w:t>Jernbanernes Arbejdsgiverforening</w:t>
      </w:r>
    </w:p>
    <w:p w14:paraId="63A90280" w14:textId="77777777" w:rsidR="00983D19" w:rsidRPr="00F61896" w:rsidRDefault="00983D19" w:rsidP="00983D19">
      <w:pPr>
        <w:rPr>
          <w:rFonts w:ascii="Times New Roman" w:hAnsi="Times New Roman" w:cs="Times New Roman"/>
          <w:sz w:val="24"/>
          <w:szCs w:val="24"/>
        </w:rPr>
      </w:pPr>
      <w:r w:rsidRPr="00F61896">
        <w:rPr>
          <w:rFonts w:ascii="Times New Roman" w:hAnsi="Times New Roman" w:cs="Times New Roman"/>
          <w:sz w:val="24"/>
          <w:szCs w:val="24"/>
        </w:rPr>
        <w:t>Kommunernes Landsforening</w:t>
      </w:r>
    </w:p>
    <w:p w14:paraId="65D1E5EE" w14:textId="77777777" w:rsidR="00983D19" w:rsidRPr="00F61896" w:rsidRDefault="00983D19" w:rsidP="00983D19">
      <w:pPr>
        <w:rPr>
          <w:rFonts w:ascii="Times New Roman" w:hAnsi="Times New Roman" w:cs="Times New Roman"/>
          <w:sz w:val="24"/>
          <w:szCs w:val="24"/>
        </w:rPr>
      </w:pPr>
      <w:r w:rsidRPr="00F61896">
        <w:rPr>
          <w:rFonts w:ascii="Times New Roman" w:hAnsi="Times New Roman" w:cs="Times New Roman"/>
          <w:sz w:val="24"/>
          <w:szCs w:val="24"/>
        </w:rPr>
        <w:t>Kongelig Dansk Aeroklub</w:t>
      </w:r>
    </w:p>
    <w:p w14:paraId="406EB7D9" w14:textId="77777777" w:rsidR="00983D19" w:rsidRPr="00F61896" w:rsidRDefault="00983D19" w:rsidP="00983D19">
      <w:pPr>
        <w:rPr>
          <w:rFonts w:ascii="Times New Roman" w:hAnsi="Times New Roman" w:cs="Times New Roman"/>
          <w:sz w:val="24"/>
          <w:szCs w:val="24"/>
        </w:rPr>
      </w:pPr>
      <w:r w:rsidRPr="00F61896">
        <w:rPr>
          <w:rFonts w:ascii="Times New Roman" w:hAnsi="Times New Roman" w:cs="Times New Roman"/>
          <w:sz w:val="24"/>
          <w:szCs w:val="24"/>
        </w:rPr>
        <w:t>Pakkerejse-Ankenævnet</w:t>
      </w:r>
    </w:p>
    <w:p w14:paraId="728FD83F" w14:textId="77777777" w:rsidR="00983D19" w:rsidRPr="00F61896" w:rsidRDefault="00983D19" w:rsidP="00983D19">
      <w:pPr>
        <w:rPr>
          <w:rFonts w:ascii="Times New Roman" w:hAnsi="Times New Roman" w:cs="Times New Roman"/>
          <w:sz w:val="24"/>
          <w:szCs w:val="24"/>
        </w:rPr>
      </w:pPr>
      <w:r w:rsidRPr="00F61896">
        <w:rPr>
          <w:rFonts w:ascii="Times New Roman" w:hAnsi="Times New Roman" w:cs="Times New Roman"/>
          <w:sz w:val="24"/>
          <w:szCs w:val="24"/>
        </w:rPr>
        <w:t>Rejsearrangører i Danmark</w:t>
      </w:r>
    </w:p>
    <w:p w14:paraId="1367CF9E" w14:textId="77777777" w:rsidR="00983D19" w:rsidRPr="00F61896" w:rsidRDefault="00983D19" w:rsidP="00983D19">
      <w:pPr>
        <w:rPr>
          <w:rFonts w:ascii="Times New Roman" w:hAnsi="Times New Roman" w:cs="Times New Roman"/>
          <w:sz w:val="24"/>
          <w:szCs w:val="24"/>
        </w:rPr>
      </w:pPr>
      <w:r w:rsidRPr="00F61896">
        <w:rPr>
          <w:rFonts w:ascii="Times New Roman" w:hAnsi="Times New Roman" w:cs="Times New Roman"/>
          <w:sz w:val="24"/>
          <w:szCs w:val="24"/>
        </w:rPr>
        <w:t>Rejsegarantifonden</w:t>
      </w:r>
    </w:p>
    <w:p w14:paraId="12C1FE47" w14:textId="77777777" w:rsidR="00983D19" w:rsidRPr="00983D19" w:rsidRDefault="00983D19" w:rsidP="00983D19"/>
    <w:p w14:paraId="24E4C068" w14:textId="77777777" w:rsidR="002E4293" w:rsidRPr="00A83187" w:rsidRDefault="002E4293" w:rsidP="00555F78">
      <w:pPr>
        <w:pStyle w:val="Overskrift1"/>
      </w:pPr>
      <w:bookmarkStart w:id="37" w:name="_Toc41316960"/>
      <w:bookmarkStart w:id="38" w:name="_Toc43893741"/>
      <w:r w:rsidRPr="00A83187">
        <w:t>Sammenfattende skema.</w:t>
      </w:r>
      <w:bookmarkEnd w:id="37"/>
      <w:bookmarkEnd w:id="38"/>
    </w:p>
    <w:tbl>
      <w:tblPr>
        <w:tblStyle w:val="Tabel-Gitter"/>
        <w:tblW w:w="10314" w:type="dxa"/>
        <w:tblLook w:val="04A0" w:firstRow="1" w:lastRow="0" w:firstColumn="1" w:lastColumn="0" w:noHBand="0" w:noVBand="1"/>
      </w:tblPr>
      <w:tblGrid>
        <w:gridCol w:w="3230"/>
        <w:gridCol w:w="3809"/>
        <w:gridCol w:w="3275"/>
      </w:tblGrid>
      <w:tr w:rsidR="00C81CFC" w:rsidRPr="00A83187" w14:paraId="5CA0A113" w14:textId="77777777" w:rsidTr="00374970">
        <w:tc>
          <w:tcPr>
            <w:tcW w:w="3230" w:type="dxa"/>
          </w:tcPr>
          <w:p w14:paraId="76B60CDA" w14:textId="77777777" w:rsidR="00C81CFC" w:rsidRPr="00A83187" w:rsidRDefault="00C81CFC" w:rsidP="004E2813">
            <w:pPr>
              <w:spacing w:line="280" w:lineRule="atLeast"/>
              <w:jc w:val="both"/>
              <w:rPr>
                <w:rFonts w:ascii="Times New Roman" w:hAnsi="Times New Roman" w:cs="Times New Roman"/>
                <w:sz w:val="24"/>
                <w:szCs w:val="24"/>
              </w:rPr>
            </w:pPr>
          </w:p>
        </w:tc>
        <w:tc>
          <w:tcPr>
            <w:tcW w:w="3809" w:type="dxa"/>
          </w:tcPr>
          <w:p w14:paraId="4117F471" w14:textId="77777777" w:rsidR="00C81CFC" w:rsidRPr="00A83187" w:rsidRDefault="00C81CFC" w:rsidP="004E2813">
            <w:pPr>
              <w:spacing w:line="280" w:lineRule="atLeast"/>
              <w:rPr>
                <w:rFonts w:ascii="Times New Roman" w:hAnsi="Times New Roman" w:cs="Times New Roman"/>
                <w:sz w:val="24"/>
                <w:szCs w:val="24"/>
              </w:rPr>
            </w:pPr>
            <w:r w:rsidRPr="00A83187">
              <w:rPr>
                <w:rFonts w:ascii="Times New Roman" w:hAnsi="Times New Roman" w:cs="Times New Roman"/>
                <w:sz w:val="24"/>
                <w:szCs w:val="24"/>
              </w:rPr>
              <w:t>Positive konsekvenser/mindre udgifter</w:t>
            </w:r>
          </w:p>
        </w:tc>
        <w:tc>
          <w:tcPr>
            <w:tcW w:w="3275" w:type="dxa"/>
          </w:tcPr>
          <w:p w14:paraId="4F096698" w14:textId="77777777" w:rsidR="00C81CFC" w:rsidRPr="00A83187" w:rsidRDefault="00C81CFC" w:rsidP="004E2813">
            <w:pPr>
              <w:spacing w:line="280" w:lineRule="atLeast"/>
              <w:rPr>
                <w:rFonts w:ascii="Times New Roman" w:hAnsi="Times New Roman" w:cs="Times New Roman"/>
                <w:sz w:val="24"/>
                <w:szCs w:val="24"/>
              </w:rPr>
            </w:pPr>
            <w:r w:rsidRPr="00A83187">
              <w:rPr>
                <w:rFonts w:ascii="Times New Roman" w:hAnsi="Times New Roman" w:cs="Times New Roman"/>
                <w:sz w:val="24"/>
                <w:szCs w:val="24"/>
              </w:rPr>
              <w:t>Negative konsekvenser/ merudgifter</w:t>
            </w:r>
          </w:p>
          <w:p w14:paraId="36B1C35D" w14:textId="77777777" w:rsidR="00C81CFC" w:rsidRPr="00A83187" w:rsidRDefault="00C81CFC" w:rsidP="004E2813">
            <w:pPr>
              <w:spacing w:line="280" w:lineRule="atLeast"/>
              <w:jc w:val="center"/>
              <w:rPr>
                <w:rFonts w:ascii="Times New Roman" w:hAnsi="Times New Roman" w:cs="Times New Roman"/>
                <w:sz w:val="24"/>
                <w:szCs w:val="24"/>
              </w:rPr>
            </w:pPr>
          </w:p>
        </w:tc>
      </w:tr>
      <w:tr w:rsidR="00C81CFC" w:rsidRPr="00A83187" w14:paraId="6BDCDD89" w14:textId="77777777" w:rsidTr="00374970">
        <w:tc>
          <w:tcPr>
            <w:tcW w:w="3230" w:type="dxa"/>
          </w:tcPr>
          <w:p w14:paraId="19502B06" w14:textId="77777777" w:rsidR="00C81CFC" w:rsidRPr="00A83187" w:rsidRDefault="00C81CFC" w:rsidP="004E2813">
            <w:pPr>
              <w:spacing w:line="280" w:lineRule="atLeast"/>
              <w:jc w:val="both"/>
              <w:rPr>
                <w:rFonts w:ascii="Times New Roman" w:hAnsi="Times New Roman" w:cs="Times New Roman"/>
                <w:sz w:val="24"/>
                <w:szCs w:val="24"/>
              </w:rPr>
            </w:pPr>
            <w:r w:rsidRPr="00A83187">
              <w:rPr>
                <w:rFonts w:ascii="Times New Roman" w:hAnsi="Times New Roman" w:cs="Times New Roman"/>
                <w:sz w:val="24"/>
                <w:szCs w:val="24"/>
              </w:rPr>
              <w:t>Økonomiske konsekvenser for stat, kommuner og regioner</w:t>
            </w:r>
          </w:p>
        </w:tc>
        <w:tc>
          <w:tcPr>
            <w:tcW w:w="3809" w:type="dxa"/>
          </w:tcPr>
          <w:p w14:paraId="338F45D8" w14:textId="77777777" w:rsidR="00C81CFC" w:rsidRPr="00A83187" w:rsidRDefault="00C81CFC" w:rsidP="004E2813">
            <w:pPr>
              <w:spacing w:line="280" w:lineRule="atLeast"/>
              <w:jc w:val="both"/>
              <w:rPr>
                <w:rFonts w:ascii="Times New Roman" w:hAnsi="Times New Roman" w:cs="Times New Roman"/>
                <w:sz w:val="24"/>
                <w:szCs w:val="24"/>
              </w:rPr>
            </w:pPr>
            <w:r w:rsidRPr="00A83187">
              <w:rPr>
                <w:rFonts w:ascii="Times New Roman" w:hAnsi="Times New Roman" w:cs="Times New Roman"/>
                <w:sz w:val="24"/>
                <w:szCs w:val="24"/>
              </w:rPr>
              <w:t xml:space="preserve">Ingen </w:t>
            </w:r>
          </w:p>
        </w:tc>
        <w:tc>
          <w:tcPr>
            <w:tcW w:w="3275" w:type="dxa"/>
          </w:tcPr>
          <w:p w14:paraId="1A773FF2" w14:textId="6AF50142" w:rsidR="00C81CFC" w:rsidRPr="00A83187" w:rsidRDefault="005B610E">
            <w:pPr>
              <w:spacing w:line="280" w:lineRule="atLeast"/>
              <w:jc w:val="both"/>
              <w:rPr>
                <w:rFonts w:ascii="Times New Roman" w:hAnsi="Times New Roman" w:cs="Times New Roman"/>
                <w:sz w:val="24"/>
                <w:szCs w:val="24"/>
              </w:rPr>
            </w:pPr>
            <w:r w:rsidRPr="004E2813">
              <w:rPr>
                <w:rFonts w:ascii="Times New Roman" w:hAnsi="Times New Roman" w:cs="Times New Roman"/>
                <w:sz w:val="24"/>
                <w:szCs w:val="24"/>
              </w:rPr>
              <w:t xml:space="preserve">Ved fastlæggelse af afgiftssatsen på </w:t>
            </w:r>
            <w:r w:rsidR="002F0B8E">
              <w:rPr>
                <w:rFonts w:ascii="Times New Roman" w:hAnsi="Times New Roman" w:cs="Times New Roman"/>
                <w:sz w:val="24"/>
                <w:szCs w:val="24"/>
              </w:rPr>
              <w:t>6,00 k</w:t>
            </w:r>
            <w:r w:rsidRPr="004E2813">
              <w:rPr>
                <w:rFonts w:ascii="Times New Roman" w:hAnsi="Times New Roman" w:cs="Times New Roman"/>
                <w:sz w:val="24"/>
                <w:szCs w:val="24"/>
              </w:rPr>
              <w:t>r.</w:t>
            </w:r>
            <w:r w:rsidR="002F0B8E">
              <w:rPr>
                <w:rFonts w:ascii="Times New Roman" w:hAnsi="Times New Roman" w:cs="Times New Roman"/>
                <w:sz w:val="24"/>
                <w:szCs w:val="24"/>
              </w:rPr>
              <w:t xml:space="preserve"> samt ved udskydelse af anvendelse af reguleringsmekanismen til 2025, </w:t>
            </w:r>
            <w:r w:rsidRPr="004E2813">
              <w:rPr>
                <w:rFonts w:ascii="Times New Roman" w:hAnsi="Times New Roman" w:cs="Times New Roman"/>
                <w:sz w:val="24"/>
                <w:szCs w:val="24"/>
              </w:rPr>
              <w:t>vil de</w:t>
            </w:r>
            <w:r w:rsidR="002F0B8E">
              <w:rPr>
                <w:rFonts w:ascii="Times New Roman" w:hAnsi="Times New Roman" w:cs="Times New Roman"/>
                <w:sz w:val="24"/>
                <w:szCs w:val="24"/>
              </w:rPr>
              <w:t>r ske en vis afbødning af de</w:t>
            </w:r>
            <w:r w:rsidRPr="004E2813">
              <w:rPr>
                <w:rFonts w:ascii="Times New Roman" w:hAnsi="Times New Roman" w:cs="Times New Roman"/>
                <w:sz w:val="24"/>
                <w:szCs w:val="24"/>
              </w:rPr>
              <w:t xml:space="preserve"> negative økonomiske konsekvenser</w:t>
            </w:r>
            <w:r w:rsidR="002F0B8E">
              <w:rPr>
                <w:rFonts w:ascii="Times New Roman" w:hAnsi="Times New Roman" w:cs="Times New Roman"/>
                <w:sz w:val="24"/>
                <w:szCs w:val="24"/>
              </w:rPr>
              <w:t xml:space="preserve"> </w:t>
            </w:r>
            <w:r w:rsidRPr="004E2813">
              <w:rPr>
                <w:rFonts w:ascii="Times New Roman" w:hAnsi="Times New Roman" w:cs="Times New Roman"/>
                <w:sz w:val="24"/>
                <w:szCs w:val="24"/>
              </w:rPr>
              <w:t>for Trafik-, Bygge- og Boligstyrelsen</w:t>
            </w:r>
            <w:r w:rsidR="003D5658">
              <w:rPr>
                <w:rFonts w:ascii="Times New Roman" w:hAnsi="Times New Roman" w:cs="Times New Roman"/>
                <w:sz w:val="24"/>
                <w:szCs w:val="24"/>
              </w:rPr>
              <w:t>s</w:t>
            </w:r>
            <w:r w:rsidRPr="004E2813">
              <w:rPr>
                <w:rFonts w:ascii="Times New Roman" w:hAnsi="Times New Roman" w:cs="Times New Roman"/>
                <w:sz w:val="24"/>
                <w:szCs w:val="24"/>
              </w:rPr>
              <w:t xml:space="preserve"> økonomi</w:t>
            </w:r>
            <w:r w:rsidR="003D5658">
              <w:rPr>
                <w:rFonts w:ascii="Times New Roman" w:hAnsi="Times New Roman" w:cs="Times New Roman"/>
                <w:sz w:val="24"/>
                <w:szCs w:val="24"/>
              </w:rPr>
              <w:t>, som følge af det ændrede aktivitetsniveau på luftfartsområdet</w:t>
            </w:r>
            <w:r w:rsidRPr="004E2813">
              <w:rPr>
                <w:rFonts w:ascii="Times New Roman" w:hAnsi="Times New Roman" w:cs="Times New Roman"/>
                <w:sz w:val="24"/>
                <w:szCs w:val="24"/>
              </w:rPr>
              <w:t>.</w:t>
            </w:r>
          </w:p>
        </w:tc>
      </w:tr>
      <w:tr w:rsidR="00C81CFC" w:rsidRPr="00A83187" w14:paraId="00642BD7" w14:textId="77777777" w:rsidTr="00374970">
        <w:tc>
          <w:tcPr>
            <w:tcW w:w="3230" w:type="dxa"/>
          </w:tcPr>
          <w:p w14:paraId="132BBA92" w14:textId="77777777" w:rsidR="00C81CFC" w:rsidRPr="00A83187" w:rsidRDefault="00C81CFC" w:rsidP="004E2813">
            <w:pPr>
              <w:spacing w:line="280" w:lineRule="atLeast"/>
              <w:rPr>
                <w:rFonts w:ascii="Times New Roman" w:hAnsi="Times New Roman" w:cs="Times New Roman"/>
                <w:sz w:val="24"/>
                <w:szCs w:val="24"/>
              </w:rPr>
            </w:pPr>
            <w:r w:rsidRPr="00A83187">
              <w:rPr>
                <w:rFonts w:ascii="Times New Roman" w:hAnsi="Times New Roman" w:cs="Times New Roman"/>
                <w:sz w:val="24"/>
                <w:szCs w:val="24"/>
              </w:rPr>
              <w:t>Implementeringskonsekvenser for stat, kommuner og regioner</w:t>
            </w:r>
          </w:p>
        </w:tc>
        <w:tc>
          <w:tcPr>
            <w:tcW w:w="3809" w:type="dxa"/>
          </w:tcPr>
          <w:p w14:paraId="0FA138CD" w14:textId="77777777" w:rsidR="00C81CFC" w:rsidRPr="00A83187" w:rsidRDefault="00C81CFC" w:rsidP="004E2813">
            <w:pPr>
              <w:spacing w:line="280" w:lineRule="atLeast"/>
              <w:jc w:val="both"/>
              <w:rPr>
                <w:rFonts w:ascii="Times New Roman" w:hAnsi="Times New Roman" w:cs="Times New Roman"/>
                <w:sz w:val="24"/>
                <w:szCs w:val="24"/>
              </w:rPr>
            </w:pPr>
            <w:r w:rsidRPr="00A83187">
              <w:rPr>
                <w:rFonts w:ascii="Times New Roman" w:hAnsi="Times New Roman" w:cs="Times New Roman"/>
                <w:sz w:val="24"/>
                <w:szCs w:val="24"/>
              </w:rPr>
              <w:t>Ingen</w:t>
            </w:r>
          </w:p>
        </w:tc>
        <w:tc>
          <w:tcPr>
            <w:tcW w:w="3275" w:type="dxa"/>
          </w:tcPr>
          <w:p w14:paraId="370CC812" w14:textId="77777777" w:rsidR="00C81CFC" w:rsidRPr="00A83187" w:rsidRDefault="00C81CFC" w:rsidP="004E2813">
            <w:pPr>
              <w:spacing w:line="280" w:lineRule="atLeast"/>
              <w:jc w:val="both"/>
              <w:rPr>
                <w:rFonts w:ascii="Times New Roman" w:hAnsi="Times New Roman" w:cs="Times New Roman"/>
                <w:sz w:val="24"/>
                <w:szCs w:val="24"/>
              </w:rPr>
            </w:pPr>
            <w:r w:rsidRPr="00A83187">
              <w:rPr>
                <w:rFonts w:ascii="Times New Roman" w:hAnsi="Times New Roman" w:cs="Times New Roman"/>
                <w:sz w:val="24"/>
                <w:szCs w:val="24"/>
              </w:rPr>
              <w:t>Ingen</w:t>
            </w:r>
          </w:p>
        </w:tc>
      </w:tr>
      <w:tr w:rsidR="00C81CFC" w:rsidRPr="00A83187" w14:paraId="02D10E39" w14:textId="77777777" w:rsidTr="00374970">
        <w:tc>
          <w:tcPr>
            <w:tcW w:w="3230" w:type="dxa"/>
          </w:tcPr>
          <w:p w14:paraId="1DF28DA8" w14:textId="77777777" w:rsidR="00C81CFC" w:rsidRPr="00A83187" w:rsidRDefault="00C81CFC" w:rsidP="004E2813">
            <w:pPr>
              <w:spacing w:line="280" w:lineRule="atLeast"/>
              <w:rPr>
                <w:rFonts w:ascii="Times New Roman" w:hAnsi="Times New Roman" w:cs="Times New Roman"/>
                <w:sz w:val="24"/>
                <w:szCs w:val="24"/>
              </w:rPr>
            </w:pPr>
            <w:r w:rsidRPr="00A83187">
              <w:rPr>
                <w:rFonts w:ascii="Times New Roman" w:hAnsi="Times New Roman" w:cs="Times New Roman"/>
                <w:sz w:val="24"/>
                <w:szCs w:val="24"/>
              </w:rPr>
              <w:t>Økonomiske konsekvenser for erhvervslivet</w:t>
            </w:r>
          </w:p>
        </w:tc>
        <w:tc>
          <w:tcPr>
            <w:tcW w:w="3809" w:type="dxa"/>
          </w:tcPr>
          <w:p w14:paraId="7D31227F" w14:textId="77777777" w:rsidR="00C81CFC" w:rsidRPr="00A83187" w:rsidRDefault="00947A0A" w:rsidP="004E2813">
            <w:pPr>
              <w:spacing w:line="280" w:lineRule="atLeast"/>
              <w:jc w:val="both"/>
              <w:rPr>
                <w:rFonts w:ascii="Times New Roman" w:hAnsi="Times New Roman" w:cs="Times New Roman"/>
                <w:sz w:val="24"/>
                <w:szCs w:val="24"/>
              </w:rPr>
            </w:pPr>
            <w:r w:rsidRPr="00A83187">
              <w:rPr>
                <w:rFonts w:ascii="Times New Roman" w:hAnsi="Times New Roman" w:cs="Times New Roman"/>
                <w:sz w:val="24"/>
                <w:szCs w:val="24"/>
              </w:rPr>
              <w:t>Ingen</w:t>
            </w:r>
          </w:p>
        </w:tc>
        <w:tc>
          <w:tcPr>
            <w:tcW w:w="3275" w:type="dxa"/>
          </w:tcPr>
          <w:p w14:paraId="610560C4" w14:textId="77777777" w:rsidR="00947A0A" w:rsidRPr="00A83187" w:rsidRDefault="00947A0A" w:rsidP="004E2813">
            <w:pPr>
              <w:spacing w:line="280" w:lineRule="atLeast"/>
              <w:jc w:val="both"/>
              <w:rPr>
                <w:rFonts w:ascii="Times New Roman" w:hAnsi="Times New Roman" w:cs="Times New Roman"/>
                <w:sz w:val="24"/>
                <w:szCs w:val="24"/>
              </w:rPr>
            </w:pPr>
            <w:r w:rsidRPr="00A83187">
              <w:rPr>
                <w:rFonts w:ascii="Times New Roman" w:hAnsi="Times New Roman" w:cs="Times New Roman"/>
                <w:sz w:val="24"/>
                <w:szCs w:val="24"/>
              </w:rPr>
              <w:t xml:space="preserve">Begrænsede økonomiske konsekvenser for erhvervslivet i </w:t>
            </w:r>
            <w:r w:rsidRPr="00A83187">
              <w:rPr>
                <w:rFonts w:ascii="Times New Roman" w:hAnsi="Times New Roman" w:cs="Times New Roman"/>
                <w:sz w:val="24"/>
                <w:szCs w:val="24"/>
              </w:rPr>
              <w:lastRenderedPageBreak/>
              <w:t>forhold til eventuelle forsikringspræmiestigninger.</w:t>
            </w:r>
          </w:p>
          <w:p w14:paraId="265E1825" w14:textId="77777777" w:rsidR="00C81CFC" w:rsidRPr="00A83187" w:rsidRDefault="00C81CFC" w:rsidP="004E2813">
            <w:pPr>
              <w:spacing w:line="280" w:lineRule="atLeast"/>
              <w:jc w:val="both"/>
              <w:rPr>
                <w:rFonts w:ascii="Times New Roman" w:hAnsi="Times New Roman" w:cs="Times New Roman"/>
                <w:sz w:val="24"/>
                <w:szCs w:val="24"/>
              </w:rPr>
            </w:pPr>
          </w:p>
        </w:tc>
      </w:tr>
      <w:tr w:rsidR="00C81CFC" w:rsidRPr="00A83187" w14:paraId="6BFE8D9B" w14:textId="77777777" w:rsidTr="00374970">
        <w:tc>
          <w:tcPr>
            <w:tcW w:w="3230" w:type="dxa"/>
          </w:tcPr>
          <w:p w14:paraId="291B5ED3" w14:textId="77777777" w:rsidR="00C81CFC" w:rsidRPr="00A83187" w:rsidRDefault="00C81CFC" w:rsidP="004E2813">
            <w:pPr>
              <w:spacing w:line="280" w:lineRule="atLeast"/>
              <w:rPr>
                <w:rFonts w:ascii="Times New Roman" w:hAnsi="Times New Roman" w:cs="Times New Roman"/>
                <w:sz w:val="24"/>
                <w:szCs w:val="24"/>
              </w:rPr>
            </w:pPr>
            <w:r w:rsidRPr="00A83187">
              <w:rPr>
                <w:rFonts w:ascii="Times New Roman" w:hAnsi="Times New Roman" w:cs="Times New Roman"/>
                <w:sz w:val="24"/>
                <w:szCs w:val="24"/>
              </w:rPr>
              <w:lastRenderedPageBreak/>
              <w:t>Administrative konsekvenser for erhvervslivet</w:t>
            </w:r>
          </w:p>
        </w:tc>
        <w:tc>
          <w:tcPr>
            <w:tcW w:w="3809" w:type="dxa"/>
          </w:tcPr>
          <w:p w14:paraId="1A118E63" w14:textId="77777777" w:rsidR="00C81CFC" w:rsidRPr="00A83187" w:rsidRDefault="001B12F2" w:rsidP="004E2813">
            <w:pPr>
              <w:spacing w:line="280" w:lineRule="atLeast"/>
              <w:jc w:val="both"/>
              <w:rPr>
                <w:rFonts w:ascii="Times New Roman" w:hAnsi="Times New Roman" w:cs="Times New Roman"/>
                <w:sz w:val="24"/>
                <w:szCs w:val="24"/>
              </w:rPr>
            </w:pPr>
            <w:r>
              <w:rPr>
                <w:rFonts w:ascii="Times New Roman" w:hAnsi="Times New Roman" w:cs="Times New Roman"/>
                <w:sz w:val="24"/>
                <w:szCs w:val="24"/>
              </w:rPr>
              <w:t>Ingen</w:t>
            </w:r>
          </w:p>
        </w:tc>
        <w:tc>
          <w:tcPr>
            <w:tcW w:w="3275" w:type="dxa"/>
          </w:tcPr>
          <w:p w14:paraId="2E902C41" w14:textId="77777777" w:rsidR="00C81CFC" w:rsidRPr="00A83187" w:rsidRDefault="00947A0A" w:rsidP="004E2813">
            <w:pPr>
              <w:spacing w:line="280" w:lineRule="atLeast"/>
              <w:jc w:val="both"/>
              <w:rPr>
                <w:rFonts w:ascii="Times New Roman" w:hAnsi="Times New Roman" w:cs="Times New Roman"/>
                <w:sz w:val="24"/>
                <w:szCs w:val="24"/>
              </w:rPr>
            </w:pPr>
            <w:r w:rsidRPr="00A83187">
              <w:rPr>
                <w:rFonts w:ascii="Times New Roman" w:hAnsi="Times New Roman" w:cs="Times New Roman"/>
                <w:sz w:val="24"/>
                <w:szCs w:val="24"/>
              </w:rPr>
              <w:t>Begrænsede administrative konsekvenser for erhvervslivet i forhold til eventuelle ændringer i forsikringsbetingelserne, som ikke vil</w:t>
            </w:r>
            <w:r w:rsidR="00C81CFC" w:rsidRPr="00A83187">
              <w:rPr>
                <w:rFonts w:ascii="Times New Roman" w:hAnsi="Times New Roman" w:cs="Times New Roman"/>
                <w:sz w:val="24"/>
                <w:szCs w:val="24"/>
              </w:rPr>
              <w:t xml:space="preserve"> overstige 4 mio. kr. årligt, og </w:t>
            </w:r>
            <w:r w:rsidRPr="00A83187">
              <w:rPr>
                <w:rFonts w:ascii="Times New Roman" w:hAnsi="Times New Roman" w:cs="Times New Roman"/>
                <w:sz w:val="24"/>
                <w:szCs w:val="24"/>
              </w:rPr>
              <w:t xml:space="preserve">derfor ikke   </w:t>
            </w:r>
            <w:r w:rsidR="00C81CFC" w:rsidRPr="00A83187">
              <w:rPr>
                <w:rFonts w:ascii="Times New Roman" w:hAnsi="Times New Roman" w:cs="Times New Roman"/>
                <w:sz w:val="24"/>
                <w:szCs w:val="24"/>
              </w:rPr>
              <w:t>kvantificeres nærmere</w:t>
            </w:r>
            <w:r w:rsidRPr="00A83187">
              <w:rPr>
                <w:rFonts w:ascii="Times New Roman" w:hAnsi="Times New Roman" w:cs="Times New Roman"/>
                <w:sz w:val="24"/>
                <w:szCs w:val="24"/>
              </w:rPr>
              <w:t>.</w:t>
            </w:r>
            <w:r w:rsidR="00C81CFC" w:rsidRPr="00A83187">
              <w:rPr>
                <w:rFonts w:ascii="Times New Roman" w:hAnsi="Times New Roman" w:cs="Times New Roman"/>
                <w:sz w:val="24"/>
                <w:szCs w:val="24"/>
              </w:rPr>
              <w:t xml:space="preserve"> </w:t>
            </w:r>
          </w:p>
        </w:tc>
      </w:tr>
      <w:tr w:rsidR="00C81CFC" w:rsidRPr="00A83187" w14:paraId="3BFCBD9F" w14:textId="77777777" w:rsidTr="00374970">
        <w:tc>
          <w:tcPr>
            <w:tcW w:w="3230" w:type="dxa"/>
          </w:tcPr>
          <w:p w14:paraId="1F8B64E7" w14:textId="77777777" w:rsidR="00C81CFC" w:rsidRPr="00A83187" w:rsidRDefault="00C81CFC" w:rsidP="004E2813">
            <w:pPr>
              <w:spacing w:line="280" w:lineRule="atLeast"/>
              <w:jc w:val="both"/>
              <w:rPr>
                <w:rFonts w:ascii="Times New Roman" w:hAnsi="Times New Roman" w:cs="Times New Roman"/>
                <w:sz w:val="24"/>
                <w:szCs w:val="24"/>
              </w:rPr>
            </w:pPr>
            <w:r w:rsidRPr="00A83187">
              <w:rPr>
                <w:rFonts w:ascii="Times New Roman" w:hAnsi="Times New Roman" w:cs="Times New Roman"/>
                <w:sz w:val="24"/>
                <w:szCs w:val="24"/>
              </w:rPr>
              <w:t>Administrative konsekvenser for borgerne</w:t>
            </w:r>
          </w:p>
        </w:tc>
        <w:tc>
          <w:tcPr>
            <w:tcW w:w="3809" w:type="dxa"/>
          </w:tcPr>
          <w:p w14:paraId="41AAB37B" w14:textId="77777777" w:rsidR="00C81CFC" w:rsidRPr="00A83187" w:rsidRDefault="00C81CFC" w:rsidP="004E2813">
            <w:pPr>
              <w:spacing w:line="280" w:lineRule="atLeast"/>
              <w:jc w:val="both"/>
              <w:rPr>
                <w:rFonts w:ascii="Times New Roman" w:hAnsi="Times New Roman" w:cs="Times New Roman"/>
                <w:sz w:val="24"/>
                <w:szCs w:val="24"/>
              </w:rPr>
            </w:pPr>
            <w:r w:rsidRPr="00A83187">
              <w:rPr>
                <w:rFonts w:ascii="Times New Roman" w:hAnsi="Times New Roman" w:cs="Times New Roman"/>
                <w:sz w:val="24"/>
                <w:szCs w:val="24"/>
              </w:rPr>
              <w:t>Ingen</w:t>
            </w:r>
          </w:p>
        </w:tc>
        <w:tc>
          <w:tcPr>
            <w:tcW w:w="3275" w:type="dxa"/>
          </w:tcPr>
          <w:p w14:paraId="4CB44D0D" w14:textId="77777777" w:rsidR="00C81CFC" w:rsidRPr="00A83187" w:rsidRDefault="00C81CFC" w:rsidP="004E2813">
            <w:pPr>
              <w:spacing w:line="280" w:lineRule="atLeast"/>
              <w:jc w:val="both"/>
              <w:rPr>
                <w:rFonts w:ascii="Times New Roman" w:hAnsi="Times New Roman" w:cs="Times New Roman"/>
                <w:sz w:val="24"/>
                <w:szCs w:val="24"/>
              </w:rPr>
            </w:pPr>
            <w:r w:rsidRPr="00A83187">
              <w:rPr>
                <w:rFonts w:ascii="Times New Roman" w:hAnsi="Times New Roman" w:cs="Times New Roman"/>
                <w:sz w:val="24"/>
                <w:szCs w:val="24"/>
              </w:rPr>
              <w:t>Ingen</w:t>
            </w:r>
          </w:p>
        </w:tc>
      </w:tr>
      <w:tr w:rsidR="00C81CFC" w:rsidRPr="00A83187" w14:paraId="08955C27" w14:textId="77777777" w:rsidTr="00374970">
        <w:tc>
          <w:tcPr>
            <w:tcW w:w="3230" w:type="dxa"/>
          </w:tcPr>
          <w:p w14:paraId="6A0344B1" w14:textId="77777777" w:rsidR="00C81CFC" w:rsidRPr="00A83187" w:rsidRDefault="00C81CFC" w:rsidP="004E2813">
            <w:pPr>
              <w:spacing w:line="280" w:lineRule="atLeast"/>
              <w:jc w:val="both"/>
              <w:rPr>
                <w:rFonts w:ascii="Times New Roman" w:hAnsi="Times New Roman" w:cs="Times New Roman"/>
                <w:sz w:val="24"/>
                <w:szCs w:val="24"/>
              </w:rPr>
            </w:pPr>
            <w:r w:rsidRPr="00A83187">
              <w:rPr>
                <w:rFonts w:ascii="Times New Roman" w:hAnsi="Times New Roman" w:cs="Times New Roman"/>
                <w:sz w:val="24"/>
                <w:szCs w:val="24"/>
              </w:rPr>
              <w:t>Miljømæssige konsekvenser</w:t>
            </w:r>
          </w:p>
        </w:tc>
        <w:tc>
          <w:tcPr>
            <w:tcW w:w="3809" w:type="dxa"/>
          </w:tcPr>
          <w:p w14:paraId="1A6F2287" w14:textId="77777777" w:rsidR="00C81CFC" w:rsidRPr="00A83187" w:rsidRDefault="00C81CFC" w:rsidP="004E2813">
            <w:pPr>
              <w:spacing w:line="280" w:lineRule="atLeast"/>
              <w:jc w:val="both"/>
              <w:rPr>
                <w:rFonts w:ascii="Times New Roman" w:hAnsi="Times New Roman" w:cs="Times New Roman"/>
                <w:sz w:val="24"/>
                <w:szCs w:val="24"/>
              </w:rPr>
            </w:pPr>
            <w:r w:rsidRPr="00A83187">
              <w:rPr>
                <w:rFonts w:ascii="Times New Roman" w:hAnsi="Times New Roman" w:cs="Times New Roman"/>
                <w:sz w:val="24"/>
                <w:szCs w:val="24"/>
              </w:rPr>
              <w:t xml:space="preserve">Ingen </w:t>
            </w:r>
          </w:p>
        </w:tc>
        <w:tc>
          <w:tcPr>
            <w:tcW w:w="3275" w:type="dxa"/>
            <w:tcBorders>
              <w:bottom w:val="single" w:sz="4" w:space="0" w:color="auto"/>
            </w:tcBorders>
          </w:tcPr>
          <w:p w14:paraId="348C61EC" w14:textId="77777777" w:rsidR="00C81CFC" w:rsidRPr="00A83187" w:rsidRDefault="00C81CFC" w:rsidP="004E2813">
            <w:pPr>
              <w:spacing w:line="280" w:lineRule="atLeast"/>
              <w:jc w:val="both"/>
              <w:rPr>
                <w:rFonts w:ascii="Times New Roman" w:hAnsi="Times New Roman" w:cs="Times New Roman"/>
                <w:sz w:val="24"/>
                <w:szCs w:val="24"/>
              </w:rPr>
            </w:pPr>
            <w:r w:rsidRPr="00A83187">
              <w:rPr>
                <w:rFonts w:ascii="Times New Roman" w:hAnsi="Times New Roman" w:cs="Times New Roman"/>
                <w:sz w:val="24"/>
                <w:szCs w:val="24"/>
              </w:rPr>
              <w:t xml:space="preserve">Ingen  </w:t>
            </w:r>
          </w:p>
        </w:tc>
      </w:tr>
      <w:tr w:rsidR="00C81CFC" w:rsidRPr="00A83187" w14:paraId="0A26385F" w14:textId="77777777" w:rsidTr="00374970">
        <w:tc>
          <w:tcPr>
            <w:tcW w:w="3230" w:type="dxa"/>
          </w:tcPr>
          <w:p w14:paraId="64FCE73C" w14:textId="77777777" w:rsidR="00C81CFC" w:rsidRPr="00A83187" w:rsidRDefault="00C81CFC" w:rsidP="004E2813">
            <w:pPr>
              <w:spacing w:line="280" w:lineRule="atLeast"/>
              <w:jc w:val="both"/>
              <w:rPr>
                <w:rFonts w:ascii="Times New Roman" w:hAnsi="Times New Roman" w:cs="Times New Roman"/>
                <w:sz w:val="24"/>
                <w:szCs w:val="24"/>
              </w:rPr>
            </w:pPr>
            <w:r w:rsidRPr="00A83187">
              <w:rPr>
                <w:rFonts w:ascii="Times New Roman" w:hAnsi="Times New Roman" w:cs="Times New Roman"/>
                <w:sz w:val="24"/>
                <w:szCs w:val="24"/>
              </w:rPr>
              <w:t>Forholdet til EU-retten</w:t>
            </w:r>
          </w:p>
        </w:tc>
        <w:tc>
          <w:tcPr>
            <w:tcW w:w="7084" w:type="dxa"/>
            <w:gridSpan w:val="2"/>
          </w:tcPr>
          <w:p w14:paraId="553FC2EF" w14:textId="77777777" w:rsidR="00C81CFC" w:rsidRPr="00A83187" w:rsidRDefault="00CA7E6C" w:rsidP="004E2813">
            <w:pPr>
              <w:spacing w:line="280" w:lineRule="atLeast"/>
              <w:rPr>
                <w:rFonts w:ascii="Times New Roman" w:hAnsi="Times New Roman" w:cs="Times New Roman"/>
                <w:sz w:val="24"/>
                <w:szCs w:val="24"/>
              </w:rPr>
            </w:pPr>
            <w:r w:rsidRPr="00A83187">
              <w:rPr>
                <w:rFonts w:ascii="Times New Roman" w:hAnsi="Times New Roman" w:cs="Times New Roman"/>
                <w:sz w:val="24"/>
                <w:szCs w:val="24"/>
              </w:rPr>
              <w:t>Lovf</w:t>
            </w:r>
            <w:r w:rsidR="00C81CFC" w:rsidRPr="00A83187">
              <w:rPr>
                <w:rFonts w:ascii="Times New Roman" w:hAnsi="Times New Roman" w:cs="Times New Roman"/>
                <w:sz w:val="24"/>
                <w:szCs w:val="24"/>
              </w:rPr>
              <w:t xml:space="preserve">orslaget </w:t>
            </w:r>
            <w:r w:rsidRPr="00A83187">
              <w:rPr>
                <w:rFonts w:ascii="Times New Roman" w:hAnsi="Times New Roman" w:cs="Times New Roman"/>
                <w:sz w:val="24"/>
                <w:szCs w:val="24"/>
              </w:rPr>
              <w:t>indeholder</w:t>
            </w:r>
            <w:r w:rsidR="00F625C9" w:rsidRPr="00A83187">
              <w:rPr>
                <w:rFonts w:ascii="Times New Roman" w:hAnsi="Times New Roman" w:cs="Times New Roman"/>
                <w:sz w:val="24"/>
                <w:szCs w:val="24"/>
              </w:rPr>
              <w:t xml:space="preserve"> ikke</w:t>
            </w:r>
            <w:r w:rsidR="00C81CFC" w:rsidRPr="00A83187">
              <w:rPr>
                <w:rFonts w:ascii="Times New Roman" w:hAnsi="Times New Roman" w:cs="Times New Roman"/>
                <w:sz w:val="24"/>
                <w:szCs w:val="24"/>
              </w:rPr>
              <w:t xml:space="preserve"> EU-retlige aspekter. </w:t>
            </w:r>
          </w:p>
        </w:tc>
      </w:tr>
    </w:tbl>
    <w:p w14:paraId="774D5D6A" w14:textId="77777777" w:rsidR="00F91D99" w:rsidRPr="00A83187" w:rsidRDefault="00F91D99" w:rsidP="004E2813">
      <w:pPr>
        <w:spacing w:after="140" w:line="280" w:lineRule="atLeast"/>
        <w:rPr>
          <w:rFonts w:ascii="Times New Roman" w:hAnsi="Times New Roman" w:cs="Times New Roman"/>
          <w:sz w:val="24"/>
          <w:szCs w:val="24"/>
        </w:rPr>
      </w:pPr>
    </w:p>
    <w:p w14:paraId="6E05A198" w14:textId="77777777" w:rsidR="00F91D99" w:rsidRPr="00A83187" w:rsidRDefault="00F91D99" w:rsidP="004E2813">
      <w:pPr>
        <w:spacing w:after="140" w:line="280" w:lineRule="atLeast"/>
        <w:jc w:val="center"/>
        <w:rPr>
          <w:rFonts w:ascii="Times New Roman" w:hAnsi="Times New Roman" w:cs="Times New Roman"/>
          <w:i/>
          <w:sz w:val="24"/>
          <w:szCs w:val="24"/>
        </w:rPr>
      </w:pPr>
      <w:r w:rsidRPr="00A83187">
        <w:rPr>
          <w:rFonts w:ascii="Times New Roman" w:hAnsi="Times New Roman" w:cs="Times New Roman"/>
          <w:i/>
          <w:sz w:val="24"/>
          <w:szCs w:val="24"/>
        </w:rPr>
        <w:t>Bemærkninger til lovforslagets enkelte bestemmelser</w:t>
      </w:r>
    </w:p>
    <w:p w14:paraId="6915283F" w14:textId="77777777" w:rsidR="00F91D99" w:rsidRPr="00A83187" w:rsidRDefault="00F91D99" w:rsidP="004E2813">
      <w:pPr>
        <w:spacing w:after="140" w:line="280" w:lineRule="atLeast"/>
        <w:jc w:val="center"/>
        <w:rPr>
          <w:rFonts w:ascii="Times New Roman" w:hAnsi="Times New Roman" w:cs="Times New Roman"/>
          <w:i/>
          <w:sz w:val="24"/>
          <w:szCs w:val="24"/>
        </w:rPr>
      </w:pPr>
      <w:r w:rsidRPr="00A83187">
        <w:rPr>
          <w:rFonts w:ascii="Times New Roman" w:hAnsi="Times New Roman" w:cs="Times New Roman"/>
          <w:i/>
          <w:sz w:val="24"/>
          <w:szCs w:val="24"/>
        </w:rPr>
        <w:t>Til § 1</w:t>
      </w:r>
    </w:p>
    <w:p w14:paraId="6BB5E59B" w14:textId="77777777" w:rsidR="00F91D99" w:rsidRPr="00A83187" w:rsidRDefault="00F91D99"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Til nr. 1-</w:t>
      </w:r>
      <w:r w:rsidR="006171F3" w:rsidRPr="00A83187">
        <w:rPr>
          <w:rFonts w:ascii="Times New Roman" w:hAnsi="Times New Roman" w:cs="Times New Roman"/>
          <w:sz w:val="24"/>
          <w:szCs w:val="24"/>
        </w:rPr>
        <w:t>1</w:t>
      </w:r>
      <w:r w:rsidR="00AE64F8" w:rsidRPr="00A83187">
        <w:rPr>
          <w:rFonts w:ascii="Times New Roman" w:hAnsi="Times New Roman" w:cs="Times New Roman"/>
          <w:sz w:val="24"/>
          <w:szCs w:val="24"/>
        </w:rPr>
        <w:t>1</w:t>
      </w:r>
    </w:p>
    <w:p w14:paraId="3C365AA7" w14:textId="77777777" w:rsidR="007E46C3" w:rsidRPr="00A83187" w:rsidRDefault="00D87D93"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En række af loven</w:t>
      </w:r>
      <w:r w:rsidR="00400BA9" w:rsidRPr="00A83187">
        <w:rPr>
          <w:rFonts w:ascii="Times New Roman" w:hAnsi="Times New Roman" w:cs="Times New Roman"/>
          <w:sz w:val="24"/>
          <w:szCs w:val="24"/>
        </w:rPr>
        <w:t>s</w:t>
      </w:r>
      <w:r w:rsidRPr="00A83187">
        <w:rPr>
          <w:rFonts w:ascii="Times New Roman" w:hAnsi="Times New Roman" w:cs="Times New Roman"/>
          <w:sz w:val="24"/>
          <w:szCs w:val="24"/>
        </w:rPr>
        <w:t xml:space="preserve"> </w:t>
      </w:r>
      <w:r w:rsidR="00400BA9" w:rsidRPr="00A83187">
        <w:rPr>
          <w:rFonts w:ascii="Times New Roman" w:hAnsi="Times New Roman" w:cs="Times New Roman"/>
          <w:sz w:val="24"/>
          <w:szCs w:val="24"/>
        </w:rPr>
        <w:t xml:space="preserve">gældende </w:t>
      </w:r>
      <w:r w:rsidRPr="00A83187">
        <w:rPr>
          <w:rFonts w:ascii="Times New Roman" w:hAnsi="Times New Roman" w:cs="Times New Roman"/>
          <w:sz w:val="24"/>
          <w:szCs w:val="24"/>
        </w:rPr>
        <w:t xml:space="preserve">bestemmelser indeholder kønsbetegnelser som </w:t>
      </w:r>
      <w:r w:rsidR="00B54701" w:rsidRPr="00A83187">
        <w:rPr>
          <w:rFonts w:ascii="Times New Roman" w:hAnsi="Times New Roman" w:cs="Times New Roman"/>
          <w:sz w:val="24"/>
          <w:szCs w:val="24"/>
        </w:rPr>
        <w:t xml:space="preserve">de personlige stedord </w:t>
      </w:r>
      <w:r w:rsidR="00564974" w:rsidRPr="00A83187">
        <w:rPr>
          <w:rFonts w:ascii="Times New Roman" w:hAnsi="Times New Roman" w:cs="Times New Roman"/>
          <w:sz w:val="24"/>
          <w:szCs w:val="24"/>
        </w:rPr>
        <w:t xml:space="preserve">»han«, »hans« og »ham« </w:t>
      </w:r>
      <w:r w:rsidRPr="00A83187">
        <w:rPr>
          <w:rFonts w:ascii="Times New Roman" w:hAnsi="Times New Roman" w:cs="Times New Roman"/>
          <w:sz w:val="24"/>
          <w:szCs w:val="24"/>
        </w:rPr>
        <w:t xml:space="preserve">i stedet for en </w:t>
      </w:r>
      <w:r w:rsidR="00B54701" w:rsidRPr="00A83187">
        <w:rPr>
          <w:rFonts w:ascii="Times New Roman" w:hAnsi="Times New Roman" w:cs="Times New Roman"/>
          <w:sz w:val="24"/>
          <w:szCs w:val="24"/>
        </w:rPr>
        <w:t>gentagelse af f.eks. stillingsbetegnelsen for personen, som stedordet henviser til</w:t>
      </w:r>
      <w:r w:rsidR="007E46C3" w:rsidRPr="00A83187">
        <w:rPr>
          <w:rFonts w:ascii="Times New Roman" w:hAnsi="Times New Roman" w:cs="Times New Roman"/>
          <w:sz w:val="24"/>
          <w:szCs w:val="24"/>
        </w:rPr>
        <w:t xml:space="preserve">. Brugen af </w:t>
      </w:r>
      <w:r w:rsidR="00C30A13" w:rsidRPr="00A83187">
        <w:rPr>
          <w:rFonts w:ascii="Times New Roman" w:hAnsi="Times New Roman" w:cs="Times New Roman"/>
          <w:sz w:val="24"/>
          <w:szCs w:val="24"/>
        </w:rPr>
        <w:t xml:space="preserve">kønsbetegnende stedord </w:t>
      </w:r>
      <w:r w:rsidR="007E46C3" w:rsidRPr="00A83187">
        <w:rPr>
          <w:rFonts w:ascii="Times New Roman" w:hAnsi="Times New Roman" w:cs="Times New Roman"/>
          <w:sz w:val="24"/>
          <w:szCs w:val="24"/>
        </w:rPr>
        <w:t>har ikke noget selvstændigt formål.</w:t>
      </w:r>
    </w:p>
    <w:p w14:paraId="0C408F83" w14:textId="77777777" w:rsidR="007E46C3" w:rsidRPr="00A83187" w:rsidRDefault="000933B9"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Det foreslås på den baggrund, at alle kønsbetegnende stedord udgår af loven</w:t>
      </w:r>
      <w:r w:rsidR="00935083" w:rsidRPr="00A83187">
        <w:rPr>
          <w:rFonts w:ascii="Times New Roman" w:hAnsi="Times New Roman" w:cs="Times New Roman"/>
          <w:sz w:val="24"/>
          <w:szCs w:val="24"/>
        </w:rPr>
        <w:t xml:space="preserve">. </w:t>
      </w:r>
      <w:r w:rsidR="007E46C3" w:rsidRPr="00A83187">
        <w:rPr>
          <w:rFonts w:ascii="Times New Roman" w:hAnsi="Times New Roman" w:cs="Times New Roman"/>
          <w:sz w:val="24"/>
          <w:szCs w:val="24"/>
        </w:rPr>
        <w:t xml:space="preserve">De foreslåede ændringer er udtryk for en konsekvensændring, som ikke har betydning for bestemmelsernes materielle indhold.  </w:t>
      </w:r>
      <w:r w:rsidR="00F625C9" w:rsidRPr="00A83187">
        <w:rPr>
          <w:rFonts w:ascii="Times New Roman" w:hAnsi="Times New Roman" w:cs="Times New Roman"/>
          <w:sz w:val="24"/>
          <w:szCs w:val="24"/>
        </w:rPr>
        <w:t>Der er således tale om videreførelse af gældende ret.</w:t>
      </w:r>
    </w:p>
    <w:p w14:paraId="23CE5C13" w14:textId="77777777" w:rsidR="00126F4C" w:rsidRPr="00A83187" w:rsidRDefault="00126F4C"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Der henvises i øvrigt til pkt. 2.3. i lovforslagets almindelige bemærkninger.</w:t>
      </w:r>
    </w:p>
    <w:p w14:paraId="3EAF0351" w14:textId="77777777" w:rsidR="00F91D99" w:rsidRPr="00A83187" w:rsidRDefault="006171F3"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Til nr. 1</w:t>
      </w:r>
      <w:r w:rsidR="00AE64F8" w:rsidRPr="00A83187">
        <w:rPr>
          <w:rFonts w:ascii="Times New Roman" w:hAnsi="Times New Roman" w:cs="Times New Roman"/>
          <w:sz w:val="24"/>
          <w:szCs w:val="24"/>
        </w:rPr>
        <w:t>2</w:t>
      </w:r>
    </w:p>
    <w:p w14:paraId="5B1F2007" w14:textId="77777777" w:rsidR="00BA1ECA" w:rsidRPr="00A83187" w:rsidRDefault="00BA1ECA"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Den gældende</w:t>
      </w:r>
      <w:r w:rsidR="009F0E63">
        <w:rPr>
          <w:rFonts w:ascii="Times New Roman" w:hAnsi="Times New Roman" w:cs="Times New Roman"/>
          <w:sz w:val="24"/>
          <w:szCs w:val="24"/>
        </w:rPr>
        <w:t xml:space="preserve"> bestemmelse i</w:t>
      </w:r>
      <w:r w:rsidRPr="00A83187">
        <w:rPr>
          <w:rFonts w:ascii="Times New Roman" w:hAnsi="Times New Roman" w:cs="Times New Roman"/>
          <w:sz w:val="24"/>
          <w:szCs w:val="24"/>
        </w:rPr>
        <w:t xml:space="preserve"> </w:t>
      </w:r>
      <w:r w:rsidR="00F625C9" w:rsidRPr="00A83187">
        <w:rPr>
          <w:rFonts w:ascii="Times New Roman" w:hAnsi="Times New Roman" w:cs="Times New Roman"/>
          <w:sz w:val="24"/>
          <w:szCs w:val="24"/>
        </w:rPr>
        <w:t>luftfartslovens</w:t>
      </w:r>
      <w:r w:rsidRPr="00A83187">
        <w:rPr>
          <w:rFonts w:ascii="Times New Roman" w:hAnsi="Times New Roman" w:cs="Times New Roman"/>
          <w:sz w:val="24"/>
          <w:szCs w:val="24"/>
        </w:rPr>
        <w:t xml:space="preserve"> § 111, stk. 1, medfører, at ved befordring af passagerer kan befordrerens ansvar, hvis en passager bliver dræbt eller lider skade på legeme eller helbre</w:t>
      </w:r>
      <w:r w:rsidR="00935083" w:rsidRPr="00A83187">
        <w:rPr>
          <w:rFonts w:ascii="Times New Roman" w:hAnsi="Times New Roman" w:cs="Times New Roman"/>
          <w:sz w:val="24"/>
          <w:szCs w:val="24"/>
        </w:rPr>
        <w:t>d</w:t>
      </w:r>
      <w:r w:rsidRPr="00A83187">
        <w:rPr>
          <w:rFonts w:ascii="Times New Roman" w:hAnsi="Times New Roman" w:cs="Times New Roman"/>
          <w:sz w:val="24"/>
          <w:szCs w:val="24"/>
        </w:rPr>
        <w:t>, ikke afskæres eller begrænses, hvis erstatningen ikke overstiger 113.000 særlige træ</w:t>
      </w:r>
      <w:r w:rsidR="00F55BDB" w:rsidRPr="00A83187">
        <w:rPr>
          <w:rFonts w:ascii="Times New Roman" w:hAnsi="Times New Roman" w:cs="Times New Roman"/>
          <w:sz w:val="24"/>
          <w:szCs w:val="24"/>
        </w:rPr>
        <w:t>k</w:t>
      </w:r>
      <w:r w:rsidRPr="00A83187">
        <w:rPr>
          <w:rFonts w:ascii="Times New Roman" w:hAnsi="Times New Roman" w:cs="Times New Roman"/>
          <w:sz w:val="24"/>
          <w:szCs w:val="24"/>
        </w:rPr>
        <w:t>ningsrettigheder (SDR</w:t>
      </w:r>
      <w:r w:rsidR="00F55BDB" w:rsidRPr="00A83187">
        <w:rPr>
          <w:rFonts w:ascii="Times New Roman" w:hAnsi="Times New Roman" w:cs="Times New Roman"/>
          <w:sz w:val="24"/>
          <w:szCs w:val="24"/>
        </w:rPr>
        <w:t>, jf. stk. 8) for hver passager, jf. dog § 110.</w:t>
      </w:r>
    </w:p>
    <w:p w14:paraId="541C9212" w14:textId="77777777" w:rsidR="00F55BDB" w:rsidRPr="00A83187" w:rsidRDefault="00F55BDB"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Den gældende </w:t>
      </w:r>
      <w:r w:rsidR="009F0E63">
        <w:rPr>
          <w:rFonts w:ascii="Times New Roman" w:hAnsi="Times New Roman" w:cs="Times New Roman"/>
          <w:sz w:val="24"/>
          <w:szCs w:val="24"/>
        </w:rPr>
        <w:t xml:space="preserve">bestemmelse i </w:t>
      </w:r>
      <w:r w:rsidR="00C61546" w:rsidRPr="00A83187">
        <w:rPr>
          <w:rFonts w:ascii="Times New Roman" w:hAnsi="Times New Roman" w:cs="Times New Roman"/>
          <w:sz w:val="24"/>
          <w:szCs w:val="24"/>
        </w:rPr>
        <w:t>luftfartslovens</w:t>
      </w:r>
      <w:r w:rsidRPr="00A83187">
        <w:rPr>
          <w:rFonts w:ascii="Times New Roman" w:hAnsi="Times New Roman" w:cs="Times New Roman"/>
          <w:sz w:val="24"/>
          <w:szCs w:val="24"/>
        </w:rPr>
        <w:t xml:space="preserve"> § 111, stk. 2, medfører, at befordreren ikke er ansvarlig for den skade efter stk. 1, der overstiger 113.000 SDR for hver passager, hvis befordreren kan bevise, at 1) skaden ikke skyldes forsætlig eller uagtsom handling eller undladelse fra befordrerens eller dennes ansattes eller dennes agenters side eller 2) skaden alene skyldes forsætlig eller uagtsom handling eller undladelse fra tredjemands side.</w:t>
      </w:r>
    </w:p>
    <w:p w14:paraId="671C9B19" w14:textId="77777777" w:rsidR="009E4D25" w:rsidRDefault="009E4D25" w:rsidP="004E2813">
      <w:pPr>
        <w:spacing w:after="140" w:line="280" w:lineRule="atLeast"/>
        <w:rPr>
          <w:rFonts w:ascii="Times New Roman" w:hAnsi="Times New Roman" w:cs="Times New Roman"/>
          <w:sz w:val="24"/>
          <w:szCs w:val="24"/>
        </w:rPr>
      </w:pPr>
      <w:r>
        <w:rPr>
          <w:rFonts w:ascii="Times New Roman" w:hAnsi="Times New Roman" w:cs="Times New Roman"/>
          <w:sz w:val="24"/>
          <w:szCs w:val="24"/>
        </w:rPr>
        <w:t>Bestemmelserne betyder, at luftfartsselskabet som udgangspunkt er objektivt ansvarlig i det tilfælde</w:t>
      </w:r>
      <w:r w:rsidR="00FC43F5">
        <w:rPr>
          <w:rFonts w:ascii="Times New Roman" w:hAnsi="Times New Roman" w:cs="Times New Roman"/>
          <w:sz w:val="24"/>
          <w:szCs w:val="24"/>
        </w:rPr>
        <w:t xml:space="preserve">, hvor en passager bliver dræbt, </w:t>
      </w:r>
      <w:r>
        <w:rPr>
          <w:rFonts w:ascii="Times New Roman" w:hAnsi="Times New Roman" w:cs="Times New Roman"/>
          <w:sz w:val="24"/>
          <w:szCs w:val="24"/>
        </w:rPr>
        <w:t xml:space="preserve">eller lider skade på legeme eller helbred for et beløb </w:t>
      </w:r>
      <w:r w:rsidR="00FC43F5">
        <w:rPr>
          <w:rFonts w:ascii="Times New Roman" w:hAnsi="Times New Roman" w:cs="Times New Roman"/>
          <w:sz w:val="24"/>
          <w:szCs w:val="24"/>
        </w:rPr>
        <w:t>på</w:t>
      </w:r>
      <w:r>
        <w:rPr>
          <w:rFonts w:ascii="Times New Roman" w:hAnsi="Times New Roman" w:cs="Times New Roman"/>
          <w:sz w:val="24"/>
          <w:szCs w:val="24"/>
        </w:rPr>
        <w:t xml:space="preserve"> op til </w:t>
      </w:r>
      <w:r w:rsidR="009F0E63">
        <w:rPr>
          <w:rFonts w:ascii="Times New Roman" w:hAnsi="Times New Roman" w:cs="Times New Roman"/>
          <w:sz w:val="24"/>
          <w:szCs w:val="24"/>
        </w:rPr>
        <w:t>113.000 SDR</w:t>
      </w:r>
      <w:r>
        <w:rPr>
          <w:rFonts w:ascii="Times New Roman" w:hAnsi="Times New Roman" w:cs="Times New Roman"/>
          <w:sz w:val="24"/>
          <w:szCs w:val="24"/>
        </w:rPr>
        <w:t xml:space="preserve">, med mindre passageren har medvirket til skaden. </w:t>
      </w:r>
      <w:r w:rsidR="009F0E63">
        <w:rPr>
          <w:rFonts w:ascii="Times New Roman" w:hAnsi="Times New Roman" w:cs="Times New Roman"/>
          <w:sz w:val="24"/>
          <w:szCs w:val="24"/>
        </w:rPr>
        <w:t xml:space="preserve">Hvis det opgjorte erstatningsbeløb </w:t>
      </w:r>
      <w:r>
        <w:rPr>
          <w:rFonts w:ascii="Times New Roman" w:hAnsi="Times New Roman" w:cs="Times New Roman"/>
          <w:sz w:val="24"/>
          <w:szCs w:val="24"/>
        </w:rPr>
        <w:t>overstiger 113.000 SDR, er der tale om et præsumptionsansvar (ansvar med omvendt bevisbyrde)</w:t>
      </w:r>
      <w:r w:rsidRPr="00A83187">
        <w:rPr>
          <w:rFonts w:ascii="Times New Roman" w:hAnsi="Times New Roman" w:cs="Times New Roman"/>
          <w:sz w:val="24"/>
          <w:szCs w:val="24"/>
        </w:rPr>
        <w:t>.</w:t>
      </w:r>
      <w:r>
        <w:rPr>
          <w:rFonts w:ascii="Times New Roman" w:hAnsi="Times New Roman" w:cs="Times New Roman"/>
          <w:sz w:val="24"/>
          <w:szCs w:val="24"/>
        </w:rPr>
        <w:t xml:space="preserve"> </w:t>
      </w:r>
      <w:r w:rsidRPr="00A83187">
        <w:rPr>
          <w:rFonts w:ascii="Times New Roman" w:hAnsi="Times New Roman" w:cs="Times New Roman"/>
          <w:sz w:val="24"/>
          <w:szCs w:val="24"/>
        </w:rPr>
        <w:t xml:space="preserve"> </w:t>
      </w:r>
    </w:p>
    <w:p w14:paraId="4F76F0C3" w14:textId="77777777" w:rsidR="009E4D25" w:rsidRDefault="00FC43F5" w:rsidP="004E2813">
      <w:pPr>
        <w:spacing w:after="140" w:line="280" w:lineRule="atLeast"/>
        <w:rPr>
          <w:rFonts w:ascii="Times New Roman" w:hAnsi="Times New Roman" w:cs="Times New Roman"/>
          <w:sz w:val="24"/>
          <w:szCs w:val="24"/>
        </w:rPr>
      </w:pPr>
      <w:r>
        <w:rPr>
          <w:rFonts w:ascii="Times New Roman" w:hAnsi="Times New Roman" w:cs="Times New Roman"/>
          <w:sz w:val="24"/>
          <w:szCs w:val="24"/>
        </w:rPr>
        <w:t>F</w:t>
      </w:r>
      <w:r w:rsidR="009F0E63" w:rsidRPr="009E4D25">
        <w:rPr>
          <w:rFonts w:ascii="Times New Roman" w:hAnsi="Times New Roman" w:cs="Times New Roman"/>
          <w:sz w:val="24"/>
          <w:szCs w:val="24"/>
        </w:rPr>
        <w:t>or d</w:t>
      </w:r>
      <w:r w:rsidR="009F0E63">
        <w:rPr>
          <w:rFonts w:ascii="Times New Roman" w:hAnsi="Times New Roman" w:cs="Times New Roman"/>
          <w:sz w:val="24"/>
          <w:szCs w:val="24"/>
        </w:rPr>
        <w:t>en del</w:t>
      </w:r>
      <w:r>
        <w:rPr>
          <w:rFonts w:ascii="Times New Roman" w:hAnsi="Times New Roman" w:cs="Times New Roman"/>
          <w:sz w:val="24"/>
          <w:szCs w:val="24"/>
        </w:rPr>
        <w:t xml:space="preserve"> af erstatningsbeløbet</w:t>
      </w:r>
      <w:r w:rsidR="009F0E63">
        <w:rPr>
          <w:rFonts w:ascii="Times New Roman" w:hAnsi="Times New Roman" w:cs="Times New Roman"/>
          <w:sz w:val="24"/>
          <w:szCs w:val="24"/>
        </w:rPr>
        <w:t>, der overstiger 113</w:t>
      </w:r>
      <w:r w:rsidR="009F0E63" w:rsidRPr="009E4D25">
        <w:rPr>
          <w:rFonts w:ascii="Times New Roman" w:hAnsi="Times New Roman" w:cs="Times New Roman"/>
          <w:sz w:val="24"/>
          <w:szCs w:val="24"/>
        </w:rPr>
        <w:t xml:space="preserve">.000 SDR, </w:t>
      </w:r>
      <w:r w:rsidR="009E4D25" w:rsidRPr="009E4D25">
        <w:rPr>
          <w:rFonts w:ascii="Times New Roman" w:hAnsi="Times New Roman" w:cs="Times New Roman"/>
          <w:sz w:val="24"/>
          <w:szCs w:val="24"/>
        </w:rPr>
        <w:t xml:space="preserve">kan </w:t>
      </w:r>
      <w:r>
        <w:rPr>
          <w:rFonts w:ascii="Times New Roman" w:hAnsi="Times New Roman" w:cs="Times New Roman"/>
          <w:sz w:val="24"/>
          <w:szCs w:val="24"/>
        </w:rPr>
        <w:t>luftfartsselskabet</w:t>
      </w:r>
      <w:r w:rsidR="008C0D64">
        <w:rPr>
          <w:rFonts w:ascii="Times New Roman" w:hAnsi="Times New Roman" w:cs="Times New Roman"/>
          <w:sz w:val="24"/>
          <w:szCs w:val="24"/>
        </w:rPr>
        <w:t xml:space="preserve"> således</w:t>
      </w:r>
      <w:r>
        <w:rPr>
          <w:rFonts w:ascii="Times New Roman" w:hAnsi="Times New Roman" w:cs="Times New Roman"/>
          <w:sz w:val="24"/>
          <w:szCs w:val="24"/>
        </w:rPr>
        <w:t xml:space="preserve"> kun blive fri for ansvar, hvis det kan bevise</w:t>
      </w:r>
      <w:r w:rsidR="009E4D25" w:rsidRPr="009E4D25">
        <w:rPr>
          <w:rFonts w:ascii="Times New Roman" w:hAnsi="Times New Roman" w:cs="Times New Roman"/>
          <w:sz w:val="24"/>
          <w:szCs w:val="24"/>
        </w:rPr>
        <w:t xml:space="preserve">, at hverken </w:t>
      </w:r>
      <w:r>
        <w:rPr>
          <w:rFonts w:ascii="Times New Roman" w:hAnsi="Times New Roman" w:cs="Times New Roman"/>
          <w:sz w:val="24"/>
          <w:szCs w:val="24"/>
        </w:rPr>
        <w:t>selskabet,</w:t>
      </w:r>
      <w:r w:rsidR="009E4D25" w:rsidRPr="009E4D25">
        <w:rPr>
          <w:rFonts w:ascii="Times New Roman" w:hAnsi="Times New Roman" w:cs="Times New Roman"/>
          <w:sz w:val="24"/>
          <w:szCs w:val="24"/>
        </w:rPr>
        <w:t xml:space="preserve"> de</w:t>
      </w:r>
      <w:r>
        <w:rPr>
          <w:rFonts w:ascii="Times New Roman" w:hAnsi="Times New Roman" w:cs="Times New Roman"/>
          <w:sz w:val="24"/>
          <w:szCs w:val="24"/>
        </w:rPr>
        <w:t>tt</w:t>
      </w:r>
      <w:r w:rsidR="009E4D25" w:rsidRPr="009E4D25">
        <w:rPr>
          <w:rFonts w:ascii="Times New Roman" w:hAnsi="Times New Roman" w:cs="Times New Roman"/>
          <w:sz w:val="24"/>
          <w:szCs w:val="24"/>
        </w:rPr>
        <w:t xml:space="preserve">es ansatte eller nogen, som har </w:t>
      </w:r>
      <w:r w:rsidR="009E4D25" w:rsidRPr="009E4D25">
        <w:rPr>
          <w:rFonts w:ascii="Times New Roman" w:hAnsi="Times New Roman" w:cs="Times New Roman"/>
          <w:sz w:val="24"/>
          <w:szCs w:val="24"/>
        </w:rPr>
        <w:lastRenderedPageBreak/>
        <w:t xml:space="preserve">handlet på </w:t>
      </w:r>
      <w:r>
        <w:rPr>
          <w:rFonts w:ascii="Times New Roman" w:hAnsi="Times New Roman" w:cs="Times New Roman"/>
          <w:sz w:val="24"/>
          <w:szCs w:val="24"/>
        </w:rPr>
        <w:t>selskabets</w:t>
      </w:r>
      <w:r w:rsidR="009E4D25" w:rsidRPr="009E4D25">
        <w:rPr>
          <w:rFonts w:ascii="Times New Roman" w:hAnsi="Times New Roman" w:cs="Times New Roman"/>
          <w:sz w:val="24"/>
          <w:szCs w:val="24"/>
        </w:rPr>
        <w:t xml:space="preserve"> vegne, har forårsaget skaden forsætligt eller uagtsomt, eller </w:t>
      </w:r>
      <w:r>
        <w:rPr>
          <w:rFonts w:ascii="Times New Roman" w:hAnsi="Times New Roman" w:cs="Times New Roman"/>
          <w:sz w:val="24"/>
          <w:szCs w:val="24"/>
        </w:rPr>
        <w:t>luftfartsselskabet</w:t>
      </w:r>
      <w:r w:rsidR="009E4D25" w:rsidRPr="009E4D25">
        <w:rPr>
          <w:rFonts w:ascii="Times New Roman" w:hAnsi="Times New Roman" w:cs="Times New Roman"/>
          <w:sz w:val="24"/>
          <w:szCs w:val="24"/>
        </w:rPr>
        <w:t xml:space="preserve"> beviser, at skaden alene er forårsaget af tredjemands forsætlige eller uagtsomme handling eller undladelse.</w:t>
      </w:r>
    </w:p>
    <w:p w14:paraId="20FF4B26" w14:textId="77777777" w:rsidR="00FC43F5" w:rsidRDefault="00FC43F5" w:rsidP="004E2813">
      <w:pPr>
        <w:spacing w:after="140" w:line="280" w:lineRule="atLeast"/>
        <w:rPr>
          <w:rFonts w:ascii="Times New Roman" w:hAnsi="Times New Roman" w:cs="Times New Roman"/>
          <w:sz w:val="24"/>
          <w:szCs w:val="24"/>
        </w:rPr>
      </w:pPr>
      <w:r>
        <w:rPr>
          <w:rFonts w:ascii="Times New Roman" w:hAnsi="Times New Roman" w:cs="Times New Roman"/>
          <w:sz w:val="24"/>
          <w:szCs w:val="24"/>
        </w:rPr>
        <w:t>Erstatningsansvarsg</w:t>
      </w:r>
      <w:r w:rsidRPr="00A83187">
        <w:rPr>
          <w:rFonts w:ascii="Times New Roman" w:hAnsi="Times New Roman" w:cs="Times New Roman"/>
          <w:sz w:val="24"/>
          <w:szCs w:val="24"/>
        </w:rPr>
        <w:t xml:space="preserve">rænserne blev indført i loven i forlængelse af Danmarks tiltrædelse af Montreal-konventionen af 28. maj 1999 om indførelse af visse ensartede regler for international luftbefordring (Montreal-konventionen). Erstatningsansvarsgrænserne blev senest reguleret i 2011, jf. lov nr. 470 af 18. maj 2011 om ændring af lov om luftfart. </w:t>
      </w:r>
    </w:p>
    <w:p w14:paraId="7CF2B044" w14:textId="77777777" w:rsidR="00FC43F5" w:rsidRPr="00A83187" w:rsidRDefault="00FC43F5"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For at tage højde for prisudviklingen i samfundet og dermed forhindre, at de angivne ansvarsgrænser med tiden bliver for lave, indeholder Montreal-konventionen i artikel 24 en bestemmelse om, at den internationale luftfartsorganisation ICAO hvert femte år skal tage de nævnte ansvarsgrænser op til fornyet vurdering. Vurderingen sker på baggrund af udviklingen i en såkaldt inflationsfaktor, der efter nogle nærmere angivne beregningsmetoder fastsættes på grundlag af stigningen (eller faldet) i forbrugerprisindekserne i de lande, hvis valutaer er omfattet af de særlige trækningsrettigheder, SDR. Hvis vurderingen viser, at inflationsfaktoren er steget med mere end 10 %, skal ICAO underrette medlemsstaterne om, at de gældende ansvarsgrænser skal forhøjes.</w:t>
      </w:r>
    </w:p>
    <w:p w14:paraId="05611B24" w14:textId="77777777" w:rsidR="008C0D64" w:rsidRPr="004E2813" w:rsidRDefault="00FC43F5" w:rsidP="004E2813">
      <w:pPr>
        <w:spacing w:after="140" w:line="280" w:lineRule="atLeast"/>
        <w:rPr>
          <w:rFonts w:ascii="Times New Roman" w:hAnsi="Times New Roman" w:cs="Times New Roman"/>
          <w:sz w:val="24"/>
          <w:szCs w:val="24"/>
        </w:rPr>
      </w:pPr>
      <w:r w:rsidRPr="004E2813">
        <w:rPr>
          <w:rFonts w:ascii="Times New Roman" w:hAnsi="Times New Roman" w:cs="Times New Roman"/>
          <w:sz w:val="24"/>
          <w:szCs w:val="24"/>
        </w:rPr>
        <w:t>ICAO har vedtaget en ny forhøjelse af ansvarsgrænserne, som trådte i kraft den 28. december 2019, jf. State letter LE 3/38.1-19/50, af 28. juni 2019.</w:t>
      </w:r>
    </w:p>
    <w:p w14:paraId="795AE00F" w14:textId="77777777" w:rsidR="00FC43F5" w:rsidRPr="00A83187" w:rsidRDefault="00FC43F5"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Det foreslås at ændre de gældende </w:t>
      </w:r>
      <w:r w:rsidR="008C0D64">
        <w:rPr>
          <w:rFonts w:ascii="Times New Roman" w:hAnsi="Times New Roman" w:cs="Times New Roman"/>
          <w:sz w:val="24"/>
          <w:szCs w:val="24"/>
        </w:rPr>
        <w:t>erstatnings</w:t>
      </w:r>
      <w:r w:rsidRPr="00A83187">
        <w:rPr>
          <w:rFonts w:ascii="Times New Roman" w:hAnsi="Times New Roman" w:cs="Times New Roman"/>
          <w:sz w:val="24"/>
          <w:szCs w:val="24"/>
        </w:rPr>
        <w:t>ansvarsgrænser, så de er i overensstemmelse med den senest</w:t>
      </w:r>
      <w:r w:rsidR="008C0D64">
        <w:rPr>
          <w:rFonts w:ascii="Times New Roman" w:hAnsi="Times New Roman" w:cs="Times New Roman"/>
          <w:sz w:val="24"/>
          <w:szCs w:val="24"/>
        </w:rPr>
        <w:t>e</w:t>
      </w:r>
      <w:r w:rsidRPr="00A83187">
        <w:rPr>
          <w:rFonts w:ascii="Times New Roman" w:hAnsi="Times New Roman" w:cs="Times New Roman"/>
          <w:sz w:val="24"/>
          <w:szCs w:val="24"/>
        </w:rPr>
        <w:t xml:space="preserve">, af ICAO, vedtagne forhøjelse af </w:t>
      </w:r>
      <w:r w:rsidR="008C0D64">
        <w:rPr>
          <w:rFonts w:ascii="Times New Roman" w:hAnsi="Times New Roman" w:cs="Times New Roman"/>
          <w:sz w:val="24"/>
          <w:szCs w:val="24"/>
        </w:rPr>
        <w:t>erstatnings</w:t>
      </w:r>
      <w:r w:rsidRPr="00A83187">
        <w:rPr>
          <w:rFonts w:ascii="Times New Roman" w:hAnsi="Times New Roman" w:cs="Times New Roman"/>
          <w:sz w:val="24"/>
          <w:szCs w:val="24"/>
        </w:rPr>
        <w:t xml:space="preserve">ansvarsgrænserne. </w:t>
      </w:r>
    </w:p>
    <w:p w14:paraId="2E529131" w14:textId="77777777" w:rsidR="00FC43F5" w:rsidRPr="00A83187" w:rsidRDefault="00FC43F5"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Det følger af den foreslåede ændring af bestemmelsen i</w:t>
      </w:r>
      <w:r>
        <w:rPr>
          <w:rFonts w:ascii="Times New Roman" w:hAnsi="Times New Roman" w:cs="Times New Roman"/>
          <w:sz w:val="24"/>
          <w:szCs w:val="24"/>
        </w:rPr>
        <w:t xml:space="preserve"> </w:t>
      </w:r>
      <w:r w:rsidRPr="00A83187">
        <w:rPr>
          <w:rFonts w:ascii="Times New Roman" w:hAnsi="Times New Roman" w:cs="Times New Roman"/>
          <w:sz w:val="24"/>
          <w:szCs w:val="24"/>
        </w:rPr>
        <w:t xml:space="preserve">luftfartslovens </w:t>
      </w:r>
      <w:r w:rsidRPr="004E2813">
        <w:rPr>
          <w:rFonts w:ascii="Times New Roman" w:hAnsi="Times New Roman" w:cs="Times New Roman"/>
          <w:sz w:val="24"/>
          <w:szCs w:val="24"/>
        </w:rPr>
        <w:t>§ 111, stk. 1, og 2,</w:t>
      </w:r>
      <w:r w:rsidR="00695544">
        <w:rPr>
          <w:rFonts w:ascii="Times New Roman" w:hAnsi="Times New Roman" w:cs="Times New Roman"/>
          <w:sz w:val="24"/>
          <w:szCs w:val="24"/>
        </w:rPr>
        <w:t xml:space="preserve"> jf. lovforslagets § 1 nr. 12</w:t>
      </w:r>
      <w:r w:rsidRPr="00A83187">
        <w:rPr>
          <w:rFonts w:ascii="Times New Roman" w:hAnsi="Times New Roman" w:cs="Times New Roman"/>
          <w:sz w:val="24"/>
          <w:szCs w:val="24"/>
        </w:rPr>
        <w:t>, at grænsen for skade på passagerer fastsættes til 128.821 SDR for hver passager.</w:t>
      </w:r>
    </w:p>
    <w:p w14:paraId="3098D473" w14:textId="77777777" w:rsidR="00FC43F5" w:rsidRDefault="00FC43F5" w:rsidP="004E2813">
      <w:pPr>
        <w:spacing w:after="140" w:line="280" w:lineRule="atLeast"/>
        <w:rPr>
          <w:rFonts w:ascii="Times New Roman" w:hAnsi="Times New Roman" w:cs="Times New Roman"/>
          <w:sz w:val="24"/>
          <w:szCs w:val="24"/>
        </w:rPr>
      </w:pPr>
      <w:r>
        <w:rPr>
          <w:rFonts w:ascii="Times New Roman" w:hAnsi="Times New Roman" w:cs="Times New Roman"/>
          <w:sz w:val="24"/>
          <w:szCs w:val="24"/>
        </w:rPr>
        <w:t xml:space="preserve">Den foreslåede ændring vil få betydning for </w:t>
      </w:r>
      <w:r w:rsidRPr="00A83187">
        <w:rPr>
          <w:rFonts w:ascii="Times New Roman" w:hAnsi="Times New Roman" w:cs="Times New Roman"/>
          <w:sz w:val="24"/>
          <w:szCs w:val="24"/>
        </w:rPr>
        <w:t>grønlandske, færøske og tredjelandes luftfartsselskaber, samt for så vidt angår ansvaret for lufttransport af gods for alle luftfartsselskaber, herunder også EU-luftfartsselskaber</w:t>
      </w:r>
      <w:r>
        <w:rPr>
          <w:rFonts w:ascii="Times New Roman" w:hAnsi="Times New Roman" w:cs="Times New Roman"/>
          <w:sz w:val="24"/>
          <w:szCs w:val="24"/>
        </w:rPr>
        <w:t xml:space="preserve"> hvorved forstås et luftfartsselskab</w:t>
      </w:r>
      <w:r w:rsidRPr="00A83187">
        <w:rPr>
          <w:rFonts w:ascii="Times New Roman" w:hAnsi="Times New Roman" w:cs="Times New Roman"/>
          <w:sz w:val="24"/>
          <w:szCs w:val="24"/>
        </w:rPr>
        <w:t xml:space="preserve"> </w:t>
      </w:r>
      <w:r>
        <w:rPr>
          <w:rFonts w:ascii="Times New Roman" w:hAnsi="Times New Roman" w:cs="Times New Roman"/>
          <w:sz w:val="24"/>
          <w:szCs w:val="24"/>
        </w:rPr>
        <w:t xml:space="preserve">med en gyldig licens udstedt i medfør af Europa-Parlamentets og Rådets forordning (EF) nr. 1008/2008 af 24. september 2008 om fælles regler for driften af luttrafiktjenester i Fællesskabet </w:t>
      </w:r>
      <w:r w:rsidRPr="00A83187">
        <w:rPr>
          <w:rFonts w:ascii="Times New Roman" w:hAnsi="Times New Roman" w:cs="Times New Roman"/>
          <w:sz w:val="24"/>
          <w:szCs w:val="24"/>
        </w:rPr>
        <w:t xml:space="preserve">og kun for så vidt angår lufttransport af passagerer og bagage. </w:t>
      </w:r>
    </w:p>
    <w:p w14:paraId="721B1CD6" w14:textId="77777777" w:rsidR="00FC43F5" w:rsidRDefault="00FC43F5"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For grønlandske og færøske luftfartsselskaber er </w:t>
      </w:r>
      <w:r>
        <w:rPr>
          <w:rFonts w:ascii="Times New Roman" w:hAnsi="Times New Roman" w:cs="Times New Roman"/>
          <w:sz w:val="24"/>
          <w:szCs w:val="24"/>
        </w:rPr>
        <w:t xml:space="preserve">de gældende beløbsgrænser i luftfartslovens § 111 </w:t>
      </w:r>
      <w:r w:rsidRPr="00A83187">
        <w:rPr>
          <w:rFonts w:ascii="Times New Roman" w:hAnsi="Times New Roman" w:cs="Times New Roman"/>
          <w:sz w:val="24"/>
          <w:szCs w:val="24"/>
        </w:rPr>
        <w:t>sat i kraft ved kongelig anordning. For Grønlands vedkommende er det sket ved kongelig anordning nr. 1268 af 28. november 2017 om ikrafttræden for Grønland af ændringslove til lov om luftfart og lov om registrering af rettigheder over luftfartøjer, mens det for Færøernes vedkommende er sket ved anordning nr. 905 af 4. juli 2013 om ikrafttræden for Færøerne af forskellige ændringslove til lov om luftfart.</w:t>
      </w:r>
    </w:p>
    <w:p w14:paraId="152E2E83" w14:textId="77777777" w:rsidR="00FC43F5" w:rsidRPr="00A83187" w:rsidRDefault="00FC43F5"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Med de foreslåede ændringer af erstatningsansvarsgrænserne lever Danmark op til sin forpligtelse om at regulere satserne i luftfartsloven, så de svarer til de regulerede satser, der følger af Montrealkonventionen. </w:t>
      </w:r>
    </w:p>
    <w:p w14:paraId="27BB194E" w14:textId="77777777" w:rsidR="00FC43F5" w:rsidRPr="00A83187" w:rsidRDefault="00FC43F5"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Før de ændrede erstatningsansvarsgrænser kan finde anvendelse i forhold til grønlandske og færøske luftfartsselskaber, vil de foreslåede ændringer skulle sættes i kraft ved kongelig anordning. </w:t>
      </w:r>
    </w:p>
    <w:p w14:paraId="4FC68446" w14:textId="77777777" w:rsidR="00FC43F5" w:rsidRPr="00A83187" w:rsidRDefault="00FC43F5"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Der henvises i øvrigt til pkt. 2.2. i lovforslagets almindelige bemærkninger.</w:t>
      </w:r>
    </w:p>
    <w:p w14:paraId="0DCD6173" w14:textId="77777777" w:rsidR="004E2813" w:rsidRDefault="008C0D64" w:rsidP="004E2813">
      <w:pPr>
        <w:spacing w:after="140" w:line="280" w:lineRule="atLeast"/>
        <w:rPr>
          <w:rFonts w:ascii="Times New Roman" w:hAnsi="Times New Roman" w:cs="Times New Roman"/>
          <w:sz w:val="24"/>
          <w:szCs w:val="24"/>
        </w:rPr>
      </w:pPr>
      <w:r>
        <w:rPr>
          <w:rFonts w:ascii="Times New Roman" w:hAnsi="Times New Roman" w:cs="Times New Roman"/>
          <w:sz w:val="24"/>
          <w:szCs w:val="24"/>
        </w:rPr>
        <w:t>Til nr. 13</w:t>
      </w:r>
    </w:p>
    <w:p w14:paraId="1B204176" w14:textId="77777777" w:rsidR="00813C6C" w:rsidRDefault="00F55BDB"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lastRenderedPageBreak/>
        <w:t>Den gældende bestemmelse i</w:t>
      </w:r>
      <w:r w:rsidR="008C0D64">
        <w:rPr>
          <w:rFonts w:ascii="Times New Roman" w:hAnsi="Times New Roman" w:cs="Times New Roman"/>
          <w:sz w:val="24"/>
          <w:szCs w:val="24"/>
        </w:rPr>
        <w:t xml:space="preserve"> </w:t>
      </w:r>
      <w:r w:rsidR="00C61546" w:rsidRPr="00A83187">
        <w:rPr>
          <w:rFonts w:ascii="Times New Roman" w:hAnsi="Times New Roman" w:cs="Times New Roman"/>
          <w:sz w:val="24"/>
          <w:szCs w:val="24"/>
        </w:rPr>
        <w:t>luftfartslovens</w:t>
      </w:r>
      <w:r w:rsidRPr="00A83187">
        <w:rPr>
          <w:rFonts w:ascii="Times New Roman" w:hAnsi="Times New Roman" w:cs="Times New Roman"/>
          <w:sz w:val="24"/>
          <w:szCs w:val="24"/>
        </w:rPr>
        <w:t xml:space="preserve"> § 111, stk. 3, medfører, at ved befordring af passagerer er befordrerens ansvar for skade som følge af forsinkelse begrænset til 4.694 SDR for hver passager. </w:t>
      </w:r>
      <w:r w:rsidR="00813C6C">
        <w:rPr>
          <w:rFonts w:ascii="Times New Roman" w:hAnsi="Times New Roman" w:cs="Times New Roman"/>
          <w:sz w:val="24"/>
          <w:szCs w:val="24"/>
        </w:rPr>
        <w:t xml:space="preserve">Der </w:t>
      </w:r>
      <w:r w:rsidR="004764B0">
        <w:rPr>
          <w:rFonts w:ascii="Times New Roman" w:hAnsi="Times New Roman" w:cs="Times New Roman"/>
          <w:sz w:val="24"/>
          <w:szCs w:val="24"/>
        </w:rPr>
        <w:t>er tale om et præsumptionsansvar (ansvar med omvendt bevisbyrde)</w:t>
      </w:r>
      <w:r w:rsidR="004764B0" w:rsidRPr="00A83187">
        <w:rPr>
          <w:rFonts w:ascii="Times New Roman" w:hAnsi="Times New Roman" w:cs="Times New Roman"/>
          <w:sz w:val="24"/>
          <w:szCs w:val="24"/>
        </w:rPr>
        <w:t>.</w:t>
      </w:r>
      <w:r w:rsidR="004764B0">
        <w:rPr>
          <w:rFonts w:ascii="Times New Roman" w:hAnsi="Times New Roman" w:cs="Times New Roman"/>
          <w:sz w:val="24"/>
          <w:szCs w:val="24"/>
        </w:rPr>
        <w:t xml:space="preserve"> </w:t>
      </w:r>
      <w:r w:rsidR="004764B0" w:rsidRPr="00A83187">
        <w:rPr>
          <w:rFonts w:ascii="Times New Roman" w:hAnsi="Times New Roman" w:cs="Times New Roman"/>
          <w:sz w:val="24"/>
          <w:szCs w:val="24"/>
        </w:rPr>
        <w:t xml:space="preserve"> </w:t>
      </w:r>
      <w:r w:rsidR="00692C2B">
        <w:rPr>
          <w:rFonts w:ascii="Times New Roman" w:hAnsi="Times New Roman" w:cs="Times New Roman"/>
          <w:sz w:val="24"/>
          <w:szCs w:val="24"/>
        </w:rPr>
        <w:t>Bestemmelsen vedrører specifikt erstatningsansvarsgrænserne for det ansvar, som luftfartsselskabet måtte ifalde i tilfælde af forsinkelse.</w:t>
      </w:r>
    </w:p>
    <w:p w14:paraId="3F7C06B0" w14:textId="77777777" w:rsidR="00813C6C" w:rsidRDefault="00692C2B" w:rsidP="004E2813">
      <w:pPr>
        <w:spacing w:after="140" w:line="280" w:lineRule="atLeast"/>
        <w:rPr>
          <w:rFonts w:ascii="Times New Roman" w:hAnsi="Times New Roman" w:cs="Times New Roman"/>
          <w:sz w:val="24"/>
          <w:szCs w:val="24"/>
        </w:rPr>
      </w:pPr>
      <w:r>
        <w:rPr>
          <w:rFonts w:ascii="Times New Roman" w:hAnsi="Times New Roman" w:cs="Times New Roman"/>
          <w:sz w:val="24"/>
          <w:szCs w:val="24"/>
        </w:rPr>
        <w:t>Som også anført under bemærkningerne til lovforslagets nr. 12, blev e</w:t>
      </w:r>
      <w:r w:rsidR="00813C6C">
        <w:rPr>
          <w:rFonts w:ascii="Times New Roman" w:hAnsi="Times New Roman" w:cs="Times New Roman"/>
          <w:sz w:val="24"/>
          <w:szCs w:val="24"/>
        </w:rPr>
        <w:t>rstatningsansvarsg</w:t>
      </w:r>
      <w:r w:rsidR="00813C6C" w:rsidRPr="00A83187">
        <w:rPr>
          <w:rFonts w:ascii="Times New Roman" w:hAnsi="Times New Roman" w:cs="Times New Roman"/>
          <w:sz w:val="24"/>
          <w:szCs w:val="24"/>
        </w:rPr>
        <w:t xml:space="preserve">rænserne indført i loven i forlængelse af Danmarks tiltrædelse af Montreal-konventionen af 28. maj 1999 om indførelse af visse ensartede regler for international luftbefordring (Montreal-konventionen). Erstatningsansvarsgrænserne blev senest reguleret i 2011, jf. lov nr. 470 af 18. maj 2011 om ændring af lov om luftfart. </w:t>
      </w:r>
    </w:p>
    <w:p w14:paraId="141957F8" w14:textId="77777777" w:rsidR="00813C6C" w:rsidRPr="00A83187" w:rsidRDefault="00813C6C"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For at tage højde for prisudviklingen i samfundet og dermed forhindre, at de angivne ansvarsgrænser med tiden bliver for lave, indeholder Montreal-konventionen i artikel 24 en bestemmelse om, at den internationale luftfartsorganisation ICAO hvert femte år skal tage de nævnte ansvarsgrænser op til fornyet vurdering. Vurderingen sker på baggrund af udviklingen i en såkaldt inflationsfaktor, der efter nogle nærmere angivne beregningsmetoder fastsættes på grundlag af stigningen (eller faldet) i forbrugerprisindekserne i de lande, hvis valutaer er omfattet af de særlige trækningsrettigheder, SDR. Hvis vurderingen viser, at inflationsfaktoren er steget med mere end 10 %, skal ICAO underrette medlemsstaterne om, at de gældende ansvarsgrænser skal forhøjes.</w:t>
      </w:r>
    </w:p>
    <w:p w14:paraId="2B508A41" w14:textId="77777777" w:rsidR="00813C6C" w:rsidRPr="0012243D" w:rsidRDefault="00813C6C" w:rsidP="004E2813">
      <w:pPr>
        <w:spacing w:after="140" w:line="280" w:lineRule="atLeast"/>
        <w:rPr>
          <w:rFonts w:ascii="Times New Roman" w:hAnsi="Times New Roman" w:cs="Times New Roman"/>
          <w:sz w:val="24"/>
          <w:szCs w:val="24"/>
        </w:rPr>
      </w:pPr>
      <w:r w:rsidRPr="0012243D">
        <w:rPr>
          <w:rFonts w:ascii="Times New Roman" w:hAnsi="Times New Roman" w:cs="Times New Roman"/>
          <w:sz w:val="24"/>
          <w:szCs w:val="24"/>
        </w:rPr>
        <w:t>ICAO har vedtaget en ny forhøjelse af ansvarsgrænserne, som trådte i kraft den 28. december 2019, jf. State letter LE 3/38.1-19/50, af 28. juni 2019.</w:t>
      </w:r>
    </w:p>
    <w:p w14:paraId="4BD4AC31" w14:textId="77777777" w:rsidR="00813C6C" w:rsidRPr="00A83187" w:rsidRDefault="00813C6C"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Det foreslås at ændre de gældende </w:t>
      </w:r>
      <w:r>
        <w:rPr>
          <w:rFonts w:ascii="Times New Roman" w:hAnsi="Times New Roman" w:cs="Times New Roman"/>
          <w:sz w:val="24"/>
          <w:szCs w:val="24"/>
        </w:rPr>
        <w:t>erstatnings</w:t>
      </w:r>
      <w:r w:rsidRPr="00A83187">
        <w:rPr>
          <w:rFonts w:ascii="Times New Roman" w:hAnsi="Times New Roman" w:cs="Times New Roman"/>
          <w:sz w:val="24"/>
          <w:szCs w:val="24"/>
        </w:rPr>
        <w:t>ansvarsgrænser, så de er i overensstemmelse med den senest</w:t>
      </w:r>
      <w:r>
        <w:rPr>
          <w:rFonts w:ascii="Times New Roman" w:hAnsi="Times New Roman" w:cs="Times New Roman"/>
          <w:sz w:val="24"/>
          <w:szCs w:val="24"/>
        </w:rPr>
        <w:t>e</w:t>
      </w:r>
      <w:r w:rsidRPr="00A83187">
        <w:rPr>
          <w:rFonts w:ascii="Times New Roman" w:hAnsi="Times New Roman" w:cs="Times New Roman"/>
          <w:sz w:val="24"/>
          <w:szCs w:val="24"/>
        </w:rPr>
        <w:t xml:space="preserve">, af ICAO, vedtagne forhøjelse af </w:t>
      </w:r>
      <w:r>
        <w:rPr>
          <w:rFonts w:ascii="Times New Roman" w:hAnsi="Times New Roman" w:cs="Times New Roman"/>
          <w:sz w:val="24"/>
          <w:szCs w:val="24"/>
        </w:rPr>
        <w:t>erstatnings</w:t>
      </w:r>
      <w:r w:rsidRPr="00A83187">
        <w:rPr>
          <w:rFonts w:ascii="Times New Roman" w:hAnsi="Times New Roman" w:cs="Times New Roman"/>
          <w:sz w:val="24"/>
          <w:szCs w:val="24"/>
        </w:rPr>
        <w:t xml:space="preserve">ansvarsgrænserne. </w:t>
      </w:r>
    </w:p>
    <w:p w14:paraId="38DE9FB4" w14:textId="77777777" w:rsidR="00692C2B" w:rsidRPr="00A83187" w:rsidRDefault="00692C2B"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Det følger af den foreslåede ændring af bestemmelsen i</w:t>
      </w:r>
      <w:r>
        <w:rPr>
          <w:rFonts w:ascii="Times New Roman" w:hAnsi="Times New Roman" w:cs="Times New Roman"/>
          <w:sz w:val="24"/>
          <w:szCs w:val="24"/>
        </w:rPr>
        <w:t xml:space="preserve"> </w:t>
      </w:r>
      <w:r w:rsidRPr="00A83187">
        <w:rPr>
          <w:rFonts w:ascii="Times New Roman" w:hAnsi="Times New Roman" w:cs="Times New Roman"/>
          <w:sz w:val="24"/>
          <w:szCs w:val="24"/>
        </w:rPr>
        <w:t xml:space="preserve">luftfartslovens </w:t>
      </w:r>
      <w:r w:rsidRPr="00A83187">
        <w:rPr>
          <w:rFonts w:ascii="Times New Roman" w:hAnsi="Times New Roman" w:cs="Times New Roman"/>
          <w:i/>
          <w:sz w:val="24"/>
          <w:szCs w:val="24"/>
        </w:rPr>
        <w:t xml:space="preserve">§ 111, stk. 3, </w:t>
      </w:r>
      <w:r w:rsidRPr="00A83187">
        <w:rPr>
          <w:rFonts w:ascii="Times New Roman" w:hAnsi="Times New Roman" w:cs="Times New Roman"/>
          <w:sz w:val="24"/>
          <w:szCs w:val="24"/>
        </w:rPr>
        <w:t>jf. lovforslagets § 1, nr. 1</w:t>
      </w:r>
      <w:r w:rsidR="00926252">
        <w:rPr>
          <w:rFonts w:ascii="Times New Roman" w:hAnsi="Times New Roman" w:cs="Times New Roman"/>
          <w:sz w:val="24"/>
          <w:szCs w:val="24"/>
        </w:rPr>
        <w:t>3</w:t>
      </w:r>
      <w:r w:rsidRPr="00A83187">
        <w:rPr>
          <w:rFonts w:ascii="Times New Roman" w:hAnsi="Times New Roman" w:cs="Times New Roman"/>
          <w:sz w:val="24"/>
          <w:szCs w:val="24"/>
        </w:rPr>
        <w:t>, at grænsen for skade ved forsinkelse fastsættes til 5.346 SDR for hver passager.</w:t>
      </w:r>
    </w:p>
    <w:p w14:paraId="4FA1964E" w14:textId="77777777" w:rsidR="00813C6C" w:rsidRDefault="00813C6C" w:rsidP="004E2813">
      <w:pPr>
        <w:spacing w:after="140" w:line="280" w:lineRule="atLeast"/>
        <w:rPr>
          <w:rFonts w:ascii="Times New Roman" w:hAnsi="Times New Roman" w:cs="Times New Roman"/>
          <w:sz w:val="24"/>
          <w:szCs w:val="24"/>
        </w:rPr>
      </w:pPr>
      <w:r>
        <w:rPr>
          <w:rFonts w:ascii="Times New Roman" w:hAnsi="Times New Roman" w:cs="Times New Roman"/>
          <w:sz w:val="24"/>
          <w:szCs w:val="24"/>
        </w:rPr>
        <w:t xml:space="preserve">Den foreslåede ændring vil få betydning for </w:t>
      </w:r>
      <w:r w:rsidRPr="00A83187">
        <w:rPr>
          <w:rFonts w:ascii="Times New Roman" w:hAnsi="Times New Roman" w:cs="Times New Roman"/>
          <w:sz w:val="24"/>
          <w:szCs w:val="24"/>
        </w:rPr>
        <w:t>grønlandske, færøske og tredjelandes luftfartsselskaber, samt for så vidt angår ansvaret for lufttransport af gods for alle luftfartsselskaber, herunder også EU-luftfartsselskaber</w:t>
      </w:r>
      <w:r>
        <w:rPr>
          <w:rFonts w:ascii="Times New Roman" w:hAnsi="Times New Roman" w:cs="Times New Roman"/>
          <w:sz w:val="24"/>
          <w:szCs w:val="24"/>
        </w:rPr>
        <w:t xml:space="preserve"> hvorved forstås et luftfartsselskab</w:t>
      </w:r>
      <w:r w:rsidRPr="00A83187">
        <w:rPr>
          <w:rFonts w:ascii="Times New Roman" w:hAnsi="Times New Roman" w:cs="Times New Roman"/>
          <w:sz w:val="24"/>
          <w:szCs w:val="24"/>
        </w:rPr>
        <w:t xml:space="preserve"> </w:t>
      </w:r>
      <w:r>
        <w:rPr>
          <w:rFonts w:ascii="Times New Roman" w:hAnsi="Times New Roman" w:cs="Times New Roman"/>
          <w:sz w:val="24"/>
          <w:szCs w:val="24"/>
        </w:rPr>
        <w:t xml:space="preserve">med en gyldig licens udstedt i medfør af Europa-Parlamentets og Rådets forordning (EF) nr. 1008/2008 af 24. september 2008 om fælles regler for driften af luttrafiktjenester i Fællesskabet </w:t>
      </w:r>
      <w:r w:rsidRPr="00A83187">
        <w:rPr>
          <w:rFonts w:ascii="Times New Roman" w:hAnsi="Times New Roman" w:cs="Times New Roman"/>
          <w:sz w:val="24"/>
          <w:szCs w:val="24"/>
        </w:rPr>
        <w:t xml:space="preserve">og kun for så vidt angår lufttransport af passagerer og bagage. </w:t>
      </w:r>
    </w:p>
    <w:p w14:paraId="051006FB" w14:textId="77777777" w:rsidR="00813C6C" w:rsidRDefault="00813C6C"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For grønlandske og færøske luftfartsselskaber er </w:t>
      </w:r>
      <w:r>
        <w:rPr>
          <w:rFonts w:ascii="Times New Roman" w:hAnsi="Times New Roman" w:cs="Times New Roman"/>
          <w:sz w:val="24"/>
          <w:szCs w:val="24"/>
        </w:rPr>
        <w:t xml:space="preserve">de gældende beløbsgrænser i luftfartslovens § 111 </w:t>
      </w:r>
      <w:r w:rsidRPr="00A83187">
        <w:rPr>
          <w:rFonts w:ascii="Times New Roman" w:hAnsi="Times New Roman" w:cs="Times New Roman"/>
          <w:sz w:val="24"/>
          <w:szCs w:val="24"/>
        </w:rPr>
        <w:t>sat i kraft ved kongelig anordning. For Grønlands vedkommende er det sket ved kongelig anordning nr. 1268 af 28. november 2017 om ikrafttræden for Grønland af ændringslove til lov om luftfart og lov om registrering af rettigheder over luftfartøjer, mens det for Færøernes vedkommende er sket ved anordning nr. 905 af 4. juli 2013 om ikrafttræden for Færøerne af forskellige ændringslove til lov om luftfart.</w:t>
      </w:r>
    </w:p>
    <w:p w14:paraId="52E87A16" w14:textId="77777777" w:rsidR="00813C6C" w:rsidRPr="00A83187" w:rsidRDefault="00813C6C"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Med de foreslåede ændringer af erstatningsansvarsgrænserne lever Danmark op til sin forpligtelse om at regulere satserne i luftfartsloven, så de svarer til de regulerede satser, der følger af Montrealkonventionen. </w:t>
      </w:r>
    </w:p>
    <w:p w14:paraId="3BA092F5" w14:textId="77777777" w:rsidR="00813C6C" w:rsidRPr="00A83187" w:rsidRDefault="00813C6C"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Før de ændrede erstatningsansvarsgrænser kan finde anvendelse i forhold til grønlandske og færøske luftfartsselskaber, vil de foreslåede ændringer skulle sættes i kraft ved kongelig anordning. </w:t>
      </w:r>
    </w:p>
    <w:p w14:paraId="1A32893D" w14:textId="77777777" w:rsidR="00813C6C" w:rsidRPr="00A83187" w:rsidRDefault="00813C6C"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Der henvises i øvrigt til pkt. 2.2. i lovforslagets almindelige bemærkninger.</w:t>
      </w:r>
    </w:p>
    <w:p w14:paraId="1FC7A089" w14:textId="77777777" w:rsidR="009E4D25" w:rsidRPr="00A83187" w:rsidRDefault="009E4D25" w:rsidP="004E2813">
      <w:pPr>
        <w:spacing w:after="140" w:line="280" w:lineRule="atLeast"/>
        <w:rPr>
          <w:rFonts w:ascii="Times New Roman" w:hAnsi="Times New Roman" w:cs="Times New Roman"/>
          <w:sz w:val="24"/>
          <w:szCs w:val="24"/>
        </w:rPr>
      </w:pPr>
      <w:r>
        <w:rPr>
          <w:rFonts w:ascii="Times New Roman" w:hAnsi="Times New Roman" w:cs="Times New Roman"/>
          <w:sz w:val="24"/>
          <w:szCs w:val="24"/>
        </w:rPr>
        <w:lastRenderedPageBreak/>
        <w:t>Til nr. 14</w:t>
      </w:r>
    </w:p>
    <w:p w14:paraId="48666429" w14:textId="77777777" w:rsidR="00F55BDB" w:rsidRDefault="00F55BDB"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Den gældende bestemmelse i</w:t>
      </w:r>
      <w:r w:rsidR="00692C2B">
        <w:rPr>
          <w:rFonts w:ascii="Times New Roman" w:hAnsi="Times New Roman" w:cs="Times New Roman"/>
          <w:sz w:val="24"/>
          <w:szCs w:val="24"/>
        </w:rPr>
        <w:t xml:space="preserve"> </w:t>
      </w:r>
      <w:r w:rsidR="00C61546" w:rsidRPr="00A83187">
        <w:rPr>
          <w:rFonts w:ascii="Times New Roman" w:hAnsi="Times New Roman" w:cs="Times New Roman"/>
          <w:sz w:val="24"/>
          <w:szCs w:val="24"/>
        </w:rPr>
        <w:t>luftfartslovens</w:t>
      </w:r>
      <w:r w:rsidRPr="00A83187">
        <w:rPr>
          <w:rFonts w:ascii="Times New Roman" w:hAnsi="Times New Roman" w:cs="Times New Roman"/>
          <w:sz w:val="24"/>
          <w:szCs w:val="24"/>
        </w:rPr>
        <w:t xml:space="preserve"> § 111, stk. 4, medfører, at ved befordring af rejsegods er befordrerens ansvar for skade som følge af, at rejsegods går tabt, beskadiges eller forsinkes, begrænset til 1.131 SDR for hver passager. Har passageren ved aflevering af det indskrevne rejsegods til befordreren afgivet en særlig erklæring med angivelse af den interesse, som er forbundet med rejsegodsets udlevering på bestemmelsesstedet, og betalt det fragttillæg, som måtte være fastsat, gælder det i erklæringen angivne beløb som grænse for befordrerens ansvar. Dette gælder dog ikke, hvis befordreren beviser, at beløbet overstiger passagerens særlige interesse som nævnt i 2. pkt.</w:t>
      </w:r>
    </w:p>
    <w:p w14:paraId="1B1D622C" w14:textId="77777777" w:rsidR="00926252" w:rsidRDefault="00926252" w:rsidP="004E2813">
      <w:pPr>
        <w:spacing w:after="140" w:line="280" w:lineRule="atLeast"/>
        <w:rPr>
          <w:rFonts w:ascii="Times New Roman" w:hAnsi="Times New Roman" w:cs="Times New Roman"/>
          <w:sz w:val="24"/>
          <w:szCs w:val="24"/>
        </w:rPr>
      </w:pPr>
      <w:r>
        <w:rPr>
          <w:rFonts w:ascii="Times New Roman" w:hAnsi="Times New Roman" w:cs="Times New Roman"/>
          <w:sz w:val="24"/>
          <w:szCs w:val="24"/>
        </w:rPr>
        <w:t>Bestemmelsen fastsætter således et maksimalt udgangspunkt for erstatningsansvarsgrænsen, men levner mulighed for, at passageren kan afgive en særlig erklæring hvis godset har en højere værdi. Det vil herefter være den værdi, der er angivet i erklæringen, der udgør den øvre grænse for størrelsen af luftfartsselskabets erstatningsansvar. For skade på bagage er der tale om et objektivt ansvar, mens der ved forsinkelse af bagage er tale om et præsumptionsansvar.</w:t>
      </w:r>
    </w:p>
    <w:p w14:paraId="514BED54" w14:textId="77777777" w:rsidR="00692C2B" w:rsidRDefault="00692C2B" w:rsidP="004E2813">
      <w:pPr>
        <w:spacing w:after="140" w:line="280" w:lineRule="atLeast"/>
        <w:rPr>
          <w:rFonts w:ascii="Times New Roman" w:hAnsi="Times New Roman" w:cs="Times New Roman"/>
          <w:sz w:val="24"/>
          <w:szCs w:val="24"/>
        </w:rPr>
      </w:pPr>
      <w:r>
        <w:rPr>
          <w:rFonts w:ascii="Times New Roman" w:hAnsi="Times New Roman" w:cs="Times New Roman"/>
          <w:sz w:val="24"/>
          <w:szCs w:val="24"/>
        </w:rPr>
        <w:t>Som også anført under bemærkningerne til lovforslagets nr. 12</w:t>
      </w:r>
      <w:r w:rsidR="00926252">
        <w:rPr>
          <w:rFonts w:ascii="Times New Roman" w:hAnsi="Times New Roman" w:cs="Times New Roman"/>
          <w:sz w:val="24"/>
          <w:szCs w:val="24"/>
        </w:rPr>
        <w:t>-13</w:t>
      </w:r>
      <w:r>
        <w:rPr>
          <w:rFonts w:ascii="Times New Roman" w:hAnsi="Times New Roman" w:cs="Times New Roman"/>
          <w:sz w:val="24"/>
          <w:szCs w:val="24"/>
        </w:rPr>
        <w:t>, blev erstatningsansvarsg</w:t>
      </w:r>
      <w:r w:rsidRPr="00A83187">
        <w:rPr>
          <w:rFonts w:ascii="Times New Roman" w:hAnsi="Times New Roman" w:cs="Times New Roman"/>
          <w:sz w:val="24"/>
          <w:szCs w:val="24"/>
        </w:rPr>
        <w:t xml:space="preserve">rænserne indført i loven i forlængelse af Danmarks tiltrædelse af Montreal-konventionen af 28. maj 1999 om indførelse af visse ensartede regler for international luftbefordring (Montreal-konventionen). Erstatningsansvarsgrænserne blev senest reguleret i 2011, jf. lov nr. 470 af 18. maj 2011 om ændring af lov om luftfart. </w:t>
      </w:r>
    </w:p>
    <w:p w14:paraId="68DC83F5" w14:textId="77777777" w:rsidR="00692C2B" w:rsidRPr="00A83187" w:rsidRDefault="00692C2B"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For at tage højde for prisudviklingen i samfundet og dermed forhindre, at de angivne ansvarsgrænser med tiden bliver for lave, indeholder Montreal-konventionen i artikel 24 en bestemmelse om, at den internationale luftfartsorganisation ICAO hvert femte år skal tage de nævnte ansvarsgrænser op til fornyet vurdering. Vurderingen sker på baggrund af udviklingen i en såkaldt inflationsfaktor, der efter nogle nærmere angivne beregningsmetoder fastsættes på grundlag af stigningen (eller faldet) i forbrugerprisindekserne i de lande, hvis valutaer er omfattet af de særlige trækningsrettigheder, SDR. Hvis vurderingen viser, at inflationsfaktoren er steget med mere end 10 %, skal ICAO underrette medlemsstaterne om, at de gældende ansvarsgrænser skal forhøjes.</w:t>
      </w:r>
    </w:p>
    <w:p w14:paraId="6EBF430A" w14:textId="77777777" w:rsidR="00692C2B" w:rsidRPr="0012243D" w:rsidRDefault="00692C2B" w:rsidP="004E2813">
      <w:pPr>
        <w:spacing w:after="140" w:line="280" w:lineRule="atLeast"/>
        <w:rPr>
          <w:rFonts w:ascii="Times New Roman" w:hAnsi="Times New Roman" w:cs="Times New Roman"/>
          <w:sz w:val="24"/>
          <w:szCs w:val="24"/>
        </w:rPr>
      </w:pPr>
      <w:r w:rsidRPr="0012243D">
        <w:rPr>
          <w:rFonts w:ascii="Times New Roman" w:hAnsi="Times New Roman" w:cs="Times New Roman"/>
          <w:sz w:val="24"/>
          <w:szCs w:val="24"/>
        </w:rPr>
        <w:t>ICAO har vedtaget en ny forhøjelse af ansvarsgrænserne, som trådte i kraft den 28. december 2019, jf. State letter LE 3/38.1-19/50, af 28. juni 2019.</w:t>
      </w:r>
    </w:p>
    <w:p w14:paraId="3A7BCC32" w14:textId="77777777" w:rsidR="00692C2B" w:rsidRPr="00A83187" w:rsidRDefault="00692C2B"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Det foreslås at ændre de gældende </w:t>
      </w:r>
      <w:r>
        <w:rPr>
          <w:rFonts w:ascii="Times New Roman" w:hAnsi="Times New Roman" w:cs="Times New Roman"/>
          <w:sz w:val="24"/>
          <w:szCs w:val="24"/>
        </w:rPr>
        <w:t>erstatnings</w:t>
      </w:r>
      <w:r w:rsidRPr="00A83187">
        <w:rPr>
          <w:rFonts w:ascii="Times New Roman" w:hAnsi="Times New Roman" w:cs="Times New Roman"/>
          <w:sz w:val="24"/>
          <w:szCs w:val="24"/>
        </w:rPr>
        <w:t>ansvarsgrænser, så de er i overensstemmelse med den senest</w:t>
      </w:r>
      <w:r>
        <w:rPr>
          <w:rFonts w:ascii="Times New Roman" w:hAnsi="Times New Roman" w:cs="Times New Roman"/>
          <w:sz w:val="24"/>
          <w:szCs w:val="24"/>
        </w:rPr>
        <w:t>e</w:t>
      </w:r>
      <w:r w:rsidRPr="00A83187">
        <w:rPr>
          <w:rFonts w:ascii="Times New Roman" w:hAnsi="Times New Roman" w:cs="Times New Roman"/>
          <w:sz w:val="24"/>
          <w:szCs w:val="24"/>
        </w:rPr>
        <w:t xml:space="preserve">, af ICAO, vedtagne forhøjelse af </w:t>
      </w:r>
      <w:r>
        <w:rPr>
          <w:rFonts w:ascii="Times New Roman" w:hAnsi="Times New Roman" w:cs="Times New Roman"/>
          <w:sz w:val="24"/>
          <w:szCs w:val="24"/>
        </w:rPr>
        <w:t>erstatnings</w:t>
      </w:r>
      <w:r w:rsidRPr="00A83187">
        <w:rPr>
          <w:rFonts w:ascii="Times New Roman" w:hAnsi="Times New Roman" w:cs="Times New Roman"/>
          <w:sz w:val="24"/>
          <w:szCs w:val="24"/>
        </w:rPr>
        <w:t xml:space="preserve">ansvarsgrænserne. </w:t>
      </w:r>
    </w:p>
    <w:p w14:paraId="3A5573DB" w14:textId="77777777" w:rsidR="00692C2B" w:rsidRPr="00A83187" w:rsidRDefault="00692C2B"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Det følger af den foreslåede ændring af luftfartslovens </w:t>
      </w:r>
      <w:r w:rsidRPr="00A83187">
        <w:rPr>
          <w:rFonts w:ascii="Times New Roman" w:hAnsi="Times New Roman" w:cs="Times New Roman"/>
          <w:i/>
          <w:sz w:val="24"/>
          <w:szCs w:val="24"/>
        </w:rPr>
        <w:t xml:space="preserve">§ 111, stk. 4, </w:t>
      </w:r>
      <w:r>
        <w:rPr>
          <w:rFonts w:ascii="Times New Roman" w:hAnsi="Times New Roman" w:cs="Times New Roman"/>
          <w:sz w:val="24"/>
          <w:szCs w:val="24"/>
        </w:rPr>
        <w:t>jf. lovforslagets § 1, nr. 14</w:t>
      </w:r>
      <w:r w:rsidRPr="00A83187">
        <w:rPr>
          <w:rFonts w:ascii="Times New Roman" w:hAnsi="Times New Roman" w:cs="Times New Roman"/>
          <w:sz w:val="24"/>
          <w:szCs w:val="24"/>
        </w:rPr>
        <w:t>, at grænsen for skade ved tab, beskadigelse eller forsinkelse af rejsegods (bagage) fastsættes til 1.288 SDR for hver passager.</w:t>
      </w:r>
    </w:p>
    <w:p w14:paraId="7B4A5C4A" w14:textId="77777777" w:rsidR="00692C2B" w:rsidRDefault="00692C2B" w:rsidP="004E2813">
      <w:pPr>
        <w:spacing w:after="140" w:line="280" w:lineRule="atLeast"/>
        <w:rPr>
          <w:rFonts w:ascii="Times New Roman" w:hAnsi="Times New Roman" w:cs="Times New Roman"/>
          <w:sz w:val="24"/>
          <w:szCs w:val="24"/>
        </w:rPr>
      </w:pPr>
      <w:r>
        <w:rPr>
          <w:rFonts w:ascii="Times New Roman" w:hAnsi="Times New Roman" w:cs="Times New Roman"/>
          <w:sz w:val="24"/>
          <w:szCs w:val="24"/>
        </w:rPr>
        <w:t xml:space="preserve">Den foreslåede ændring vil få betydning for </w:t>
      </w:r>
      <w:r w:rsidRPr="00A83187">
        <w:rPr>
          <w:rFonts w:ascii="Times New Roman" w:hAnsi="Times New Roman" w:cs="Times New Roman"/>
          <w:sz w:val="24"/>
          <w:szCs w:val="24"/>
        </w:rPr>
        <w:t>grønlandske, færøske og tredjelandes luftfartsselskaber, samt for så vidt angår ansvaret for lufttransport af gods for alle luftfartsselskaber, herunder også EU-luftfartsselskaber</w:t>
      </w:r>
      <w:r>
        <w:rPr>
          <w:rFonts w:ascii="Times New Roman" w:hAnsi="Times New Roman" w:cs="Times New Roman"/>
          <w:sz w:val="24"/>
          <w:szCs w:val="24"/>
        </w:rPr>
        <w:t xml:space="preserve"> hvorved forstås et luftfartsselskab</w:t>
      </w:r>
      <w:r w:rsidRPr="00A83187">
        <w:rPr>
          <w:rFonts w:ascii="Times New Roman" w:hAnsi="Times New Roman" w:cs="Times New Roman"/>
          <w:sz w:val="24"/>
          <w:szCs w:val="24"/>
        </w:rPr>
        <w:t xml:space="preserve"> </w:t>
      </w:r>
      <w:r>
        <w:rPr>
          <w:rFonts w:ascii="Times New Roman" w:hAnsi="Times New Roman" w:cs="Times New Roman"/>
          <w:sz w:val="24"/>
          <w:szCs w:val="24"/>
        </w:rPr>
        <w:t xml:space="preserve">med en gyldig licens udstedt i medfør af Europa-Parlamentets og Rådets forordning (EF) nr. 1008/2008 af 24. september 2008 om fælles regler for driften af luttrafiktjenester i Fællesskabet </w:t>
      </w:r>
      <w:r w:rsidRPr="00A83187">
        <w:rPr>
          <w:rFonts w:ascii="Times New Roman" w:hAnsi="Times New Roman" w:cs="Times New Roman"/>
          <w:sz w:val="24"/>
          <w:szCs w:val="24"/>
        </w:rPr>
        <w:t xml:space="preserve">og kun for så vidt angår lufttransport af passagerer og bagage. </w:t>
      </w:r>
    </w:p>
    <w:p w14:paraId="6EC38AE0" w14:textId="77777777" w:rsidR="00692C2B" w:rsidRDefault="00692C2B"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For grønlandske og færøske luftfartsselskaber er </w:t>
      </w:r>
      <w:r>
        <w:rPr>
          <w:rFonts w:ascii="Times New Roman" w:hAnsi="Times New Roman" w:cs="Times New Roman"/>
          <w:sz w:val="24"/>
          <w:szCs w:val="24"/>
        </w:rPr>
        <w:t xml:space="preserve">de gældende beløbsgrænser i luftfartslovens § 111 </w:t>
      </w:r>
      <w:r w:rsidRPr="00A83187">
        <w:rPr>
          <w:rFonts w:ascii="Times New Roman" w:hAnsi="Times New Roman" w:cs="Times New Roman"/>
          <w:sz w:val="24"/>
          <w:szCs w:val="24"/>
        </w:rPr>
        <w:t xml:space="preserve">sat i kraft ved kongelig anordning. For Grønlands vedkommende er det sket ved kongelig anordning nr. 1268 af 28. november 2017 om ikrafttræden for Grønland af ændringslove til lov om luftfart og </w:t>
      </w:r>
      <w:r w:rsidRPr="00A83187">
        <w:rPr>
          <w:rFonts w:ascii="Times New Roman" w:hAnsi="Times New Roman" w:cs="Times New Roman"/>
          <w:sz w:val="24"/>
          <w:szCs w:val="24"/>
        </w:rPr>
        <w:lastRenderedPageBreak/>
        <w:t>lov om registrering af rettigheder over luftfartøjer, mens det for Færøernes vedkommende er sket ved anordning nr. 905 af 4. juli 2013 om ikrafttræden for Færøerne af forskellige ændringslove til lov om luftfart.</w:t>
      </w:r>
    </w:p>
    <w:p w14:paraId="5EB3A74A" w14:textId="77777777" w:rsidR="00692C2B" w:rsidRPr="00A83187" w:rsidRDefault="00692C2B"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Med de foreslåede ændringer af erstatningsansvarsgrænserne lever Danmark op til sin forpligtelse om at regulere satserne i luftfartsloven, så de svarer til de regulerede satser, der følger af Montrealkonventionen. </w:t>
      </w:r>
    </w:p>
    <w:p w14:paraId="2D259BB9" w14:textId="77777777" w:rsidR="00692C2B" w:rsidRPr="00A83187" w:rsidRDefault="00692C2B"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Før de ændrede erstatningsansvarsgrænser kan finde anvendelse i forhold til grønlandske og færøske luftfartsselskaber, vil de foreslåede ændringer skulle sættes i kraft ved kongelig anordning. </w:t>
      </w:r>
    </w:p>
    <w:p w14:paraId="16D3D9E2" w14:textId="77777777" w:rsidR="00692C2B" w:rsidRPr="00A83187" w:rsidRDefault="00692C2B"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Der henvises i øvrigt til pkt. 2.2. i lovforslagets almindelige bemærkninger.</w:t>
      </w:r>
    </w:p>
    <w:p w14:paraId="585A6620" w14:textId="77777777" w:rsidR="00C61546" w:rsidRPr="00A83187" w:rsidRDefault="009E4D25" w:rsidP="004E2813">
      <w:pPr>
        <w:spacing w:after="140" w:line="280" w:lineRule="atLeast"/>
        <w:rPr>
          <w:rFonts w:ascii="Times New Roman" w:hAnsi="Times New Roman" w:cs="Times New Roman"/>
          <w:sz w:val="24"/>
          <w:szCs w:val="24"/>
        </w:rPr>
      </w:pPr>
      <w:r>
        <w:rPr>
          <w:rFonts w:ascii="Times New Roman" w:hAnsi="Times New Roman" w:cs="Times New Roman"/>
          <w:sz w:val="24"/>
          <w:szCs w:val="24"/>
        </w:rPr>
        <w:t>Til nr. 15</w:t>
      </w:r>
    </w:p>
    <w:p w14:paraId="1F0CCE37" w14:textId="77777777" w:rsidR="00F55BDB" w:rsidRDefault="00F55BDB"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Den gældende bestemmelse i</w:t>
      </w:r>
      <w:r w:rsidR="00926252">
        <w:rPr>
          <w:rFonts w:ascii="Times New Roman" w:hAnsi="Times New Roman" w:cs="Times New Roman"/>
          <w:sz w:val="24"/>
          <w:szCs w:val="24"/>
        </w:rPr>
        <w:t xml:space="preserve"> </w:t>
      </w:r>
      <w:r w:rsidR="00C61546" w:rsidRPr="00A83187">
        <w:rPr>
          <w:rFonts w:ascii="Times New Roman" w:hAnsi="Times New Roman" w:cs="Times New Roman"/>
          <w:sz w:val="24"/>
          <w:szCs w:val="24"/>
        </w:rPr>
        <w:t>luftfartslovens</w:t>
      </w:r>
      <w:r w:rsidRPr="00A83187">
        <w:rPr>
          <w:rFonts w:ascii="Times New Roman" w:hAnsi="Times New Roman" w:cs="Times New Roman"/>
          <w:sz w:val="24"/>
          <w:szCs w:val="24"/>
        </w:rPr>
        <w:t xml:space="preserve"> § 111, stk. 5, medfører, at ved befordring af gods er befordrerens ansvar for skade som følge af, at gods går tabt, beskadiges eller forsinkes begrænset til 19 SDR pr. kg. Har afsenderen ved godsets aflevering til befordreren afgivet en særlig erklæring med angivelse af den interesse, som er forbundet med godsets udlevering på bestemmelsesstedet, og betalt det fragttillæg, som måtte være fastsat, gælder det i erklæringen angivne beløb som grænse for befordrerens ansvar. Dette gælder dog ikke, hvis befordreren beviser, at beløbet overstiger afsenderens særlige interesse som nævnt i 2. pkt. Hvis en del af godset går tabt, beskadiges eller forsinkes, opgøres kun den samlede vægt af de berørte stykker gods, når grænsen for befordrerens ansvar skal fastsættes. Hvis skaden forringer værdien af andre stykker gods, som omfattes af samme luftfragtbrev, godskvittering eller de på anden måde registrerede oplysninger, jf. § 94, stk. 2, skal også vægten af disse stykker gods medregnes.</w:t>
      </w:r>
    </w:p>
    <w:p w14:paraId="494FDFBC" w14:textId="77777777" w:rsidR="00852D41" w:rsidRDefault="00852D41" w:rsidP="004E2813">
      <w:pPr>
        <w:spacing w:after="140" w:line="280" w:lineRule="atLeast"/>
        <w:rPr>
          <w:rFonts w:ascii="Times New Roman" w:hAnsi="Times New Roman" w:cs="Times New Roman"/>
          <w:sz w:val="24"/>
          <w:szCs w:val="24"/>
        </w:rPr>
      </w:pPr>
      <w:r>
        <w:rPr>
          <w:rFonts w:ascii="Times New Roman" w:hAnsi="Times New Roman" w:cs="Times New Roman"/>
          <w:sz w:val="24"/>
          <w:szCs w:val="24"/>
        </w:rPr>
        <w:t>Bestemmelsen fastsætter således et maksimalt udgangspunkt for erstatningsansvarsgrænsen pr. kilo gods, men levner mulighed for, at afsenderen kan afgive en særlig erklæring</w:t>
      </w:r>
      <w:r w:rsidR="0004512F">
        <w:rPr>
          <w:rFonts w:ascii="Times New Roman" w:hAnsi="Times New Roman" w:cs="Times New Roman"/>
          <w:sz w:val="24"/>
          <w:szCs w:val="24"/>
        </w:rPr>
        <w:t xml:space="preserve"> under visse nærmere omstændigheder, hvor der angives</w:t>
      </w:r>
      <w:r>
        <w:rPr>
          <w:rFonts w:ascii="Times New Roman" w:hAnsi="Times New Roman" w:cs="Times New Roman"/>
          <w:sz w:val="24"/>
          <w:szCs w:val="24"/>
        </w:rPr>
        <w:t xml:space="preserve"> en højere værdi</w:t>
      </w:r>
      <w:r w:rsidR="0004512F">
        <w:rPr>
          <w:rFonts w:ascii="Times New Roman" w:hAnsi="Times New Roman" w:cs="Times New Roman"/>
          <w:sz w:val="24"/>
          <w:szCs w:val="24"/>
        </w:rPr>
        <w:t xml:space="preserve"> for godset</w:t>
      </w:r>
      <w:r>
        <w:rPr>
          <w:rFonts w:ascii="Times New Roman" w:hAnsi="Times New Roman" w:cs="Times New Roman"/>
          <w:sz w:val="24"/>
          <w:szCs w:val="24"/>
        </w:rPr>
        <w:t xml:space="preserve">. </w:t>
      </w:r>
    </w:p>
    <w:p w14:paraId="1846FB47" w14:textId="77777777" w:rsidR="00852D41" w:rsidRPr="00A83187" w:rsidRDefault="00852D41" w:rsidP="004E2813">
      <w:pPr>
        <w:spacing w:after="140" w:line="280" w:lineRule="atLeast"/>
        <w:rPr>
          <w:rFonts w:ascii="Times New Roman" w:hAnsi="Times New Roman" w:cs="Times New Roman"/>
          <w:sz w:val="24"/>
          <w:szCs w:val="24"/>
        </w:rPr>
      </w:pPr>
      <w:r>
        <w:rPr>
          <w:rFonts w:ascii="Times New Roman" w:hAnsi="Times New Roman" w:cs="Times New Roman"/>
          <w:sz w:val="24"/>
          <w:szCs w:val="24"/>
        </w:rPr>
        <w:t>A</w:t>
      </w:r>
      <w:r w:rsidRPr="00A83187">
        <w:rPr>
          <w:rFonts w:ascii="Times New Roman" w:hAnsi="Times New Roman" w:cs="Times New Roman"/>
          <w:sz w:val="24"/>
          <w:szCs w:val="24"/>
        </w:rPr>
        <w:t>nsvaret for skade ved tab, beskadigelse eller forsinkelse af gods efter</w:t>
      </w:r>
      <w:r>
        <w:rPr>
          <w:rFonts w:ascii="Times New Roman" w:hAnsi="Times New Roman" w:cs="Times New Roman"/>
          <w:sz w:val="24"/>
          <w:szCs w:val="24"/>
        </w:rPr>
        <w:t xml:space="preserve"> luftfartslovens</w:t>
      </w:r>
      <w:r w:rsidRPr="00A83187">
        <w:rPr>
          <w:rFonts w:ascii="Times New Roman" w:hAnsi="Times New Roman" w:cs="Times New Roman"/>
          <w:sz w:val="24"/>
          <w:szCs w:val="24"/>
        </w:rPr>
        <w:t xml:space="preserve"> § 111, stk. 5</w:t>
      </w:r>
      <w:r>
        <w:rPr>
          <w:rFonts w:ascii="Times New Roman" w:hAnsi="Times New Roman" w:cs="Times New Roman"/>
          <w:sz w:val="24"/>
          <w:szCs w:val="24"/>
        </w:rPr>
        <w:t>,</w:t>
      </w:r>
      <w:r w:rsidRPr="00A83187">
        <w:rPr>
          <w:rFonts w:ascii="Times New Roman" w:hAnsi="Times New Roman" w:cs="Times New Roman"/>
          <w:sz w:val="24"/>
          <w:szCs w:val="24"/>
        </w:rPr>
        <w:t xml:space="preserve"> begrænset til 19 SDR pr. kg. </w:t>
      </w:r>
      <w:r>
        <w:rPr>
          <w:rFonts w:ascii="Times New Roman" w:hAnsi="Times New Roman" w:cs="Times New Roman"/>
          <w:sz w:val="24"/>
          <w:szCs w:val="24"/>
        </w:rPr>
        <w:t>Der er tale om et objektiv ansvar.</w:t>
      </w:r>
    </w:p>
    <w:p w14:paraId="76228D4F" w14:textId="77777777" w:rsidR="00926252" w:rsidRDefault="00926252" w:rsidP="004E2813">
      <w:pPr>
        <w:spacing w:after="140" w:line="280" w:lineRule="atLeast"/>
        <w:rPr>
          <w:rFonts w:ascii="Times New Roman" w:hAnsi="Times New Roman" w:cs="Times New Roman"/>
          <w:sz w:val="24"/>
          <w:szCs w:val="24"/>
        </w:rPr>
      </w:pPr>
      <w:r>
        <w:rPr>
          <w:rFonts w:ascii="Times New Roman" w:hAnsi="Times New Roman" w:cs="Times New Roman"/>
          <w:sz w:val="24"/>
          <w:szCs w:val="24"/>
        </w:rPr>
        <w:t>Som også anført under bemærkningerne til lovforslagets nr. 12-14, blev erstatningsansvarsg</w:t>
      </w:r>
      <w:r w:rsidRPr="00A83187">
        <w:rPr>
          <w:rFonts w:ascii="Times New Roman" w:hAnsi="Times New Roman" w:cs="Times New Roman"/>
          <w:sz w:val="24"/>
          <w:szCs w:val="24"/>
        </w:rPr>
        <w:t xml:space="preserve">rænserne indført i loven i forlængelse af Danmarks tiltrædelse af Montreal-konventionen af 28. maj 1999 om indførelse af visse ensartede regler for international luftbefordring (Montreal-konventionen). Erstatningsansvarsgrænserne blev senest reguleret i 2011, jf. lov nr. 470 af 18. maj 2011 om ændring af lov om luftfart. </w:t>
      </w:r>
    </w:p>
    <w:p w14:paraId="26940A95" w14:textId="77777777" w:rsidR="00926252" w:rsidRPr="00A83187" w:rsidRDefault="00926252"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For at tage højde for prisudviklingen i samfundet og dermed forhindre, at de angivne ansvarsgrænser med tiden bliver for lave, indeholder Montreal-konventionen i artikel 24 en bestemmelse om, at den internationale luftfartsorganisation ICAO hvert femte år skal tage de nævnte ansvarsgrænser op til fornyet vurdering. Vurderingen sker på baggrund af udviklingen i en såkaldt inflationsfaktor, der efter nogle nærmere angivne beregningsmetoder fastsættes på grundlag af stigningen (eller faldet) i forbrugerprisindekserne i de lande, hvis valutaer er omfattet af de særlige trækningsrettigheder, SDR. Hvis vurderingen viser, at inflationsfaktoren er steget med mere end 10 %, skal ICAO underrette medlemsstaterne om, at de gældende ansvarsgrænser skal forhøjes.</w:t>
      </w:r>
    </w:p>
    <w:p w14:paraId="1866CBC6" w14:textId="77777777" w:rsidR="00926252" w:rsidRPr="0012243D" w:rsidRDefault="00926252" w:rsidP="004E2813">
      <w:pPr>
        <w:spacing w:after="140" w:line="280" w:lineRule="atLeast"/>
        <w:rPr>
          <w:rFonts w:ascii="Times New Roman" w:hAnsi="Times New Roman" w:cs="Times New Roman"/>
          <w:sz w:val="24"/>
          <w:szCs w:val="24"/>
        </w:rPr>
      </w:pPr>
      <w:r w:rsidRPr="0012243D">
        <w:rPr>
          <w:rFonts w:ascii="Times New Roman" w:hAnsi="Times New Roman" w:cs="Times New Roman"/>
          <w:sz w:val="24"/>
          <w:szCs w:val="24"/>
        </w:rPr>
        <w:t>ICAO har vedtaget en ny forhøjelse af ansvarsgrænserne, som trådte i kraft den 28. december 2019, jf. State letter LE 3/38.1-19/50, af 28. juni 2019.</w:t>
      </w:r>
    </w:p>
    <w:p w14:paraId="3AA43602" w14:textId="77777777" w:rsidR="00926252" w:rsidRPr="00A83187" w:rsidRDefault="00926252"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lastRenderedPageBreak/>
        <w:t xml:space="preserve">Det foreslås at ændre de gældende </w:t>
      </w:r>
      <w:r>
        <w:rPr>
          <w:rFonts w:ascii="Times New Roman" w:hAnsi="Times New Roman" w:cs="Times New Roman"/>
          <w:sz w:val="24"/>
          <w:szCs w:val="24"/>
        </w:rPr>
        <w:t>erstatnings</w:t>
      </w:r>
      <w:r w:rsidRPr="00A83187">
        <w:rPr>
          <w:rFonts w:ascii="Times New Roman" w:hAnsi="Times New Roman" w:cs="Times New Roman"/>
          <w:sz w:val="24"/>
          <w:szCs w:val="24"/>
        </w:rPr>
        <w:t>ansvarsgrænser, så de er i overensstemmelse med den senest</w:t>
      </w:r>
      <w:r>
        <w:rPr>
          <w:rFonts w:ascii="Times New Roman" w:hAnsi="Times New Roman" w:cs="Times New Roman"/>
          <w:sz w:val="24"/>
          <w:szCs w:val="24"/>
        </w:rPr>
        <w:t>e</w:t>
      </w:r>
      <w:r w:rsidRPr="00A83187">
        <w:rPr>
          <w:rFonts w:ascii="Times New Roman" w:hAnsi="Times New Roman" w:cs="Times New Roman"/>
          <w:sz w:val="24"/>
          <w:szCs w:val="24"/>
        </w:rPr>
        <w:t xml:space="preserve">, af ICAO, vedtagne forhøjelse af </w:t>
      </w:r>
      <w:r>
        <w:rPr>
          <w:rFonts w:ascii="Times New Roman" w:hAnsi="Times New Roman" w:cs="Times New Roman"/>
          <w:sz w:val="24"/>
          <w:szCs w:val="24"/>
        </w:rPr>
        <w:t>erstatnings</w:t>
      </w:r>
      <w:r w:rsidRPr="00A83187">
        <w:rPr>
          <w:rFonts w:ascii="Times New Roman" w:hAnsi="Times New Roman" w:cs="Times New Roman"/>
          <w:sz w:val="24"/>
          <w:szCs w:val="24"/>
        </w:rPr>
        <w:t xml:space="preserve">ansvarsgrænserne. </w:t>
      </w:r>
    </w:p>
    <w:p w14:paraId="48B8C4B7" w14:textId="77777777" w:rsidR="00926252" w:rsidRPr="00A83187" w:rsidRDefault="00926252" w:rsidP="004E2813">
      <w:pPr>
        <w:spacing w:after="140" w:line="280" w:lineRule="atLeast"/>
        <w:rPr>
          <w:rFonts w:ascii="Times New Roman" w:hAnsi="Times New Roman" w:cs="Times New Roman"/>
          <w:i/>
          <w:sz w:val="24"/>
          <w:szCs w:val="24"/>
        </w:rPr>
      </w:pPr>
      <w:r w:rsidRPr="00A83187">
        <w:rPr>
          <w:rFonts w:ascii="Times New Roman" w:hAnsi="Times New Roman" w:cs="Times New Roman"/>
          <w:sz w:val="24"/>
          <w:szCs w:val="24"/>
        </w:rPr>
        <w:t xml:space="preserve">Det følger af den foreslåede ændring af luftfartslovens </w:t>
      </w:r>
      <w:r w:rsidRPr="00A83187">
        <w:rPr>
          <w:rFonts w:ascii="Times New Roman" w:hAnsi="Times New Roman" w:cs="Times New Roman"/>
          <w:i/>
          <w:sz w:val="24"/>
          <w:szCs w:val="24"/>
        </w:rPr>
        <w:t xml:space="preserve">§ 111, stk. 5, </w:t>
      </w:r>
      <w:r>
        <w:rPr>
          <w:rFonts w:ascii="Times New Roman" w:hAnsi="Times New Roman" w:cs="Times New Roman"/>
          <w:sz w:val="24"/>
          <w:szCs w:val="24"/>
        </w:rPr>
        <w:t>jf. lovforslagets § 1, nr. 15</w:t>
      </w:r>
      <w:r w:rsidRPr="00A83187">
        <w:rPr>
          <w:rFonts w:ascii="Times New Roman" w:hAnsi="Times New Roman" w:cs="Times New Roman"/>
          <w:sz w:val="24"/>
          <w:szCs w:val="24"/>
        </w:rPr>
        <w:t>,</w:t>
      </w:r>
      <w:r w:rsidRPr="00A83187">
        <w:rPr>
          <w:rFonts w:ascii="Times New Roman" w:hAnsi="Times New Roman" w:cs="Times New Roman"/>
          <w:i/>
          <w:sz w:val="24"/>
          <w:szCs w:val="24"/>
        </w:rPr>
        <w:t xml:space="preserve"> </w:t>
      </w:r>
      <w:r w:rsidRPr="00A83187">
        <w:rPr>
          <w:rFonts w:ascii="Times New Roman" w:hAnsi="Times New Roman" w:cs="Times New Roman"/>
          <w:sz w:val="24"/>
          <w:szCs w:val="24"/>
        </w:rPr>
        <w:t>at grænsen for skade ved tab, beskadigelse eller forsinkelse af gods fastsættes til 22 SDR pr. kg.</w:t>
      </w:r>
    </w:p>
    <w:p w14:paraId="735F8016" w14:textId="77777777" w:rsidR="00926252" w:rsidRDefault="00926252" w:rsidP="004E2813">
      <w:pPr>
        <w:spacing w:after="140" w:line="280" w:lineRule="atLeast"/>
        <w:rPr>
          <w:rFonts w:ascii="Times New Roman" w:hAnsi="Times New Roman" w:cs="Times New Roman"/>
          <w:sz w:val="24"/>
          <w:szCs w:val="24"/>
        </w:rPr>
      </w:pPr>
      <w:r>
        <w:rPr>
          <w:rFonts w:ascii="Times New Roman" w:hAnsi="Times New Roman" w:cs="Times New Roman"/>
          <w:sz w:val="24"/>
          <w:szCs w:val="24"/>
        </w:rPr>
        <w:t xml:space="preserve">Den foreslåede ændring vil få betydning for </w:t>
      </w:r>
      <w:r w:rsidRPr="00A83187">
        <w:rPr>
          <w:rFonts w:ascii="Times New Roman" w:hAnsi="Times New Roman" w:cs="Times New Roman"/>
          <w:sz w:val="24"/>
          <w:szCs w:val="24"/>
        </w:rPr>
        <w:t>grønlandske, færøske og tredjelandes luftfartsselskaber, samt for så vidt angår ansvaret for lufttransport af gods for alle luftfartsselskaber, herunder også EU-luftfartsselskaber</w:t>
      </w:r>
      <w:r>
        <w:rPr>
          <w:rFonts w:ascii="Times New Roman" w:hAnsi="Times New Roman" w:cs="Times New Roman"/>
          <w:sz w:val="24"/>
          <w:szCs w:val="24"/>
        </w:rPr>
        <w:t xml:space="preserve"> hvorved forstås et luftfartsselskab</w:t>
      </w:r>
      <w:r w:rsidRPr="00A83187">
        <w:rPr>
          <w:rFonts w:ascii="Times New Roman" w:hAnsi="Times New Roman" w:cs="Times New Roman"/>
          <w:sz w:val="24"/>
          <w:szCs w:val="24"/>
        </w:rPr>
        <w:t xml:space="preserve"> </w:t>
      </w:r>
      <w:r>
        <w:rPr>
          <w:rFonts w:ascii="Times New Roman" w:hAnsi="Times New Roman" w:cs="Times New Roman"/>
          <w:sz w:val="24"/>
          <w:szCs w:val="24"/>
        </w:rPr>
        <w:t xml:space="preserve">med en gyldig licens udstedt i medfør af Europa-Parlamentets og Rådets forordning (EF) nr. 1008/2008 af 24. september 2008 om fælles regler for driften af luttrafiktjenester i Fællesskabet </w:t>
      </w:r>
      <w:r w:rsidRPr="00A83187">
        <w:rPr>
          <w:rFonts w:ascii="Times New Roman" w:hAnsi="Times New Roman" w:cs="Times New Roman"/>
          <w:sz w:val="24"/>
          <w:szCs w:val="24"/>
        </w:rPr>
        <w:t xml:space="preserve">og kun for så vidt angår lufttransport af passagerer og bagage. </w:t>
      </w:r>
    </w:p>
    <w:p w14:paraId="31C1C381" w14:textId="77777777" w:rsidR="00926252" w:rsidRDefault="00926252"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For grønlandske og færøske luftfartsselskaber er </w:t>
      </w:r>
      <w:r>
        <w:rPr>
          <w:rFonts w:ascii="Times New Roman" w:hAnsi="Times New Roman" w:cs="Times New Roman"/>
          <w:sz w:val="24"/>
          <w:szCs w:val="24"/>
        </w:rPr>
        <w:t xml:space="preserve">de gældende beløbsgrænser i luftfartslovens § 111 </w:t>
      </w:r>
      <w:r w:rsidRPr="00A83187">
        <w:rPr>
          <w:rFonts w:ascii="Times New Roman" w:hAnsi="Times New Roman" w:cs="Times New Roman"/>
          <w:sz w:val="24"/>
          <w:szCs w:val="24"/>
        </w:rPr>
        <w:t>sat i kraft ved kongelig anordning. For Grønlands vedkommende er det sket ved kongelig anordning nr. 1268 af 28. november 2017 om ikrafttræden for Grønland af ændringslove til lov om luftfart og lov om registrering af rettigheder over luftfartøjer, mens det for Færøernes vedkommende er sket ved anordning nr. 905 af 4. juli 2013 om ikrafttræden for Færøerne af forskellige ændringslove til lov om luftfart.</w:t>
      </w:r>
    </w:p>
    <w:p w14:paraId="7175FAE9" w14:textId="77777777" w:rsidR="00926252" w:rsidRPr="00A83187" w:rsidRDefault="00926252"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Med de foreslåede ændringer af erstatningsansvarsgrænserne lever Danmark op til sin forpligtelse om at regulere satserne i luftfartsloven, så de svarer til de regulerede satser, der følger af Montrealkonventionen. </w:t>
      </w:r>
    </w:p>
    <w:p w14:paraId="5627AEAF" w14:textId="77777777" w:rsidR="00926252" w:rsidRPr="00A83187" w:rsidRDefault="00926252"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Før de ændrede erstatningsansvarsgrænser kan finde anvendelse i forhold til grønlandske og færøske luftfartsselskaber, vil de foreslåede ændringer skulle sættes i kraft ved kongelig anordning. </w:t>
      </w:r>
    </w:p>
    <w:p w14:paraId="4B655B19" w14:textId="77777777" w:rsidR="00926252" w:rsidRPr="00A83187" w:rsidRDefault="00926252"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Der henvises i øvrigt til pkt. 2.2. i lovforslagets almindelige bemærkninger.</w:t>
      </w:r>
    </w:p>
    <w:p w14:paraId="0A649AAA" w14:textId="77777777" w:rsidR="007E46C3" w:rsidRPr="00A83187" w:rsidRDefault="007E46C3"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Til nr. 1</w:t>
      </w:r>
      <w:r w:rsidR="00AE64F8" w:rsidRPr="00A83187">
        <w:rPr>
          <w:rFonts w:ascii="Times New Roman" w:hAnsi="Times New Roman" w:cs="Times New Roman"/>
          <w:sz w:val="24"/>
          <w:szCs w:val="24"/>
        </w:rPr>
        <w:t>6</w:t>
      </w:r>
    </w:p>
    <w:p w14:paraId="508E114C" w14:textId="77777777" w:rsidR="00AE64F8" w:rsidRPr="00A83187" w:rsidRDefault="00AE64F8"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En række af lovens gældende bestemmelser indeholder kønsbetegnelser som de personlige stedord »han«, »hans« og »ham« i stedet for en gentagelse af f.eks. stillingsbetegnelsen for personen, som stedordet henviser til. Brugen af kønsbetegnende stedord har ikke noget selvstændigt formål.</w:t>
      </w:r>
    </w:p>
    <w:p w14:paraId="753A6A85" w14:textId="77777777" w:rsidR="00AE64F8" w:rsidRPr="00A83187" w:rsidRDefault="00AE64F8"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Det foreslås på den baggrund, at alle kønsbetegnende stedord udgår af loven. De foreslåede ændringer er udtryk for en konsekvensændring, som ikke har betydning for bestemmelsernes materielle indhold.  Der er således tale om videreførelse af gældende ret.</w:t>
      </w:r>
    </w:p>
    <w:p w14:paraId="5D156F52" w14:textId="77777777" w:rsidR="00AE64F8" w:rsidRPr="00A83187" w:rsidRDefault="00AE64F8"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Der henvises i øvrigt til pkt. 2.3. i lovforslagets almindelige bemærkninger.</w:t>
      </w:r>
    </w:p>
    <w:p w14:paraId="1A5C7223" w14:textId="43B49C4E" w:rsidR="00F91D99" w:rsidRPr="00AD7555" w:rsidRDefault="00F91D99"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Til nr</w:t>
      </w:r>
      <w:r w:rsidR="008329E9" w:rsidRPr="00A83187">
        <w:rPr>
          <w:rFonts w:ascii="Times New Roman" w:hAnsi="Times New Roman" w:cs="Times New Roman"/>
          <w:sz w:val="24"/>
          <w:szCs w:val="24"/>
        </w:rPr>
        <w:t xml:space="preserve">. </w:t>
      </w:r>
      <w:r w:rsidR="00DE747D" w:rsidRPr="00A83187">
        <w:rPr>
          <w:rFonts w:ascii="Times New Roman" w:hAnsi="Times New Roman" w:cs="Times New Roman"/>
          <w:sz w:val="24"/>
          <w:szCs w:val="24"/>
        </w:rPr>
        <w:t>1</w:t>
      </w:r>
      <w:r w:rsidR="00AE64F8" w:rsidRPr="00AD7555">
        <w:rPr>
          <w:rFonts w:ascii="Times New Roman" w:hAnsi="Times New Roman" w:cs="Times New Roman"/>
          <w:sz w:val="24"/>
          <w:szCs w:val="24"/>
        </w:rPr>
        <w:t>7</w:t>
      </w:r>
      <w:r w:rsidR="0000591A">
        <w:rPr>
          <w:rFonts w:ascii="Times New Roman" w:hAnsi="Times New Roman" w:cs="Times New Roman"/>
          <w:sz w:val="24"/>
          <w:szCs w:val="24"/>
        </w:rPr>
        <w:t>-19</w:t>
      </w:r>
    </w:p>
    <w:p w14:paraId="679357EB" w14:textId="77777777" w:rsidR="00727CB5" w:rsidRPr="00A83187" w:rsidRDefault="00BA1ECA" w:rsidP="004E2813">
      <w:pPr>
        <w:spacing w:after="140" w:line="280" w:lineRule="atLeast"/>
        <w:rPr>
          <w:rFonts w:ascii="Times New Roman" w:hAnsi="Times New Roman" w:cs="Times New Roman"/>
          <w:sz w:val="24"/>
          <w:szCs w:val="24"/>
        </w:rPr>
      </w:pPr>
      <w:r w:rsidRPr="00AD7555">
        <w:rPr>
          <w:rFonts w:ascii="Times New Roman" w:hAnsi="Times New Roman" w:cs="Times New Roman"/>
          <w:sz w:val="24"/>
          <w:szCs w:val="24"/>
        </w:rPr>
        <w:t>Den gældende bestemmelse i</w:t>
      </w:r>
      <w:r w:rsidR="00727CB5" w:rsidRPr="00AD7555">
        <w:rPr>
          <w:rFonts w:ascii="Times New Roman" w:hAnsi="Times New Roman" w:cs="Times New Roman"/>
          <w:sz w:val="24"/>
          <w:szCs w:val="24"/>
        </w:rPr>
        <w:t xml:space="preserve"> luftfartslovens </w:t>
      </w:r>
      <w:r w:rsidR="0029649E" w:rsidRPr="00AD7555">
        <w:rPr>
          <w:rFonts w:ascii="Times New Roman" w:hAnsi="Times New Roman" w:cs="Times New Roman"/>
          <w:sz w:val="24"/>
          <w:szCs w:val="24"/>
        </w:rPr>
        <w:t xml:space="preserve">§ </w:t>
      </w:r>
      <w:r w:rsidR="00727CB5" w:rsidRPr="009A4B18">
        <w:rPr>
          <w:rFonts w:ascii="Times New Roman" w:hAnsi="Times New Roman" w:cs="Times New Roman"/>
          <w:sz w:val="24"/>
          <w:szCs w:val="24"/>
        </w:rPr>
        <w:t>148, stk. 1,</w:t>
      </w:r>
      <w:r w:rsidRPr="009A4B18">
        <w:rPr>
          <w:rFonts w:ascii="Times New Roman" w:hAnsi="Times New Roman" w:cs="Times New Roman"/>
          <w:sz w:val="24"/>
          <w:szCs w:val="24"/>
        </w:rPr>
        <w:t xml:space="preserve"> medfører,</w:t>
      </w:r>
      <w:r w:rsidR="00727CB5" w:rsidRPr="00205996">
        <w:rPr>
          <w:rFonts w:ascii="Times New Roman" w:hAnsi="Times New Roman" w:cs="Times New Roman"/>
          <w:sz w:val="24"/>
          <w:szCs w:val="24"/>
        </w:rPr>
        <w:t xml:space="preserve"> at</w:t>
      </w:r>
      <w:r w:rsidR="00BA4A23" w:rsidRPr="00205996">
        <w:rPr>
          <w:rFonts w:ascii="Times New Roman" w:hAnsi="Times New Roman" w:cs="Times New Roman"/>
          <w:sz w:val="24"/>
          <w:szCs w:val="24"/>
        </w:rPr>
        <w:t xml:space="preserve"> luftfartsselskaberne betaler en afgift til Trafik-, Bygge- og Boligstyrelsen på 4,75 kr. for hver passager, som selskabet befordrer. Afgiften betales for passagerer, som rejser med et </w:t>
      </w:r>
      <w:r w:rsidR="00727CB5" w:rsidRPr="00205996">
        <w:rPr>
          <w:rFonts w:ascii="Times New Roman" w:hAnsi="Times New Roman" w:cs="Times New Roman"/>
          <w:sz w:val="24"/>
          <w:szCs w:val="24"/>
        </w:rPr>
        <w:t>luftfart</w:t>
      </w:r>
      <w:r w:rsidR="00727CB5" w:rsidRPr="00A83187">
        <w:rPr>
          <w:rFonts w:ascii="Times New Roman" w:hAnsi="Times New Roman" w:cs="Times New Roman" w:hint="eastAsia"/>
          <w:sz w:val="24"/>
          <w:szCs w:val="24"/>
        </w:rPr>
        <w:t>ø</w:t>
      </w:r>
      <w:r w:rsidR="00727CB5" w:rsidRPr="00A83187">
        <w:rPr>
          <w:rFonts w:ascii="Times New Roman" w:hAnsi="Times New Roman" w:cs="Times New Roman"/>
          <w:sz w:val="24"/>
          <w:szCs w:val="24"/>
        </w:rPr>
        <w:t>j, der er godkendt til mere end 10 passagers</w:t>
      </w:r>
      <w:r w:rsidR="00727CB5" w:rsidRPr="00A83187">
        <w:rPr>
          <w:rFonts w:ascii="Times New Roman" w:hAnsi="Times New Roman" w:cs="Times New Roman" w:hint="eastAsia"/>
          <w:sz w:val="24"/>
          <w:szCs w:val="24"/>
        </w:rPr>
        <w:t>æ</w:t>
      </w:r>
      <w:r w:rsidR="00727CB5" w:rsidRPr="00A83187">
        <w:rPr>
          <w:rFonts w:ascii="Times New Roman" w:hAnsi="Times New Roman" w:cs="Times New Roman"/>
          <w:sz w:val="24"/>
          <w:szCs w:val="24"/>
        </w:rPr>
        <w:t>der, eller som har en maksimal startv</w:t>
      </w:r>
      <w:r w:rsidR="00727CB5" w:rsidRPr="00A83187">
        <w:rPr>
          <w:rFonts w:ascii="Times New Roman" w:hAnsi="Times New Roman" w:cs="Times New Roman" w:hint="eastAsia"/>
          <w:sz w:val="24"/>
          <w:szCs w:val="24"/>
        </w:rPr>
        <w:t>æ</w:t>
      </w:r>
      <w:r w:rsidR="00727CB5" w:rsidRPr="00A83187">
        <w:rPr>
          <w:rFonts w:ascii="Times New Roman" w:hAnsi="Times New Roman" w:cs="Times New Roman"/>
          <w:sz w:val="24"/>
          <w:szCs w:val="24"/>
        </w:rPr>
        <w:t>gt p</w:t>
      </w:r>
      <w:r w:rsidR="00727CB5" w:rsidRPr="00A83187">
        <w:rPr>
          <w:rFonts w:ascii="Times New Roman" w:hAnsi="Times New Roman" w:cs="Times New Roman" w:hint="eastAsia"/>
          <w:sz w:val="24"/>
          <w:szCs w:val="24"/>
        </w:rPr>
        <w:t>å</w:t>
      </w:r>
      <w:r w:rsidR="00727CB5" w:rsidRPr="00A83187">
        <w:rPr>
          <w:rFonts w:ascii="Times New Roman" w:hAnsi="Times New Roman" w:cs="Times New Roman"/>
          <w:sz w:val="24"/>
          <w:szCs w:val="24"/>
        </w:rPr>
        <w:t xml:space="preserve"> mere end 5.700 kg, og som afg</w:t>
      </w:r>
      <w:r w:rsidR="00727CB5" w:rsidRPr="00A83187">
        <w:rPr>
          <w:rFonts w:ascii="Times New Roman" w:hAnsi="Times New Roman" w:cs="Times New Roman" w:hint="eastAsia"/>
          <w:sz w:val="24"/>
          <w:szCs w:val="24"/>
        </w:rPr>
        <w:t>å</w:t>
      </w:r>
      <w:r w:rsidR="00727CB5" w:rsidRPr="00A83187">
        <w:rPr>
          <w:rFonts w:ascii="Times New Roman" w:hAnsi="Times New Roman" w:cs="Times New Roman"/>
          <w:sz w:val="24"/>
          <w:szCs w:val="24"/>
        </w:rPr>
        <w:t>r fra en dansk flyveplads, hvis benyttelse til flyvning st</w:t>
      </w:r>
      <w:r w:rsidR="00727CB5" w:rsidRPr="00A83187">
        <w:rPr>
          <w:rFonts w:ascii="Times New Roman" w:hAnsi="Times New Roman" w:cs="Times New Roman" w:hint="eastAsia"/>
          <w:sz w:val="24"/>
          <w:szCs w:val="24"/>
        </w:rPr>
        <w:t>å</w:t>
      </w:r>
      <w:r w:rsidR="00727CB5" w:rsidRPr="00A83187">
        <w:rPr>
          <w:rFonts w:ascii="Times New Roman" w:hAnsi="Times New Roman" w:cs="Times New Roman"/>
          <w:sz w:val="24"/>
          <w:szCs w:val="24"/>
        </w:rPr>
        <w:t xml:space="preserve">r </w:t>
      </w:r>
      <w:r w:rsidR="00727CB5" w:rsidRPr="00A83187">
        <w:rPr>
          <w:rFonts w:ascii="Times New Roman" w:hAnsi="Times New Roman" w:cs="Times New Roman" w:hint="eastAsia"/>
          <w:sz w:val="24"/>
          <w:szCs w:val="24"/>
        </w:rPr>
        <w:t>å</w:t>
      </w:r>
      <w:r w:rsidR="00727CB5" w:rsidRPr="00A83187">
        <w:rPr>
          <w:rFonts w:ascii="Times New Roman" w:hAnsi="Times New Roman" w:cs="Times New Roman"/>
          <w:sz w:val="24"/>
          <w:szCs w:val="24"/>
        </w:rPr>
        <w:t xml:space="preserve">ben for offentligheden. </w:t>
      </w:r>
    </w:p>
    <w:p w14:paraId="1AA0BCD9" w14:textId="77777777" w:rsidR="00727CB5" w:rsidRPr="00A83187" w:rsidRDefault="00BA1ECA"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Den gældende bestemmelse i luftfartslovens § </w:t>
      </w:r>
      <w:r w:rsidR="00BA4A23" w:rsidRPr="00A83187">
        <w:rPr>
          <w:rFonts w:ascii="Times New Roman" w:hAnsi="Times New Roman" w:cs="Times New Roman"/>
          <w:sz w:val="24"/>
          <w:szCs w:val="24"/>
        </w:rPr>
        <w:t>148, stk. 4,</w:t>
      </w:r>
      <w:r w:rsidRPr="00A83187">
        <w:rPr>
          <w:rFonts w:ascii="Times New Roman" w:hAnsi="Times New Roman" w:cs="Times New Roman"/>
          <w:sz w:val="24"/>
          <w:szCs w:val="24"/>
        </w:rPr>
        <w:t xml:space="preserve"> medfører, at afgiften reguleres</w:t>
      </w:r>
      <w:r w:rsidR="00BA4A23" w:rsidRPr="00A83187">
        <w:rPr>
          <w:rFonts w:ascii="Times New Roman" w:hAnsi="Times New Roman" w:cs="Times New Roman"/>
          <w:sz w:val="24"/>
          <w:szCs w:val="24"/>
        </w:rPr>
        <w:t xml:space="preserve"> </w:t>
      </w:r>
      <w:r w:rsidR="00727CB5" w:rsidRPr="00A83187">
        <w:rPr>
          <w:rFonts w:ascii="Times New Roman" w:hAnsi="Times New Roman" w:cs="Times New Roman" w:hint="eastAsia"/>
          <w:sz w:val="24"/>
          <w:szCs w:val="24"/>
        </w:rPr>
        <w:t>é</w:t>
      </w:r>
      <w:r w:rsidR="00727CB5" w:rsidRPr="00A83187">
        <w:rPr>
          <w:rFonts w:ascii="Times New Roman" w:hAnsi="Times New Roman" w:cs="Times New Roman"/>
          <w:sz w:val="24"/>
          <w:szCs w:val="24"/>
        </w:rPr>
        <w:t xml:space="preserve">n gang </w:t>
      </w:r>
      <w:r w:rsidR="00727CB5" w:rsidRPr="00A83187">
        <w:rPr>
          <w:rFonts w:ascii="Times New Roman" w:hAnsi="Times New Roman" w:cs="Times New Roman" w:hint="eastAsia"/>
          <w:sz w:val="24"/>
          <w:szCs w:val="24"/>
        </w:rPr>
        <w:t>å</w:t>
      </w:r>
      <w:r w:rsidR="00727CB5" w:rsidRPr="00A83187">
        <w:rPr>
          <w:rFonts w:ascii="Times New Roman" w:hAnsi="Times New Roman" w:cs="Times New Roman"/>
          <w:sz w:val="24"/>
          <w:szCs w:val="24"/>
        </w:rPr>
        <w:t>rligt med 2 pct. tillagt tilpasningsprocenten for det p</w:t>
      </w:r>
      <w:r w:rsidR="00727CB5" w:rsidRPr="00A83187">
        <w:rPr>
          <w:rFonts w:ascii="Times New Roman" w:hAnsi="Times New Roman" w:cs="Times New Roman" w:hint="eastAsia"/>
          <w:sz w:val="24"/>
          <w:szCs w:val="24"/>
        </w:rPr>
        <w:t>å</w:t>
      </w:r>
      <w:r w:rsidR="00727CB5" w:rsidRPr="00A83187">
        <w:rPr>
          <w:rFonts w:ascii="Times New Roman" w:hAnsi="Times New Roman" w:cs="Times New Roman"/>
          <w:sz w:val="24"/>
          <w:szCs w:val="24"/>
        </w:rPr>
        <w:t>g</w:t>
      </w:r>
      <w:r w:rsidR="00727CB5" w:rsidRPr="00A83187">
        <w:rPr>
          <w:rFonts w:ascii="Times New Roman" w:hAnsi="Times New Roman" w:cs="Times New Roman" w:hint="eastAsia"/>
          <w:sz w:val="24"/>
          <w:szCs w:val="24"/>
        </w:rPr>
        <w:t>æ</w:t>
      </w:r>
      <w:r w:rsidR="00727CB5" w:rsidRPr="00A83187">
        <w:rPr>
          <w:rFonts w:ascii="Times New Roman" w:hAnsi="Times New Roman" w:cs="Times New Roman"/>
          <w:sz w:val="24"/>
          <w:szCs w:val="24"/>
        </w:rPr>
        <w:t>ldende finans</w:t>
      </w:r>
      <w:r w:rsidR="00727CB5" w:rsidRPr="00A83187">
        <w:rPr>
          <w:rFonts w:ascii="Times New Roman" w:hAnsi="Times New Roman" w:cs="Times New Roman" w:hint="eastAsia"/>
          <w:sz w:val="24"/>
          <w:szCs w:val="24"/>
        </w:rPr>
        <w:t>å</w:t>
      </w:r>
      <w:r w:rsidR="00727CB5" w:rsidRPr="00A83187">
        <w:rPr>
          <w:rFonts w:ascii="Times New Roman" w:hAnsi="Times New Roman" w:cs="Times New Roman"/>
          <w:sz w:val="24"/>
          <w:szCs w:val="24"/>
        </w:rPr>
        <w:t xml:space="preserve">r, </w:t>
      </w:r>
      <w:r w:rsidR="00695544">
        <w:rPr>
          <w:rFonts w:ascii="Times New Roman" w:hAnsi="Times New Roman" w:cs="Times New Roman"/>
          <w:sz w:val="24"/>
          <w:szCs w:val="24"/>
        </w:rPr>
        <w:t>jf</w:t>
      </w:r>
      <w:r w:rsidR="00695544" w:rsidRPr="00A83187">
        <w:rPr>
          <w:rFonts w:ascii="Times New Roman" w:hAnsi="Times New Roman" w:cs="Times New Roman"/>
          <w:sz w:val="24"/>
          <w:szCs w:val="24"/>
        </w:rPr>
        <w:t>. lov om en satsreguleringsprocent</w:t>
      </w:r>
      <w:r w:rsidR="00695544">
        <w:rPr>
          <w:rFonts w:ascii="Times New Roman" w:hAnsi="Times New Roman" w:cs="Times New Roman"/>
          <w:sz w:val="24"/>
          <w:szCs w:val="24"/>
        </w:rPr>
        <w:t>, jf. lov</w:t>
      </w:r>
      <w:r w:rsidR="00695544" w:rsidRPr="00A83187">
        <w:rPr>
          <w:rFonts w:ascii="Times New Roman" w:hAnsi="Times New Roman" w:cs="Times New Roman"/>
          <w:sz w:val="24"/>
          <w:szCs w:val="24"/>
        </w:rPr>
        <w:t>bekendtgørelse nr. 237 af 27. februar 2020</w:t>
      </w:r>
      <w:r w:rsidR="00727CB5" w:rsidRPr="00A83187">
        <w:rPr>
          <w:rFonts w:ascii="Times New Roman" w:hAnsi="Times New Roman" w:cs="Times New Roman"/>
          <w:sz w:val="24"/>
          <w:szCs w:val="24"/>
        </w:rPr>
        <w:t>, og fratrukket passagerv</w:t>
      </w:r>
      <w:r w:rsidR="00727CB5" w:rsidRPr="00A83187">
        <w:rPr>
          <w:rFonts w:ascii="Times New Roman" w:hAnsi="Times New Roman" w:cs="Times New Roman" w:hint="eastAsia"/>
          <w:sz w:val="24"/>
          <w:szCs w:val="24"/>
        </w:rPr>
        <w:t>æ</w:t>
      </w:r>
      <w:r w:rsidR="00727CB5" w:rsidRPr="00A83187">
        <w:rPr>
          <w:rFonts w:ascii="Times New Roman" w:hAnsi="Times New Roman" w:cs="Times New Roman"/>
          <w:sz w:val="24"/>
          <w:szCs w:val="24"/>
        </w:rPr>
        <w:t>kstprocenten mellem de to perioder p</w:t>
      </w:r>
      <w:r w:rsidR="00727CB5" w:rsidRPr="00A83187">
        <w:rPr>
          <w:rFonts w:ascii="Times New Roman" w:hAnsi="Times New Roman" w:cs="Times New Roman" w:hint="eastAsia"/>
          <w:sz w:val="24"/>
          <w:szCs w:val="24"/>
        </w:rPr>
        <w:t>å</w:t>
      </w:r>
      <w:r w:rsidR="00727CB5" w:rsidRPr="00A83187">
        <w:rPr>
          <w:rFonts w:ascii="Times New Roman" w:hAnsi="Times New Roman" w:cs="Times New Roman"/>
          <w:sz w:val="24"/>
          <w:szCs w:val="24"/>
        </w:rPr>
        <w:t xml:space="preserve"> 12 m</w:t>
      </w:r>
      <w:r w:rsidR="00727CB5" w:rsidRPr="00A83187">
        <w:rPr>
          <w:rFonts w:ascii="Times New Roman" w:hAnsi="Times New Roman" w:cs="Times New Roman" w:hint="eastAsia"/>
          <w:sz w:val="24"/>
          <w:szCs w:val="24"/>
        </w:rPr>
        <w:t>å</w:t>
      </w:r>
      <w:r w:rsidR="00727CB5" w:rsidRPr="00A83187">
        <w:rPr>
          <w:rFonts w:ascii="Times New Roman" w:hAnsi="Times New Roman" w:cs="Times New Roman"/>
          <w:sz w:val="24"/>
          <w:szCs w:val="24"/>
        </w:rPr>
        <w:t xml:space="preserve">neder, der begyndte henholdsvis 36 og 24 </w:t>
      </w:r>
      <w:r w:rsidR="00727CB5" w:rsidRPr="00A83187">
        <w:rPr>
          <w:rFonts w:ascii="Times New Roman" w:hAnsi="Times New Roman" w:cs="Times New Roman"/>
          <w:sz w:val="24"/>
          <w:szCs w:val="24"/>
        </w:rPr>
        <w:lastRenderedPageBreak/>
        <w:t>m</w:t>
      </w:r>
      <w:r w:rsidR="00727CB5" w:rsidRPr="00A83187">
        <w:rPr>
          <w:rFonts w:ascii="Times New Roman" w:hAnsi="Times New Roman" w:cs="Times New Roman" w:hint="eastAsia"/>
          <w:sz w:val="24"/>
          <w:szCs w:val="24"/>
        </w:rPr>
        <w:t>å</w:t>
      </w:r>
      <w:r w:rsidR="00727CB5" w:rsidRPr="00A83187">
        <w:rPr>
          <w:rFonts w:ascii="Times New Roman" w:hAnsi="Times New Roman" w:cs="Times New Roman"/>
          <w:sz w:val="24"/>
          <w:szCs w:val="24"/>
        </w:rPr>
        <w:t>neder f</w:t>
      </w:r>
      <w:r w:rsidR="00727CB5" w:rsidRPr="00A83187">
        <w:rPr>
          <w:rFonts w:ascii="Times New Roman" w:hAnsi="Times New Roman" w:cs="Times New Roman" w:hint="eastAsia"/>
          <w:sz w:val="24"/>
          <w:szCs w:val="24"/>
        </w:rPr>
        <w:t>ø</w:t>
      </w:r>
      <w:r w:rsidR="00727CB5" w:rsidRPr="00A83187">
        <w:rPr>
          <w:rFonts w:ascii="Times New Roman" w:hAnsi="Times New Roman" w:cs="Times New Roman"/>
          <w:sz w:val="24"/>
          <w:szCs w:val="24"/>
        </w:rPr>
        <w:t>r det p</w:t>
      </w:r>
      <w:r w:rsidR="00727CB5" w:rsidRPr="00A83187">
        <w:rPr>
          <w:rFonts w:ascii="Times New Roman" w:hAnsi="Times New Roman" w:cs="Times New Roman" w:hint="eastAsia"/>
          <w:sz w:val="24"/>
          <w:szCs w:val="24"/>
        </w:rPr>
        <w:t>å</w:t>
      </w:r>
      <w:r w:rsidR="00727CB5" w:rsidRPr="00A83187">
        <w:rPr>
          <w:rFonts w:ascii="Times New Roman" w:hAnsi="Times New Roman" w:cs="Times New Roman"/>
          <w:sz w:val="24"/>
          <w:szCs w:val="24"/>
        </w:rPr>
        <w:t>g</w:t>
      </w:r>
      <w:r w:rsidR="00727CB5" w:rsidRPr="00A83187">
        <w:rPr>
          <w:rFonts w:ascii="Times New Roman" w:hAnsi="Times New Roman" w:cs="Times New Roman" w:hint="eastAsia"/>
          <w:sz w:val="24"/>
          <w:szCs w:val="24"/>
        </w:rPr>
        <w:t>æ</w:t>
      </w:r>
      <w:r w:rsidR="00727CB5" w:rsidRPr="00A83187">
        <w:rPr>
          <w:rFonts w:ascii="Times New Roman" w:hAnsi="Times New Roman" w:cs="Times New Roman"/>
          <w:sz w:val="24"/>
          <w:szCs w:val="24"/>
        </w:rPr>
        <w:t>ldende finans</w:t>
      </w:r>
      <w:r w:rsidR="00727CB5" w:rsidRPr="00A83187">
        <w:rPr>
          <w:rFonts w:ascii="Times New Roman" w:hAnsi="Times New Roman" w:cs="Times New Roman" w:hint="eastAsia"/>
          <w:sz w:val="24"/>
          <w:szCs w:val="24"/>
        </w:rPr>
        <w:t>å</w:t>
      </w:r>
      <w:r w:rsidR="00727CB5" w:rsidRPr="00A83187">
        <w:rPr>
          <w:rFonts w:ascii="Times New Roman" w:hAnsi="Times New Roman" w:cs="Times New Roman"/>
          <w:sz w:val="24"/>
          <w:szCs w:val="24"/>
        </w:rPr>
        <w:t>r. Det herefter fremkomne bel</w:t>
      </w:r>
      <w:r w:rsidR="00727CB5" w:rsidRPr="00A83187">
        <w:rPr>
          <w:rFonts w:ascii="Times New Roman" w:hAnsi="Times New Roman" w:cs="Times New Roman" w:hint="eastAsia"/>
          <w:sz w:val="24"/>
          <w:szCs w:val="24"/>
        </w:rPr>
        <w:t>ø</w:t>
      </w:r>
      <w:r w:rsidR="00727CB5" w:rsidRPr="00A83187">
        <w:rPr>
          <w:rFonts w:ascii="Times New Roman" w:hAnsi="Times New Roman" w:cs="Times New Roman"/>
          <w:sz w:val="24"/>
          <w:szCs w:val="24"/>
        </w:rPr>
        <w:t>b afrundes til n</w:t>
      </w:r>
      <w:r w:rsidR="00727CB5" w:rsidRPr="00A83187">
        <w:rPr>
          <w:rFonts w:ascii="Times New Roman" w:hAnsi="Times New Roman" w:cs="Times New Roman" w:hint="eastAsia"/>
          <w:sz w:val="24"/>
          <w:szCs w:val="24"/>
        </w:rPr>
        <w:t>æ</w:t>
      </w:r>
      <w:r w:rsidR="00727CB5" w:rsidRPr="00A83187">
        <w:rPr>
          <w:rFonts w:ascii="Times New Roman" w:hAnsi="Times New Roman" w:cs="Times New Roman"/>
          <w:sz w:val="24"/>
          <w:szCs w:val="24"/>
        </w:rPr>
        <w:t xml:space="preserve">rmeste 25 </w:t>
      </w:r>
      <w:r w:rsidR="00727CB5" w:rsidRPr="00A83187">
        <w:rPr>
          <w:rFonts w:ascii="Times New Roman" w:hAnsi="Times New Roman" w:cs="Times New Roman" w:hint="eastAsia"/>
          <w:sz w:val="24"/>
          <w:szCs w:val="24"/>
        </w:rPr>
        <w:t>ø</w:t>
      </w:r>
      <w:r w:rsidR="00727CB5" w:rsidRPr="00A83187">
        <w:rPr>
          <w:rFonts w:ascii="Times New Roman" w:hAnsi="Times New Roman" w:cs="Times New Roman"/>
          <w:sz w:val="24"/>
          <w:szCs w:val="24"/>
        </w:rPr>
        <w:t>re. Transportministeren bekendtg</w:t>
      </w:r>
      <w:r w:rsidR="00727CB5" w:rsidRPr="00A83187">
        <w:rPr>
          <w:rFonts w:ascii="Times New Roman" w:hAnsi="Times New Roman" w:cs="Times New Roman" w:hint="eastAsia"/>
          <w:sz w:val="24"/>
          <w:szCs w:val="24"/>
        </w:rPr>
        <w:t>ø</w:t>
      </w:r>
      <w:r w:rsidR="00727CB5" w:rsidRPr="00A83187">
        <w:rPr>
          <w:rFonts w:ascii="Times New Roman" w:hAnsi="Times New Roman" w:cs="Times New Roman"/>
          <w:sz w:val="24"/>
          <w:szCs w:val="24"/>
        </w:rPr>
        <w:t xml:space="preserve">r reguleringen hvert </w:t>
      </w:r>
      <w:r w:rsidR="00727CB5" w:rsidRPr="00A83187">
        <w:rPr>
          <w:rFonts w:ascii="Times New Roman" w:hAnsi="Times New Roman" w:cs="Times New Roman" w:hint="eastAsia"/>
          <w:sz w:val="24"/>
          <w:szCs w:val="24"/>
        </w:rPr>
        <w:t>å</w:t>
      </w:r>
      <w:r w:rsidR="00727CB5" w:rsidRPr="00A83187">
        <w:rPr>
          <w:rFonts w:ascii="Times New Roman" w:hAnsi="Times New Roman" w:cs="Times New Roman"/>
          <w:sz w:val="24"/>
          <w:szCs w:val="24"/>
        </w:rPr>
        <w:t xml:space="preserve">r. </w:t>
      </w:r>
    </w:p>
    <w:p w14:paraId="23798895" w14:textId="77777777" w:rsidR="00DA0525" w:rsidRPr="00A83187" w:rsidRDefault="00DA0525"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Safety-afgiften d</w:t>
      </w:r>
      <w:r w:rsidRPr="00A83187">
        <w:rPr>
          <w:rFonts w:ascii="Times New Roman" w:hAnsi="Times New Roman" w:cs="Times New Roman" w:hint="eastAsia"/>
          <w:sz w:val="24"/>
          <w:szCs w:val="24"/>
        </w:rPr>
        <w:t>æ</w:t>
      </w:r>
      <w:r w:rsidRPr="00A83187">
        <w:rPr>
          <w:rFonts w:ascii="Times New Roman" w:hAnsi="Times New Roman" w:cs="Times New Roman"/>
          <w:sz w:val="24"/>
          <w:szCs w:val="24"/>
        </w:rPr>
        <w:t>kker omkostningerne forbundet med Trafik-, Bygge- og Boligstyrelsens opgaver vedr</w:t>
      </w:r>
      <w:r w:rsidRPr="00A83187">
        <w:rPr>
          <w:rFonts w:ascii="Times New Roman" w:hAnsi="Times New Roman" w:cs="Times New Roman" w:hint="eastAsia"/>
          <w:sz w:val="24"/>
          <w:szCs w:val="24"/>
        </w:rPr>
        <w:t>ø</w:t>
      </w:r>
      <w:r w:rsidRPr="00A83187">
        <w:rPr>
          <w:rFonts w:ascii="Times New Roman" w:hAnsi="Times New Roman" w:cs="Times New Roman"/>
          <w:sz w:val="24"/>
          <w:szCs w:val="24"/>
        </w:rPr>
        <w:t>rende tilsyn med civil luftfart i bred forstand, herunder også tilsyn med akt</w:t>
      </w:r>
      <w:r w:rsidRPr="00A83187">
        <w:rPr>
          <w:rFonts w:ascii="Times New Roman" w:hAnsi="Times New Roman" w:cs="Times New Roman" w:hint="eastAsia"/>
          <w:sz w:val="24"/>
          <w:szCs w:val="24"/>
        </w:rPr>
        <w:t>ø</w:t>
      </w:r>
      <w:r w:rsidRPr="00A83187">
        <w:rPr>
          <w:rFonts w:ascii="Times New Roman" w:hAnsi="Times New Roman" w:cs="Times New Roman"/>
          <w:sz w:val="24"/>
          <w:szCs w:val="24"/>
        </w:rPr>
        <w:t>rer, der ikke er p</w:t>
      </w:r>
      <w:r w:rsidRPr="00A83187">
        <w:rPr>
          <w:rFonts w:ascii="Times New Roman" w:hAnsi="Times New Roman" w:cs="Times New Roman" w:hint="eastAsia"/>
          <w:sz w:val="24"/>
          <w:szCs w:val="24"/>
        </w:rPr>
        <w:t>å</w:t>
      </w:r>
      <w:r w:rsidRPr="00A83187">
        <w:rPr>
          <w:rFonts w:ascii="Times New Roman" w:hAnsi="Times New Roman" w:cs="Times New Roman"/>
          <w:sz w:val="24"/>
          <w:szCs w:val="24"/>
        </w:rPr>
        <w:t>lagt afgiften, men hvis aktivitet har betydning for luftfartspassagerernes sikkerhed. Det drejer sig f.eks. om luftfartsselskaber, der alene udf</w:t>
      </w:r>
      <w:r w:rsidRPr="00A83187">
        <w:rPr>
          <w:rFonts w:ascii="Times New Roman" w:hAnsi="Times New Roman" w:cs="Times New Roman" w:hint="eastAsia"/>
          <w:sz w:val="24"/>
          <w:szCs w:val="24"/>
        </w:rPr>
        <w:t>ø</w:t>
      </w:r>
      <w:r w:rsidRPr="00A83187">
        <w:rPr>
          <w:rFonts w:ascii="Times New Roman" w:hAnsi="Times New Roman" w:cs="Times New Roman"/>
          <w:sz w:val="24"/>
          <w:szCs w:val="24"/>
        </w:rPr>
        <w:t>rer godstransport, private akt</w:t>
      </w:r>
      <w:r w:rsidRPr="00A83187">
        <w:rPr>
          <w:rFonts w:ascii="Times New Roman" w:hAnsi="Times New Roman" w:cs="Times New Roman" w:hint="eastAsia"/>
          <w:sz w:val="24"/>
          <w:szCs w:val="24"/>
        </w:rPr>
        <w:t>ø</w:t>
      </w:r>
      <w:r w:rsidRPr="00A83187">
        <w:rPr>
          <w:rFonts w:ascii="Times New Roman" w:hAnsi="Times New Roman" w:cs="Times New Roman"/>
          <w:sz w:val="24"/>
          <w:szCs w:val="24"/>
        </w:rPr>
        <w:t>rer, der leverer forskellige ydelser til luftfarten, sv</w:t>
      </w:r>
      <w:r w:rsidRPr="00A83187">
        <w:rPr>
          <w:rFonts w:ascii="Times New Roman" w:hAnsi="Times New Roman" w:cs="Times New Roman" w:hint="eastAsia"/>
          <w:sz w:val="24"/>
          <w:szCs w:val="24"/>
        </w:rPr>
        <w:t>æ</w:t>
      </w:r>
      <w:r w:rsidRPr="00A83187">
        <w:rPr>
          <w:rFonts w:ascii="Times New Roman" w:hAnsi="Times New Roman" w:cs="Times New Roman"/>
          <w:sz w:val="24"/>
          <w:szCs w:val="24"/>
        </w:rPr>
        <w:t>veflyvere, mindre fly, piloter, flyveledere, teknisk personale som f.eks. mekanikere, flyv</w:t>
      </w:r>
      <w:r w:rsidRPr="00A83187">
        <w:rPr>
          <w:rFonts w:ascii="Times New Roman" w:hAnsi="Times New Roman" w:cs="Times New Roman" w:hint="eastAsia"/>
          <w:sz w:val="24"/>
          <w:szCs w:val="24"/>
        </w:rPr>
        <w:t>æ</w:t>
      </w:r>
      <w:r w:rsidRPr="00A83187">
        <w:rPr>
          <w:rFonts w:ascii="Times New Roman" w:hAnsi="Times New Roman" w:cs="Times New Roman"/>
          <w:sz w:val="24"/>
          <w:szCs w:val="24"/>
        </w:rPr>
        <w:t>rksteder, flyvepladser, flyvesikringstjenester, dronef</w:t>
      </w:r>
      <w:r w:rsidRPr="00A83187">
        <w:rPr>
          <w:rFonts w:ascii="Times New Roman" w:hAnsi="Times New Roman" w:cs="Times New Roman" w:hint="eastAsia"/>
          <w:sz w:val="24"/>
          <w:szCs w:val="24"/>
        </w:rPr>
        <w:t>ø</w:t>
      </w:r>
      <w:r w:rsidRPr="00A83187">
        <w:rPr>
          <w:rFonts w:ascii="Times New Roman" w:hAnsi="Times New Roman" w:cs="Times New Roman"/>
          <w:sz w:val="24"/>
          <w:szCs w:val="24"/>
        </w:rPr>
        <w:t xml:space="preserve">rere m.v. </w:t>
      </w:r>
    </w:p>
    <w:p w14:paraId="08797501" w14:textId="77777777" w:rsidR="009E38C9" w:rsidRPr="00A83187" w:rsidRDefault="00344924"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Safety-afgift</w:t>
      </w:r>
      <w:r w:rsidR="009E38C9" w:rsidRPr="00A83187">
        <w:rPr>
          <w:rFonts w:ascii="Times New Roman" w:hAnsi="Times New Roman" w:cs="Times New Roman"/>
          <w:sz w:val="24"/>
          <w:szCs w:val="24"/>
        </w:rPr>
        <w:t xml:space="preserve">en finansierer </w:t>
      </w:r>
      <w:r w:rsidR="00DA0525" w:rsidRPr="00A83187">
        <w:rPr>
          <w:rFonts w:ascii="Times New Roman" w:hAnsi="Times New Roman" w:cs="Times New Roman"/>
          <w:sz w:val="24"/>
          <w:szCs w:val="24"/>
        </w:rPr>
        <w:t xml:space="preserve">således </w:t>
      </w:r>
      <w:r w:rsidR="009E38C9" w:rsidRPr="00A83187">
        <w:rPr>
          <w:rFonts w:ascii="Times New Roman" w:hAnsi="Times New Roman" w:cs="Times New Roman"/>
          <w:sz w:val="24"/>
          <w:szCs w:val="24"/>
        </w:rPr>
        <w:t>Trafik-, Bygge og Boligstyrelsens omkostninger ved den del af tilsynsvirksomheden, der udg</w:t>
      </w:r>
      <w:r w:rsidR="009E38C9" w:rsidRPr="00A83187">
        <w:rPr>
          <w:rFonts w:ascii="Times New Roman" w:hAnsi="Times New Roman" w:cs="Times New Roman" w:hint="eastAsia"/>
          <w:sz w:val="24"/>
          <w:szCs w:val="24"/>
        </w:rPr>
        <w:t>ø</w:t>
      </w:r>
      <w:r w:rsidR="009E38C9" w:rsidRPr="00A83187">
        <w:rPr>
          <w:rFonts w:ascii="Times New Roman" w:hAnsi="Times New Roman" w:cs="Times New Roman"/>
          <w:sz w:val="24"/>
          <w:szCs w:val="24"/>
        </w:rPr>
        <w:t>res af funktionstilsynet (l</w:t>
      </w:r>
      <w:r w:rsidR="009E38C9" w:rsidRPr="00A83187">
        <w:rPr>
          <w:rFonts w:ascii="Times New Roman" w:hAnsi="Times New Roman" w:cs="Times New Roman" w:hint="eastAsia"/>
          <w:sz w:val="24"/>
          <w:szCs w:val="24"/>
        </w:rPr>
        <w:t>ø</w:t>
      </w:r>
      <w:r w:rsidR="009E38C9" w:rsidRPr="00A83187">
        <w:rPr>
          <w:rFonts w:ascii="Times New Roman" w:hAnsi="Times New Roman" w:cs="Times New Roman"/>
          <w:sz w:val="24"/>
          <w:szCs w:val="24"/>
        </w:rPr>
        <w:t>bende tilsyn). Funktionstilsynet har til form</w:t>
      </w:r>
      <w:r w:rsidR="009E38C9" w:rsidRPr="00A83187">
        <w:rPr>
          <w:rFonts w:ascii="Times New Roman" w:hAnsi="Times New Roman" w:cs="Times New Roman" w:hint="eastAsia"/>
          <w:sz w:val="24"/>
          <w:szCs w:val="24"/>
        </w:rPr>
        <w:t>å</w:t>
      </w:r>
      <w:r w:rsidR="009E38C9" w:rsidRPr="00A83187">
        <w:rPr>
          <w:rFonts w:ascii="Times New Roman" w:hAnsi="Times New Roman" w:cs="Times New Roman"/>
          <w:sz w:val="24"/>
          <w:szCs w:val="24"/>
        </w:rPr>
        <w:t>l at konstatere om de krav, der var en foruds</w:t>
      </w:r>
      <w:r w:rsidR="009E38C9" w:rsidRPr="00A83187">
        <w:rPr>
          <w:rFonts w:ascii="Times New Roman" w:hAnsi="Times New Roman" w:cs="Times New Roman" w:hint="eastAsia"/>
          <w:sz w:val="24"/>
          <w:szCs w:val="24"/>
        </w:rPr>
        <w:t>æ</w:t>
      </w:r>
      <w:r w:rsidR="009E38C9" w:rsidRPr="00A83187">
        <w:rPr>
          <w:rFonts w:ascii="Times New Roman" w:hAnsi="Times New Roman" w:cs="Times New Roman"/>
          <w:sz w:val="24"/>
          <w:szCs w:val="24"/>
        </w:rPr>
        <w:t>tning for den oprindelige godkendelse (tiltr</w:t>
      </w:r>
      <w:r w:rsidR="009E38C9" w:rsidRPr="00A83187">
        <w:rPr>
          <w:rFonts w:ascii="Times New Roman" w:hAnsi="Times New Roman" w:cs="Times New Roman" w:hint="eastAsia"/>
          <w:sz w:val="24"/>
          <w:szCs w:val="24"/>
        </w:rPr>
        <w:t>æ</w:t>
      </w:r>
      <w:r w:rsidR="009E38C9" w:rsidRPr="00A83187">
        <w:rPr>
          <w:rFonts w:ascii="Times New Roman" w:hAnsi="Times New Roman" w:cs="Times New Roman"/>
          <w:sz w:val="24"/>
          <w:szCs w:val="24"/>
        </w:rPr>
        <w:t>delseskontrollen), og eventuelle senere tilkomne krav, fortsat er opfyldt. Endvidere d</w:t>
      </w:r>
      <w:r w:rsidR="009E38C9" w:rsidRPr="00A83187">
        <w:rPr>
          <w:rFonts w:ascii="Times New Roman" w:hAnsi="Times New Roman" w:cs="Times New Roman" w:hint="eastAsia"/>
          <w:sz w:val="24"/>
          <w:szCs w:val="24"/>
        </w:rPr>
        <w:t>æ</w:t>
      </w:r>
      <w:r w:rsidR="009E38C9" w:rsidRPr="00A83187">
        <w:rPr>
          <w:rFonts w:ascii="Times New Roman" w:hAnsi="Times New Roman" w:cs="Times New Roman"/>
          <w:sz w:val="24"/>
          <w:szCs w:val="24"/>
        </w:rPr>
        <w:t>kker afgiften den forh</w:t>
      </w:r>
      <w:r w:rsidR="009E38C9" w:rsidRPr="00A83187">
        <w:rPr>
          <w:rFonts w:ascii="Times New Roman" w:hAnsi="Times New Roman" w:cs="Times New Roman" w:hint="eastAsia"/>
          <w:sz w:val="24"/>
          <w:szCs w:val="24"/>
        </w:rPr>
        <w:t>å</w:t>
      </w:r>
      <w:r w:rsidR="009E38C9" w:rsidRPr="00A83187">
        <w:rPr>
          <w:rFonts w:ascii="Times New Roman" w:hAnsi="Times New Roman" w:cs="Times New Roman"/>
          <w:sz w:val="24"/>
          <w:szCs w:val="24"/>
        </w:rPr>
        <w:t>ndsdialog, som Trafik-, Bygge- og Boligstyrelsen har med akt</w:t>
      </w:r>
      <w:r w:rsidR="009E38C9" w:rsidRPr="00A83187">
        <w:rPr>
          <w:rFonts w:ascii="Times New Roman" w:hAnsi="Times New Roman" w:cs="Times New Roman" w:hint="eastAsia"/>
          <w:sz w:val="24"/>
          <w:szCs w:val="24"/>
        </w:rPr>
        <w:t>ø</w:t>
      </w:r>
      <w:r w:rsidR="009E38C9" w:rsidRPr="00A83187">
        <w:rPr>
          <w:rFonts w:ascii="Times New Roman" w:hAnsi="Times New Roman" w:cs="Times New Roman"/>
          <w:sz w:val="24"/>
          <w:szCs w:val="24"/>
        </w:rPr>
        <w:t>rer i luftfartsbranchen forud for en tiltr</w:t>
      </w:r>
      <w:r w:rsidR="009E38C9" w:rsidRPr="00A83187">
        <w:rPr>
          <w:rFonts w:ascii="Times New Roman" w:hAnsi="Times New Roman" w:cs="Times New Roman" w:hint="eastAsia"/>
          <w:sz w:val="24"/>
          <w:szCs w:val="24"/>
        </w:rPr>
        <w:t>æ</w:t>
      </w:r>
      <w:r w:rsidR="009E38C9" w:rsidRPr="00A83187">
        <w:rPr>
          <w:rFonts w:ascii="Times New Roman" w:hAnsi="Times New Roman" w:cs="Times New Roman"/>
          <w:sz w:val="24"/>
          <w:szCs w:val="24"/>
        </w:rPr>
        <w:t>delseskontrol, hvorimod omkostningerne ved selve tiltr</w:t>
      </w:r>
      <w:r w:rsidR="009E38C9" w:rsidRPr="00A83187">
        <w:rPr>
          <w:rFonts w:ascii="Times New Roman" w:hAnsi="Times New Roman" w:cs="Times New Roman" w:hint="eastAsia"/>
          <w:sz w:val="24"/>
          <w:szCs w:val="24"/>
        </w:rPr>
        <w:t>æ</w:t>
      </w:r>
      <w:r w:rsidR="009E38C9" w:rsidRPr="00A83187">
        <w:rPr>
          <w:rFonts w:ascii="Times New Roman" w:hAnsi="Times New Roman" w:cs="Times New Roman"/>
          <w:sz w:val="24"/>
          <w:szCs w:val="24"/>
        </w:rPr>
        <w:t>delseskontrollen d</w:t>
      </w:r>
      <w:r w:rsidR="009E38C9" w:rsidRPr="00A83187">
        <w:rPr>
          <w:rFonts w:ascii="Times New Roman" w:hAnsi="Times New Roman" w:cs="Times New Roman" w:hint="eastAsia"/>
          <w:sz w:val="24"/>
          <w:szCs w:val="24"/>
        </w:rPr>
        <w:t>æ</w:t>
      </w:r>
      <w:r w:rsidR="009E38C9" w:rsidRPr="00A83187">
        <w:rPr>
          <w:rFonts w:ascii="Times New Roman" w:hAnsi="Times New Roman" w:cs="Times New Roman"/>
          <w:sz w:val="24"/>
          <w:szCs w:val="24"/>
        </w:rPr>
        <w:t>kkes af gebyrer, der omfattes af luftfartslovens § 148, stk. 5</w:t>
      </w:r>
      <w:r w:rsidR="00DA0525" w:rsidRPr="00A83187">
        <w:rPr>
          <w:rFonts w:ascii="Times New Roman" w:hAnsi="Times New Roman" w:cs="Times New Roman"/>
          <w:sz w:val="24"/>
          <w:szCs w:val="24"/>
        </w:rPr>
        <w:t>, der bliver stk. 4</w:t>
      </w:r>
      <w:r w:rsidR="009E38C9" w:rsidRPr="00A83187">
        <w:rPr>
          <w:rFonts w:ascii="Times New Roman" w:hAnsi="Times New Roman" w:cs="Times New Roman"/>
          <w:sz w:val="24"/>
          <w:szCs w:val="24"/>
        </w:rPr>
        <w:t>.</w:t>
      </w:r>
    </w:p>
    <w:p w14:paraId="0718BFA5" w14:textId="02DD332F" w:rsidR="00F51EF3" w:rsidRPr="00A83187" w:rsidRDefault="009C74D6">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Det følger af den foreslåede ændring af bestemmelsen i</w:t>
      </w:r>
      <w:r w:rsidR="001B12F2">
        <w:rPr>
          <w:rFonts w:ascii="Times New Roman" w:hAnsi="Times New Roman" w:cs="Times New Roman"/>
          <w:sz w:val="24"/>
          <w:szCs w:val="24"/>
        </w:rPr>
        <w:t xml:space="preserve"> </w:t>
      </w:r>
      <w:r w:rsidR="00126F4C" w:rsidRPr="00A83187">
        <w:rPr>
          <w:rFonts w:ascii="Times New Roman" w:hAnsi="Times New Roman" w:cs="Times New Roman"/>
          <w:sz w:val="24"/>
          <w:szCs w:val="24"/>
        </w:rPr>
        <w:t>luftfartslovens</w:t>
      </w:r>
      <w:r w:rsidRPr="00A83187">
        <w:rPr>
          <w:rFonts w:ascii="Times New Roman" w:hAnsi="Times New Roman" w:cs="Times New Roman"/>
          <w:sz w:val="24"/>
          <w:szCs w:val="24"/>
        </w:rPr>
        <w:t xml:space="preserve"> </w:t>
      </w:r>
      <w:r w:rsidRPr="00A83187">
        <w:rPr>
          <w:rFonts w:ascii="Times New Roman" w:hAnsi="Times New Roman" w:cs="Times New Roman"/>
          <w:i/>
          <w:sz w:val="24"/>
          <w:szCs w:val="24"/>
        </w:rPr>
        <w:t>§ 148, stk. 1</w:t>
      </w:r>
      <w:r w:rsidRPr="00A83187">
        <w:rPr>
          <w:rFonts w:ascii="Times New Roman" w:hAnsi="Times New Roman" w:cs="Times New Roman"/>
          <w:sz w:val="24"/>
          <w:szCs w:val="24"/>
        </w:rPr>
        <w:t>,</w:t>
      </w:r>
      <w:r w:rsidR="00126F4C" w:rsidRPr="00A83187">
        <w:rPr>
          <w:rFonts w:ascii="Times New Roman" w:hAnsi="Times New Roman" w:cs="Times New Roman"/>
          <w:sz w:val="24"/>
          <w:szCs w:val="24"/>
        </w:rPr>
        <w:t xml:space="preserve"> jf. lovforslagets § 1, nr. 1</w:t>
      </w:r>
      <w:r w:rsidR="00DA0525" w:rsidRPr="00A83187">
        <w:rPr>
          <w:rFonts w:ascii="Times New Roman" w:hAnsi="Times New Roman" w:cs="Times New Roman"/>
          <w:sz w:val="24"/>
          <w:szCs w:val="24"/>
        </w:rPr>
        <w:t>7</w:t>
      </w:r>
      <w:r w:rsidR="00126F4C" w:rsidRPr="00A83187">
        <w:rPr>
          <w:rFonts w:ascii="Times New Roman" w:hAnsi="Times New Roman" w:cs="Times New Roman"/>
          <w:sz w:val="24"/>
          <w:szCs w:val="24"/>
        </w:rPr>
        <w:t>,</w:t>
      </w:r>
      <w:r w:rsidR="00727CB5" w:rsidRPr="00A83187">
        <w:rPr>
          <w:rFonts w:ascii="Times New Roman" w:hAnsi="Times New Roman" w:cs="Times New Roman"/>
          <w:sz w:val="24"/>
          <w:szCs w:val="24"/>
        </w:rPr>
        <w:t xml:space="preserve"> at </w:t>
      </w:r>
      <w:r w:rsidR="00F84E42" w:rsidRPr="00A83187">
        <w:rPr>
          <w:rFonts w:ascii="Times New Roman" w:hAnsi="Times New Roman" w:cs="Times New Roman"/>
          <w:sz w:val="24"/>
          <w:szCs w:val="24"/>
        </w:rPr>
        <w:t>afgift</w:t>
      </w:r>
      <w:r w:rsidR="0099062F" w:rsidRPr="00A83187">
        <w:rPr>
          <w:rFonts w:ascii="Times New Roman" w:hAnsi="Times New Roman" w:cs="Times New Roman"/>
          <w:sz w:val="24"/>
          <w:szCs w:val="24"/>
        </w:rPr>
        <w:t>s</w:t>
      </w:r>
      <w:r w:rsidR="00F84E42" w:rsidRPr="00A83187">
        <w:rPr>
          <w:rFonts w:ascii="Times New Roman" w:hAnsi="Times New Roman" w:cs="Times New Roman"/>
          <w:sz w:val="24"/>
          <w:szCs w:val="24"/>
        </w:rPr>
        <w:t xml:space="preserve">satsen som </w:t>
      </w:r>
      <w:r w:rsidR="00727CB5" w:rsidRPr="00A83187">
        <w:rPr>
          <w:rFonts w:ascii="Times New Roman" w:hAnsi="Times New Roman" w:cs="Times New Roman"/>
          <w:sz w:val="24"/>
          <w:szCs w:val="24"/>
        </w:rPr>
        <w:t>luftfartsselskaberne betaler til Trafik-, Bygge- og Boligstyrelsen</w:t>
      </w:r>
      <w:r w:rsidR="00F84E42" w:rsidRPr="00A83187">
        <w:rPr>
          <w:rFonts w:ascii="Times New Roman" w:hAnsi="Times New Roman" w:cs="Times New Roman"/>
          <w:sz w:val="24"/>
          <w:szCs w:val="24"/>
        </w:rPr>
        <w:t xml:space="preserve"> </w:t>
      </w:r>
      <w:r w:rsidR="00727CB5" w:rsidRPr="00A83187">
        <w:rPr>
          <w:rFonts w:ascii="Times New Roman" w:hAnsi="Times New Roman" w:cs="Times New Roman"/>
          <w:sz w:val="24"/>
          <w:szCs w:val="24"/>
        </w:rPr>
        <w:t>for hver passager, som selskabet befordrer</w:t>
      </w:r>
      <w:r w:rsidR="00F84E42" w:rsidRPr="00A83187">
        <w:rPr>
          <w:rFonts w:ascii="Times New Roman" w:hAnsi="Times New Roman" w:cs="Times New Roman"/>
          <w:sz w:val="24"/>
          <w:szCs w:val="24"/>
        </w:rPr>
        <w:t xml:space="preserve">, vil udgøre </w:t>
      </w:r>
      <w:r w:rsidR="0000591A">
        <w:rPr>
          <w:rFonts w:ascii="Times New Roman" w:hAnsi="Times New Roman" w:cs="Times New Roman"/>
          <w:sz w:val="24"/>
          <w:szCs w:val="24"/>
        </w:rPr>
        <w:t>6,00</w:t>
      </w:r>
      <w:r w:rsidR="00F84E42" w:rsidRPr="00A83187">
        <w:rPr>
          <w:rFonts w:ascii="Times New Roman" w:hAnsi="Times New Roman" w:cs="Times New Roman"/>
          <w:sz w:val="24"/>
          <w:szCs w:val="24"/>
        </w:rPr>
        <w:t xml:space="preserve"> kr.</w:t>
      </w:r>
      <w:r w:rsidR="008B6F10" w:rsidRPr="00A83187">
        <w:rPr>
          <w:rFonts w:ascii="Times New Roman" w:hAnsi="Times New Roman" w:cs="Times New Roman"/>
          <w:sz w:val="24"/>
          <w:szCs w:val="24"/>
        </w:rPr>
        <w:t xml:space="preserve"> </w:t>
      </w:r>
      <w:r w:rsidR="00F51EF3">
        <w:rPr>
          <w:rFonts w:ascii="Times New Roman" w:hAnsi="Times New Roman" w:cs="Times New Roman"/>
          <w:sz w:val="24"/>
          <w:szCs w:val="24"/>
        </w:rPr>
        <w:t>Afgiftens størrelse svarer dermed til det oprindelige niveau afgiften blev fastlagt på, da den blev indført i 2013. I lovforslagets § 2, stk. 2, foreslås det, at bestemmelsen først skal træde i kraft den 1. januar 2022. Ved bestemmelsen</w:t>
      </w:r>
      <w:r w:rsidR="00435737">
        <w:rPr>
          <w:rFonts w:ascii="Times New Roman" w:hAnsi="Times New Roman" w:cs="Times New Roman"/>
          <w:sz w:val="24"/>
          <w:szCs w:val="24"/>
        </w:rPr>
        <w:t>s</w:t>
      </w:r>
      <w:r w:rsidR="00F51EF3">
        <w:rPr>
          <w:rFonts w:ascii="Times New Roman" w:hAnsi="Times New Roman" w:cs="Times New Roman"/>
          <w:sz w:val="24"/>
          <w:szCs w:val="24"/>
        </w:rPr>
        <w:t xml:space="preserve"> ikrafttræden nulstilles ordningen således, at der ved den fremtidige regulering af satsen tages udgangspunkt i den oprindelige sats. </w:t>
      </w:r>
    </w:p>
    <w:p w14:paraId="740564B3" w14:textId="77777777" w:rsidR="00BE0B6A" w:rsidRPr="00A83187" w:rsidRDefault="00BE0B6A"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Afgiften vil fortsat skulle betales for passagerer, som rejser med et luftfart</w:t>
      </w:r>
      <w:r w:rsidRPr="00A83187">
        <w:rPr>
          <w:rFonts w:ascii="Times New Roman" w:hAnsi="Times New Roman" w:cs="Times New Roman" w:hint="eastAsia"/>
          <w:sz w:val="24"/>
          <w:szCs w:val="24"/>
        </w:rPr>
        <w:t>ø</w:t>
      </w:r>
      <w:r w:rsidRPr="00A83187">
        <w:rPr>
          <w:rFonts w:ascii="Times New Roman" w:hAnsi="Times New Roman" w:cs="Times New Roman"/>
          <w:sz w:val="24"/>
          <w:szCs w:val="24"/>
        </w:rPr>
        <w:t>j, der er godkendt til mere end 10 passagers</w:t>
      </w:r>
      <w:r w:rsidRPr="00A83187">
        <w:rPr>
          <w:rFonts w:ascii="Times New Roman" w:hAnsi="Times New Roman" w:cs="Times New Roman" w:hint="eastAsia"/>
          <w:sz w:val="24"/>
          <w:szCs w:val="24"/>
        </w:rPr>
        <w:t>æ</w:t>
      </w:r>
      <w:r w:rsidRPr="00A83187">
        <w:rPr>
          <w:rFonts w:ascii="Times New Roman" w:hAnsi="Times New Roman" w:cs="Times New Roman"/>
          <w:sz w:val="24"/>
          <w:szCs w:val="24"/>
        </w:rPr>
        <w:t>der, eller som har en maksimal startv</w:t>
      </w:r>
      <w:r w:rsidRPr="00A83187">
        <w:rPr>
          <w:rFonts w:ascii="Times New Roman" w:hAnsi="Times New Roman" w:cs="Times New Roman" w:hint="eastAsia"/>
          <w:sz w:val="24"/>
          <w:szCs w:val="24"/>
        </w:rPr>
        <w:t>æ</w:t>
      </w:r>
      <w:r w:rsidRPr="00A83187">
        <w:rPr>
          <w:rFonts w:ascii="Times New Roman" w:hAnsi="Times New Roman" w:cs="Times New Roman"/>
          <w:sz w:val="24"/>
          <w:szCs w:val="24"/>
        </w:rPr>
        <w:t>gt p</w:t>
      </w:r>
      <w:r w:rsidRPr="00A83187">
        <w:rPr>
          <w:rFonts w:ascii="Times New Roman" w:hAnsi="Times New Roman" w:cs="Times New Roman" w:hint="eastAsia"/>
          <w:sz w:val="24"/>
          <w:szCs w:val="24"/>
        </w:rPr>
        <w:t>å</w:t>
      </w:r>
      <w:r w:rsidRPr="00A83187">
        <w:rPr>
          <w:rFonts w:ascii="Times New Roman" w:hAnsi="Times New Roman" w:cs="Times New Roman"/>
          <w:sz w:val="24"/>
          <w:szCs w:val="24"/>
        </w:rPr>
        <w:t xml:space="preserve"> mere end 5.700 kg, og som afg</w:t>
      </w:r>
      <w:r w:rsidRPr="00A83187">
        <w:rPr>
          <w:rFonts w:ascii="Times New Roman" w:hAnsi="Times New Roman" w:cs="Times New Roman" w:hint="eastAsia"/>
          <w:sz w:val="24"/>
          <w:szCs w:val="24"/>
        </w:rPr>
        <w:t>å</w:t>
      </w:r>
      <w:r w:rsidRPr="00A83187">
        <w:rPr>
          <w:rFonts w:ascii="Times New Roman" w:hAnsi="Times New Roman" w:cs="Times New Roman"/>
          <w:sz w:val="24"/>
          <w:szCs w:val="24"/>
        </w:rPr>
        <w:t>r fra en dansk flyveplads, hvis benyttelse til flyvning st</w:t>
      </w:r>
      <w:r w:rsidRPr="00A83187">
        <w:rPr>
          <w:rFonts w:ascii="Times New Roman" w:hAnsi="Times New Roman" w:cs="Times New Roman" w:hint="eastAsia"/>
          <w:sz w:val="24"/>
          <w:szCs w:val="24"/>
        </w:rPr>
        <w:t>å</w:t>
      </w:r>
      <w:r w:rsidRPr="00A83187">
        <w:rPr>
          <w:rFonts w:ascii="Times New Roman" w:hAnsi="Times New Roman" w:cs="Times New Roman"/>
          <w:sz w:val="24"/>
          <w:szCs w:val="24"/>
        </w:rPr>
        <w:t xml:space="preserve">r </w:t>
      </w:r>
      <w:r w:rsidRPr="00A83187">
        <w:rPr>
          <w:rFonts w:ascii="Times New Roman" w:hAnsi="Times New Roman" w:cs="Times New Roman" w:hint="eastAsia"/>
          <w:sz w:val="24"/>
          <w:szCs w:val="24"/>
        </w:rPr>
        <w:t>å</w:t>
      </w:r>
      <w:r w:rsidRPr="00A83187">
        <w:rPr>
          <w:rFonts w:ascii="Times New Roman" w:hAnsi="Times New Roman" w:cs="Times New Roman"/>
          <w:sz w:val="24"/>
          <w:szCs w:val="24"/>
        </w:rPr>
        <w:t xml:space="preserve">ben for offentligheden. </w:t>
      </w:r>
    </w:p>
    <w:p w14:paraId="6099A90D" w14:textId="6AA27082" w:rsidR="00F51EF3" w:rsidRDefault="00F51EF3" w:rsidP="00F51EF3">
      <w:pPr>
        <w:spacing w:after="140" w:line="280" w:lineRule="atLeast"/>
        <w:rPr>
          <w:rFonts w:ascii="Times New Roman" w:hAnsi="Times New Roman" w:cs="Times New Roman"/>
          <w:sz w:val="24"/>
          <w:szCs w:val="24"/>
        </w:rPr>
      </w:pPr>
      <w:r>
        <w:rPr>
          <w:rFonts w:ascii="Times New Roman" w:hAnsi="Times New Roman" w:cs="Times New Roman"/>
          <w:sz w:val="24"/>
          <w:szCs w:val="24"/>
        </w:rPr>
        <w:t xml:space="preserve">Det følger endvidere af de foreslåede ændringer af bestemmelsen i </w:t>
      </w:r>
      <w:r>
        <w:rPr>
          <w:rFonts w:ascii="Times New Roman" w:hAnsi="Times New Roman" w:cs="Times New Roman"/>
          <w:i/>
          <w:sz w:val="24"/>
          <w:szCs w:val="24"/>
        </w:rPr>
        <w:t>§ 148, stk. 4,</w:t>
      </w:r>
      <w:r w:rsidR="00435737">
        <w:rPr>
          <w:rFonts w:ascii="Times New Roman" w:hAnsi="Times New Roman" w:cs="Times New Roman"/>
          <w:sz w:val="24"/>
          <w:szCs w:val="24"/>
        </w:rPr>
        <w:t xml:space="preserve"> jf. lovforslagets § 1, nr. 18 og 19,</w:t>
      </w:r>
      <w:r>
        <w:rPr>
          <w:rFonts w:ascii="Times New Roman" w:hAnsi="Times New Roman" w:cs="Times New Roman"/>
          <w:i/>
          <w:sz w:val="24"/>
          <w:szCs w:val="24"/>
        </w:rPr>
        <w:t xml:space="preserve"> </w:t>
      </w:r>
      <w:r>
        <w:rPr>
          <w:rFonts w:ascii="Times New Roman" w:hAnsi="Times New Roman" w:cs="Times New Roman"/>
          <w:sz w:val="24"/>
          <w:szCs w:val="24"/>
        </w:rPr>
        <w:t>at den gældende reguleringsmekanisme i § 148, stk. 4, vil blive anvendt til regulering af afgiftssatsen i lovens § 148, stk. 1, første gang pr. 1. januar 2025, og at de reguleringer, der vil blive foretaget efter bestemmelsen, bekendtgøres af ministeren.</w:t>
      </w:r>
    </w:p>
    <w:p w14:paraId="01F73EAE" w14:textId="3BB38C26" w:rsidR="00F51EF3" w:rsidRDefault="00F51EF3" w:rsidP="00F51EF3">
      <w:pPr>
        <w:spacing w:after="140" w:line="280" w:lineRule="atLeast"/>
        <w:rPr>
          <w:rFonts w:ascii="Times New Roman" w:hAnsi="Times New Roman" w:cs="Times New Roman"/>
          <w:sz w:val="24"/>
          <w:szCs w:val="24"/>
        </w:rPr>
      </w:pPr>
      <w:r>
        <w:rPr>
          <w:rFonts w:ascii="Times New Roman" w:hAnsi="Times New Roman" w:cs="Times New Roman"/>
          <w:sz w:val="24"/>
          <w:szCs w:val="24"/>
        </w:rPr>
        <w:t>Forslaget om at regulering af afgiftssatsen skal ske første gang den 1. januar 2025 skal imødegå eventuelle uhensigtsmæssige årlige reguleringer</w:t>
      </w:r>
      <w:r w:rsidR="00F243AB">
        <w:rPr>
          <w:rFonts w:ascii="Times New Roman" w:hAnsi="Times New Roman" w:cs="Times New Roman"/>
          <w:sz w:val="24"/>
          <w:szCs w:val="24"/>
        </w:rPr>
        <w:t xml:space="preserve"> i direkte forlængelse af COVID-19 pandemien</w:t>
      </w:r>
      <w:r>
        <w:rPr>
          <w:rFonts w:ascii="Times New Roman" w:hAnsi="Times New Roman" w:cs="Times New Roman"/>
          <w:sz w:val="24"/>
          <w:szCs w:val="24"/>
        </w:rPr>
        <w:t>. Ved en årlig regulering fra 2021, vil</w:t>
      </w:r>
      <w:r w:rsidRPr="00042D69">
        <w:rPr>
          <w:rFonts w:ascii="Times New Roman" w:hAnsi="Times New Roman" w:cs="Times New Roman"/>
          <w:sz w:val="24"/>
          <w:szCs w:val="24"/>
        </w:rPr>
        <w:t xml:space="preserve"> nedgangen i passagertallene </w:t>
      </w:r>
      <w:r>
        <w:rPr>
          <w:rFonts w:ascii="Times New Roman" w:hAnsi="Times New Roman" w:cs="Times New Roman"/>
          <w:sz w:val="24"/>
          <w:szCs w:val="24"/>
        </w:rPr>
        <w:t xml:space="preserve">på grund </w:t>
      </w:r>
      <w:r w:rsidRPr="00042D69">
        <w:rPr>
          <w:rFonts w:ascii="Times New Roman" w:hAnsi="Times New Roman" w:cs="Times New Roman"/>
          <w:sz w:val="24"/>
          <w:szCs w:val="24"/>
        </w:rPr>
        <w:t xml:space="preserve">af </w:t>
      </w:r>
      <w:r>
        <w:rPr>
          <w:rFonts w:ascii="Times New Roman" w:hAnsi="Times New Roman" w:cs="Times New Roman"/>
          <w:sz w:val="24"/>
          <w:szCs w:val="24"/>
        </w:rPr>
        <w:t>COVID-19 pandemien i 2022 have en betydelig påvirkning på afgiftssatsen, som forventeligt vil skulle forøges betragteligt i forhold til 2021. Til gengæld vil konsekvensen af reguleringen i 2022 føre til, at afgiften i 2023 vil skulle sættes betragteligt ned, og også ned under det nuværende niveau. En sådan nedsættelse vil bevirke, at der ikke er de nødvendige finansielle ressourcer til det tilsyn, som Trafik-, Bygge- og Boligstyrelsen er forpligtet til at udføre i henhold til EU-forordninger og luftfartsloven, hvilket vil påvirke luftfartssikkerheden negativt.</w:t>
      </w:r>
    </w:p>
    <w:p w14:paraId="65C148F5" w14:textId="7A6ABDF0" w:rsidR="00AC353D" w:rsidRDefault="00F51EF3" w:rsidP="00AC353D">
      <w:pPr>
        <w:spacing w:after="140" w:line="280" w:lineRule="atLeast"/>
        <w:rPr>
          <w:rFonts w:ascii="Times New Roman" w:hAnsi="Times New Roman" w:cs="Times New Roman"/>
          <w:sz w:val="24"/>
          <w:szCs w:val="24"/>
        </w:rPr>
      </w:pPr>
      <w:r>
        <w:rPr>
          <w:rFonts w:ascii="Times New Roman" w:hAnsi="Times New Roman" w:cs="Times New Roman"/>
          <w:sz w:val="24"/>
          <w:szCs w:val="24"/>
        </w:rPr>
        <w:t xml:space="preserve">Ved en udskydelse af reguleringsmekanismen til 1. januar 2025, vurderes det, at aktivitetsniveauet på luftfartsområdet vil have fundet et mere stabilt leje, således at </w:t>
      </w:r>
      <w:r w:rsidR="002F2F87" w:rsidRPr="00C75485">
        <w:rPr>
          <w:rFonts w:ascii="Times New Roman" w:hAnsi="Times New Roman" w:cs="Times New Roman"/>
          <w:sz w:val="24"/>
          <w:szCs w:val="24"/>
        </w:rPr>
        <w:t>reguleringsmekanisme</w:t>
      </w:r>
      <w:r w:rsidR="00F243AB">
        <w:rPr>
          <w:rFonts w:ascii="Times New Roman" w:hAnsi="Times New Roman" w:cs="Times New Roman"/>
          <w:sz w:val="24"/>
          <w:szCs w:val="24"/>
        </w:rPr>
        <w:t>n på ny vil kunne sikre en</w:t>
      </w:r>
      <w:r w:rsidR="002B1451" w:rsidRPr="00C75485">
        <w:rPr>
          <w:rFonts w:ascii="Times New Roman" w:hAnsi="Times New Roman" w:cs="Times New Roman"/>
          <w:sz w:val="24"/>
          <w:szCs w:val="24"/>
        </w:rPr>
        <w:t xml:space="preserve"> langsigtet balance på afgiftsordningen.</w:t>
      </w:r>
      <w:r w:rsidR="002B1451" w:rsidRPr="00A83187">
        <w:rPr>
          <w:rFonts w:ascii="Times New Roman" w:hAnsi="Times New Roman" w:cs="Times New Roman"/>
          <w:sz w:val="24"/>
          <w:szCs w:val="24"/>
        </w:rPr>
        <w:t xml:space="preserve"> </w:t>
      </w:r>
    </w:p>
    <w:p w14:paraId="7C911AE2" w14:textId="4B44341B" w:rsidR="00AC353D" w:rsidRPr="00A83187" w:rsidRDefault="00AC353D" w:rsidP="00AC353D">
      <w:pPr>
        <w:spacing w:after="140" w:line="280" w:lineRule="atLeast"/>
        <w:rPr>
          <w:rFonts w:ascii="Times New Roman" w:hAnsi="Times New Roman" w:cs="Times New Roman"/>
          <w:sz w:val="24"/>
          <w:szCs w:val="24"/>
        </w:rPr>
      </w:pPr>
      <w:r>
        <w:rPr>
          <w:rFonts w:ascii="Times New Roman" w:hAnsi="Times New Roman" w:cs="Times New Roman"/>
          <w:sz w:val="24"/>
          <w:szCs w:val="24"/>
        </w:rPr>
        <w:lastRenderedPageBreak/>
        <w:t>Den foreslåedes udskydelse betyder samtidig, at den afgiftssats, der fremgår af den gældende § 148, stk. 1, på 4,75 kr. vil finde anvendelse i 2021.</w:t>
      </w:r>
    </w:p>
    <w:p w14:paraId="0D7C5BD0" w14:textId="77777777" w:rsidR="00126F4C" w:rsidRPr="00A83187" w:rsidRDefault="00126F4C"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Der henvises i øvrigt til pkt. 2.1. i lovforslagets almindelige bemærkninger.</w:t>
      </w:r>
    </w:p>
    <w:p w14:paraId="17833A17" w14:textId="59FAD890" w:rsidR="007E46C3" w:rsidRPr="00A83187" w:rsidRDefault="007E46C3"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Til nr. 2</w:t>
      </w:r>
      <w:r w:rsidR="00F243AB">
        <w:rPr>
          <w:rFonts w:ascii="Times New Roman" w:hAnsi="Times New Roman" w:cs="Times New Roman"/>
          <w:sz w:val="24"/>
          <w:szCs w:val="24"/>
        </w:rPr>
        <w:t>0</w:t>
      </w:r>
      <w:r w:rsidRPr="00A83187">
        <w:rPr>
          <w:rFonts w:ascii="Times New Roman" w:hAnsi="Times New Roman" w:cs="Times New Roman"/>
          <w:sz w:val="24"/>
          <w:szCs w:val="24"/>
        </w:rPr>
        <w:t xml:space="preserve"> og </w:t>
      </w:r>
      <w:r w:rsidR="00711CA1" w:rsidRPr="00A83187">
        <w:rPr>
          <w:rFonts w:ascii="Times New Roman" w:hAnsi="Times New Roman" w:cs="Times New Roman"/>
          <w:sz w:val="24"/>
          <w:szCs w:val="24"/>
        </w:rPr>
        <w:t>2</w:t>
      </w:r>
      <w:r w:rsidR="00F243AB">
        <w:rPr>
          <w:rFonts w:ascii="Times New Roman" w:hAnsi="Times New Roman" w:cs="Times New Roman"/>
          <w:sz w:val="24"/>
          <w:szCs w:val="24"/>
        </w:rPr>
        <w:t>1</w:t>
      </w:r>
    </w:p>
    <w:p w14:paraId="205838CF" w14:textId="77777777" w:rsidR="00AE64F8" w:rsidRPr="00A83187" w:rsidRDefault="00AE64F8"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En række af lovens gældende bestemmelser indeholder kønsbetegnelser som de personlige stedord »han«, »hans« og »ham« i stedet for en gentagelse af f.eks. stillingsbetegnelsen for personen, som stedordet henviser til. Brugen af kønsbetegnende stedord har ikke noget selvstændigt formål.</w:t>
      </w:r>
    </w:p>
    <w:p w14:paraId="7388165E" w14:textId="77777777" w:rsidR="00AE64F8" w:rsidRPr="00A83187" w:rsidRDefault="00AE64F8"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Det foreslås på den baggrund, at alle kønsbetegnende stedord udgår af loven. De foreslåede ændringer er udtryk for en konsekvensændring, som ikke har betydning for bestemmelsernes materielle indhold.  Der er således tale om videreførelse af gældende ret.</w:t>
      </w:r>
    </w:p>
    <w:p w14:paraId="46CF04B1" w14:textId="77777777" w:rsidR="00AE64F8" w:rsidRPr="00A83187" w:rsidRDefault="00AE64F8"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Der henvises i øvrigt til pkt. 2.3. i lovforslagets almindelige bemærkninger.</w:t>
      </w:r>
    </w:p>
    <w:p w14:paraId="0EF3CD8D" w14:textId="77777777" w:rsidR="004E2813" w:rsidRDefault="004E2813" w:rsidP="004E2813">
      <w:pPr>
        <w:spacing w:after="140" w:line="280" w:lineRule="atLeast"/>
        <w:jc w:val="center"/>
        <w:rPr>
          <w:rFonts w:ascii="Times New Roman" w:hAnsi="Times New Roman" w:cs="Times New Roman"/>
          <w:i/>
          <w:sz w:val="24"/>
          <w:szCs w:val="24"/>
        </w:rPr>
      </w:pPr>
    </w:p>
    <w:p w14:paraId="298C4AC3" w14:textId="77777777" w:rsidR="00F91D99" w:rsidRPr="00A83187" w:rsidRDefault="00F91D99" w:rsidP="004E2813">
      <w:pPr>
        <w:spacing w:after="140" w:line="280" w:lineRule="atLeast"/>
        <w:jc w:val="center"/>
        <w:rPr>
          <w:rFonts w:ascii="Times New Roman" w:hAnsi="Times New Roman" w:cs="Times New Roman"/>
          <w:i/>
          <w:sz w:val="24"/>
          <w:szCs w:val="24"/>
        </w:rPr>
      </w:pPr>
      <w:r w:rsidRPr="00A83187">
        <w:rPr>
          <w:rFonts w:ascii="Times New Roman" w:hAnsi="Times New Roman" w:cs="Times New Roman"/>
          <w:i/>
          <w:sz w:val="24"/>
          <w:szCs w:val="24"/>
        </w:rPr>
        <w:t>Til § 2</w:t>
      </w:r>
    </w:p>
    <w:p w14:paraId="061CEE77" w14:textId="77777777" w:rsidR="00126F4C" w:rsidRPr="00A83187" w:rsidRDefault="00126F4C" w:rsidP="004E2813">
      <w:pPr>
        <w:spacing w:after="140" w:line="280" w:lineRule="atLeast"/>
        <w:jc w:val="center"/>
        <w:rPr>
          <w:rFonts w:ascii="Times New Roman" w:hAnsi="Times New Roman" w:cs="Times New Roman"/>
          <w:i/>
          <w:sz w:val="24"/>
          <w:szCs w:val="24"/>
        </w:rPr>
      </w:pPr>
    </w:p>
    <w:p w14:paraId="1EF4F39F" w14:textId="77777777" w:rsidR="00F91D99" w:rsidRPr="00A83187" w:rsidRDefault="00F91D99"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Det foreslås, at loven skal træde i kraft den 1. januar 2021. </w:t>
      </w:r>
    </w:p>
    <w:p w14:paraId="0AACBE31" w14:textId="2D0782AC" w:rsidR="000C2D13" w:rsidRDefault="00FB6A06" w:rsidP="00FB6A06">
      <w:pPr>
        <w:spacing w:after="140" w:line="280" w:lineRule="atLeast"/>
        <w:rPr>
          <w:rFonts w:ascii="Times New Roman" w:hAnsi="Times New Roman" w:cs="Times New Roman"/>
          <w:sz w:val="24"/>
          <w:szCs w:val="24"/>
        </w:rPr>
      </w:pPr>
      <w:r>
        <w:rPr>
          <w:rFonts w:ascii="Times New Roman" w:hAnsi="Times New Roman" w:cs="Times New Roman"/>
          <w:sz w:val="24"/>
          <w:szCs w:val="24"/>
        </w:rPr>
        <w:t xml:space="preserve">Det foreslås i </w:t>
      </w:r>
      <w:r w:rsidR="000C2D13">
        <w:rPr>
          <w:rFonts w:ascii="Times New Roman" w:hAnsi="Times New Roman" w:cs="Times New Roman"/>
          <w:i/>
          <w:sz w:val="24"/>
          <w:szCs w:val="24"/>
        </w:rPr>
        <w:t>s</w:t>
      </w:r>
      <w:r>
        <w:rPr>
          <w:rFonts w:ascii="Times New Roman" w:hAnsi="Times New Roman" w:cs="Times New Roman"/>
          <w:i/>
          <w:sz w:val="24"/>
          <w:szCs w:val="24"/>
        </w:rPr>
        <w:t>tk. 2¸</w:t>
      </w:r>
      <w:r>
        <w:rPr>
          <w:rFonts w:ascii="Times New Roman" w:hAnsi="Times New Roman" w:cs="Times New Roman"/>
          <w:sz w:val="24"/>
          <w:szCs w:val="24"/>
        </w:rPr>
        <w:t xml:space="preserve"> at § 1, nr.</w:t>
      </w:r>
      <w:r w:rsidR="000C2D13">
        <w:rPr>
          <w:rFonts w:ascii="Times New Roman" w:hAnsi="Times New Roman" w:cs="Times New Roman"/>
          <w:sz w:val="24"/>
          <w:szCs w:val="24"/>
        </w:rPr>
        <w:t xml:space="preserve"> 17,</w:t>
      </w:r>
      <w:r>
        <w:rPr>
          <w:rFonts w:ascii="Times New Roman" w:hAnsi="Times New Roman" w:cs="Times New Roman"/>
          <w:sz w:val="24"/>
          <w:szCs w:val="24"/>
        </w:rPr>
        <w:t xml:space="preserve"> skal træde i kraft den 1. januar 2022. </w:t>
      </w:r>
      <w:r w:rsidR="000C2D13">
        <w:rPr>
          <w:rFonts w:ascii="Times New Roman" w:hAnsi="Times New Roman" w:cs="Times New Roman"/>
          <w:sz w:val="24"/>
          <w:szCs w:val="24"/>
        </w:rPr>
        <w:t xml:space="preserve">Dermed vil den afgiftssats på 4,75 kr., der for nuværende fremgår direkte af loven, finde anvendelse i 2021. </w:t>
      </w:r>
    </w:p>
    <w:p w14:paraId="5B5ECAE5" w14:textId="4AC04DC7" w:rsidR="00FB6A06" w:rsidRDefault="00FB6A06" w:rsidP="00FB6A06">
      <w:pPr>
        <w:spacing w:after="140" w:line="280" w:lineRule="atLeast"/>
        <w:rPr>
          <w:rFonts w:ascii="Times New Roman" w:hAnsi="Times New Roman" w:cs="Times New Roman"/>
          <w:sz w:val="24"/>
          <w:szCs w:val="24"/>
        </w:rPr>
      </w:pPr>
      <w:r>
        <w:rPr>
          <w:rFonts w:ascii="Times New Roman" w:hAnsi="Times New Roman" w:cs="Times New Roman"/>
          <w:sz w:val="24"/>
          <w:szCs w:val="24"/>
        </w:rPr>
        <w:t xml:space="preserve">I </w:t>
      </w:r>
      <w:r w:rsidR="0000591A">
        <w:rPr>
          <w:rFonts w:ascii="Times New Roman" w:hAnsi="Times New Roman" w:cs="Times New Roman"/>
          <w:sz w:val="24"/>
          <w:szCs w:val="24"/>
        </w:rPr>
        <w:t>perioden frem til 1. januar 2022</w:t>
      </w:r>
      <w:r>
        <w:rPr>
          <w:rFonts w:ascii="Times New Roman" w:hAnsi="Times New Roman" w:cs="Times New Roman"/>
          <w:sz w:val="24"/>
          <w:szCs w:val="24"/>
        </w:rPr>
        <w:t xml:space="preserve"> </w:t>
      </w:r>
      <w:r w:rsidR="0000591A">
        <w:rPr>
          <w:rFonts w:ascii="Times New Roman" w:hAnsi="Times New Roman" w:cs="Times New Roman"/>
          <w:sz w:val="24"/>
          <w:szCs w:val="24"/>
        </w:rPr>
        <w:t>er det forventeligt</w:t>
      </w:r>
      <w:r>
        <w:rPr>
          <w:rFonts w:ascii="Times New Roman" w:hAnsi="Times New Roman" w:cs="Times New Roman"/>
          <w:sz w:val="24"/>
          <w:szCs w:val="24"/>
        </w:rPr>
        <w:t xml:space="preserve">, at luftfartsbranchen fortsat vil være påvirket af følgerne af COVID-19 pandemien. </w:t>
      </w:r>
      <w:r w:rsidR="0000591A">
        <w:rPr>
          <w:rFonts w:ascii="Times New Roman" w:hAnsi="Times New Roman" w:cs="Times New Roman"/>
          <w:sz w:val="24"/>
          <w:szCs w:val="24"/>
        </w:rPr>
        <w:t>Det foreslås derfor, at sti</w:t>
      </w:r>
      <w:r>
        <w:rPr>
          <w:rFonts w:ascii="Times New Roman" w:hAnsi="Times New Roman" w:cs="Times New Roman"/>
          <w:sz w:val="24"/>
          <w:szCs w:val="24"/>
        </w:rPr>
        <w:t xml:space="preserve">gning af afgiften til 6,00 kr. først </w:t>
      </w:r>
      <w:r w:rsidR="0000591A">
        <w:rPr>
          <w:rFonts w:ascii="Times New Roman" w:hAnsi="Times New Roman" w:cs="Times New Roman"/>
          <w:sz w:val="24"/>
          <w:szCs w:val="24"/>
        </w:rPr>
        <w:t xml:space="preserve">skal </w:t>
      </w:r>
      <w:r>
        <w:rPr>
          <w:rFonts w:ascii="Times New Roman" w:hAnsi="Times New Roman" w:cs="Times New Roman"/>
          <w:sz w:val="24"/>
          <w:szCs w:val="24"/>
        </w:rPr>
        <w:t>træde i kraft 1. januar 2022.</w:t>
      </w:r>
    </w:p>
    <w:p w14:paraId="5591F22B" w14:textId="77777777" w:rsidR="00F91D99" w:rsidRPr="00A83187" w:rsidRDefault="00F91D99" w:rsidP="004E2813">
      <w:pPr>
        <w:spacing w:after="140" w:line="280" w:lineRule="atLeast"/>
        <w:jc w:val="center"/>
        <w:rPr>
          <w:rFonts w:ascii="Times New Roman" w:hAnsi="Times New Roman" w:cs="Times New Roman"/>
          <w:i/>
          <w:sz w:val="24"/>
          <w:szCs w:val="24"/>
        </w:rPr>
      </w:pPr>
      <w:r w:rsidRPr="00A83187">
        <w:rPr>
          <w:rFonts w:ascii="Times New Roman" w:hAnsi="Times New Roman" w:cs="Times New Roman"/>
          <w:i/>
          <w:sz w:val="24"/>
          <w:szCs w:val="24"/>
        </w:rPr>
        <w:t>Til § 3</w:t>
      </w:r>
    </w:p>
    <w:p w14:paraId="5B043F20" w14:textId="77777777" w:rsidR="00126F4C" w:rsidRPr="00A83187" w:rsidRDefault="00126F4C" w:rsidP="004E2813">
      <w:pPr>
        <w:spacing w:after="140" w:line="280" w:lineRule="atLeast"/>
        <w:jc w:val="center"/>
        <w:rPr>
          <w:rFonts w:ascii="Times New Roman" w:hAnsi="Times New Roman" w:cs="Times New Roman"/>
          <w:i/>
          <w:sz w:val="24"/>
          <w:szCs w:val="24"/>
        </w:rPr>
      </w:pPr>
    </w:p>
    <w:p w14:paraId="4CF690DB" w14:textId="77777777" w:rsidR="00D87D93" w:rsidRDefault="00D87D93"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Det foreslås, at loven ikke skal gælde for Færøerne og Grønland, men ved kongelig anordning helt eller delvis kan sættes i kraft for Færøerne og Grønland med de ændringer, som de færøske og grønlandske forhold tilsiger.</w:t>
      </w:r>
    </w:p>
    <w:p w14:paraId="2A20006B" w14:textId="77777777" w:rsidR="00D87D93" w:rsidRPr="00A83187" w:rsidRDefault="00D87D93" w:rsidP="004E2813">
      <w:pPr>
        <w:spacing w:after="140" w:line="280" w:lineRule="atLeast"/>
        <w:jc w:val="center"/>
        <w:rPr>
          <w:rFonts w:ascii="Times New Roman" w:hAnsi="Times New Roman" w:cs="Times New Roman"/>
          <w:i/>
          <w:sz w:val="24"/>
          <w:szCs w:val="24"/>
        </w:rPr>
      </w:pPr>
    </w:p>
    <w:p w14:paraId="28BCE110" w14:textId="77777777" w:rsidR="00D87D93" w:rsidRPr="00A83187" w:rsidRDefault="00D87D93" w:rsidP="004E2813">
      <w:pPr>
        <w:spacing w:after="140" w:line="280" w:lineRule="atLeast"/>
        <w:jc w:val="center"/>
        <w:rPr>
          <w:rFonts w:ascii="Times New Roman" w:hAnsi="Times New Roman" w:cs="Times New Roman"/>
          <w:i/>
          <w:sz w:val="24"/>
          <w:szCs w:val="24"/>
        </w:rPr>
      </w:pPr>
    </w:p>
    <w:p w14:paraId="7112F4A2" w14:textId="77777777" w:rsidR="00F03B4E" w:rsidRPr="00A83187" w:rsidRDefault="00F03B4E" w:rsidP="004E2813">
      <w:pPr>
        <w:spacing w:after="140" w:line="280" w:lineRule="atLeast"/>
        <w:jc w:val="center"/>
        <w:rPr>
          <w:rFonts w:ascii="Times New Roman" w:hAnsi="Times New Roman" w:cs="Times New Roman"/>
          <w:i/>
          <w:sz w:val="24"/>
          <w:szCs w:val="24"/>
        </w:rPr>
      </w:pPr>
      <w:r w:rsidRPr="00A83187">
        <w:rPr>
          <w:rFonts w:ascii="Times New Roman" w:hAnsi="Times New Roman" w:cs="Times New Roman"/>
          <w:i/>
          <w:sz w:val="24"/>
          <w:szCs w:val="24"/>
        </w:rPr>
        <w:t>Parallelopstilling</w:t>
      </w:r>
    </w:p>
    <w:p w14:paraId="7F3FD22D" w14:textId="77777777" w:rsidR="00F03B4E" w:rsidRPr="00A83187" w:rsidRDefault="00F03B4E" w:rsidP="004E2813">
      <w:pPr>
        <w:spacing w:after="140" w:line="280" w:lineRule="atLeast"/>
        <w:jc w:val="center"/>
        <w:rPr>
          <w:rFonts w:ascii="Times New Roman" w:hAnsi="Times New Roman" w:cs="Times New Roman"/>
          <w:i/>
          <w:sz w:val="24"/>
          <w:szCs w:val="24"/>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03B4E" w:rsidRPr="00A83187" w14:paraId="7E70439B" w14:textId="77777777" w:rsidTr="00C83719">
        <w:tc>
          <w:tcPr>
            <w:tcW w:w="4814" w:type="dxa"/>
          </w:tcPr>
          <w:p w14:paraId="4E6EF4C5" w14:textId="77777777" w:rsidR="00F03B4E" w:rsidRPr="00A83187" w:rsidRDefault="00F03B4E" w:rsidP="004E2813">
            <w:pPr>
              <w:spacing w:after="140" w:line="280" w:lineRule="atLeast"/>
              <w:jc w:val="center"/>
              <w:rPr>
                <w:rFonts w:ascii="Times New Roman" w:hAnsi="Times New Roman" w:cs="Times New Roman"/>
                <w:i/>
                <w:sz w:val="22"/>
              </w:rPr>
            </w:pPr>
            <w:r w:rsidRPr="00A83187">
              <w:rPr>
                <w:rFonts w:ascii="Times New Roman" w:hAnsi="Times New Roman" w:cs="Times New Roman"/>
                <w:i/>
                <w:sz w:val="22"/>
              </w:rPr>
              <w:t>Gældende formulering</w:t>
            </w:r>
          </w:p>
        </w:tc>
        <w:tc>
          <w:tcPr>
            <w:tcW w:w="4814" w:type="dxa"/>
          </w:tcPr>
          <w:p w14:paraId="11B0FD1D" w14:textId="77777777" w:rsidR="00F03B4E" w:rsidRPr="00A83187" w:rsidRDefault="00F03B4E" w:rsidP="004E2813">
            <w:pPr>
              <w:spacing w:after="140" w:line="280" w:lineRule="atLeast"/>
              <w:jc w:val="center"/>
              <w:rPr>
                <w:rFonts w:ascii="Times New Roman" w:hAnsi="Times New Roman" w:cs="Times New Roman"/>
                <w:i/>
                <w:sz w:val="24"/>
                <w:szCs w:val="24"/>
              </w:rPr>
            </w:pPr>
            <w:r w:rsidRPr="00A83187">
              <w:rPr>
                <w:rFonts w:ascii="Times New Roman" w:hAnsi="Times New Roman" w:cs="Times New Roman"/>
                <w:i/>
                <w:sz w:val="24"/>
                <w:szCs w:val="24"/>
              </w:rPr>
              <w:t>Lovforslaget</w:t>
            </w:r>
          </w:p>
          <w:p w14:paraId="4DEB0951" w14:textId="77777777" w:rsidR="00F03B4E" w:rsidRPr="00A83187" w:rsidRDefault="00F03B4E" w:rsidP="004E2813">
            <w:pPr>
              <w:spacing w:after="140" w:line="280" w:lineRule="atLeast"/>
              <w:jc w:val="center"/>
              <w:rPr>
                <w:rFonts w:ascii="Times New Roman" w:hAnsi="Times New Roman" w:cs="Times New Roman"/>
                <w:b/>
                <w:sz w:val="24"/>
                <w:szCs w:val="24"/>
              </w:rPr>
            </w:pPr>
            <w:r w:rsidRPr="00A83187">
              <w:rPr>
                <w:rFonts w:ascii="Times New Roman" w:hAnsi="Times New Roman" w:cs="Times New Roman"/>
                <w:b/>
                <w:sz w:val="24"/>
                <w:szCs w:val="24"/>
              </w:rPr>
              <w:t>§ 1</w:t>
            </w:r>
          </w:p>
          <w:p w14:paraId="4CD142B7" w14:textId="77777777" w:rsidR="004E2813" w:rsidRPr="00A83187" w:rsidRDefault="004E2813"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I lov om luftfart, jf. lovbekendtgørelse nr. 1149 af 13. oktober 2017, som ændret ved lov nr. 1114 af 29. december 1997, lov nr. 731 af 8. juni 2018 og § 35 i lov nr. 1706 af 27. december 2018, foretages følgende ændringer:</w:t>
            </w:r>
          </w:p>
          <w:p w14:paraId="12F93B9A" w14:textId="77777777" w:rsidR="00F03B4E" w:rsidRPr="00A83187" w:rsidRDefault="00F03B4E" w:rsidP="00C83719">
            <w:pPr>
              <w:spacing w:after="140" w:line="280" w:lineRule="atLeast"/>
              <w:jc w:val="center"/>
              <w:rPr>
                <w:rFonts w:ascii="Times New Roman" w:hAnsi="Times New Roman" w:cs="Times New Roman"/>
                <w:b/>
                <w:sz w:val="24"/>
                <w:szCs w:val="24"/>
              </w:rPr>
            </w:pPr>
          </w:p>
        </w:tc>
      </w:tr>
      <w:tr w:rsidR="00F03B4E" w:rsidRPr="00A83187" w14:paraId="098A06AC" w14:textId="77777777" w:rsidTr="00C83719">
        <w:tc>
          <w:tcPr>
            <w:tcW w:w="4814" w:type="dxa"/>
          </w:tcPr>
          <w:p w14:paraId="33DE8825" w14:textId="77777777" w:rsidR="00F03B4E" w:rsidRPr="00A83187" w:rsidRDefault="00F03B4E" w:rsidP="004E2813">
            <w:pPr>
              <w:spacing w:after="140" w:line="280" w:lineRule="atLeast"/>
              <w:rPr>
                <w:rFonts w:ascii="Times New Roman" w:hAnsi="Times New Roman" w:cs="Times New Roman"/>
                <w:b/>
                <w:sz w:val="24"/>
                <w:szCs w:val="24"/>
              </w:rPr>
            </w:pPr>
            <w:r w:rsidRPr="00A83187">
              <w:rPr>
                <w:rFonts w:ascii="Times New Roman" w:hAnsi="Times New Roman" w:cs="Times New Roman"/>
                <w:b/>
                <w:sz w:val="24"/>
                <w:szCs w:val="24"/>
              </w:rPr>
              <w:lastRenderedPageBreak/>
              <w:t>§ 10. ---</w:t>
            </w:r>
          </w:p>
          <w:p w14:paraId="7B19D093" w14:textId="77777777" w:rsidR="00F03B4E" w:rsidRPr="00A83187" w:rsidRDefault="00F03B4E" w:rsidP="004E2813">
            <w:pPr>
              <w:spacing w:after="140" w:line="280" w:lineRule="atLeast"/>
              <w:rPr>
                <w:rFonts w:ascii="Times New Roman" w:hAnsi="Times New Roman" w:cs="Times New Roman"/>
                <w:i/>
                <w:sz w:val="24"/>
                <w:szCs w:val="24"/>
              </w:rPr>
            </w:pPr>
            <w:r w:rsidRPr="00A83187">
              <w:rPr>
                <w:rFonts w:ascii="Times New Roman" w:hAnsi="Times New Roman" w:cs="Times New Roman"/>
                <w:i/>
                <w:sz w:val="24"/>
                <w:szCs w:val="24"/>
              </w:rPr>
              <w:t xml:space="preserve">Stk. 2. </w:t>
            </w:r>
            <w:r w:rsidRPr="00A83187">
              <w:rPr>
                <w:rFonts w:ascii="Times New Roman" w:hAnsi="Times New Roman" w:cs="Times New Roman"/>
                <w:sz w:val="24"/>
                <w:szCs w:val="24"/>
              </w:rPr>
              <w:t>Begæringen skal indeholde de fornødne oplysninger om, at anmelderen er ejer, om hans erhvervelse af luftfartøjet samt oplysninger om fartøjet selv, herunder når, hvor og af hvem det er bygget.</w:t>
            </w:r>
          </w:p>
        </w:tc>
        <w:tc>
          <w:tcPr>
            <w:tcW w:w="4814" w:type="dxa"/>
          </w:tcPr>
          <w:p w14:paraId="28638F24" w14:textId="77777777" w:rsidR="004E2813" w:rsidRPr="00A83187" w:rsidRDefault="004E2813" w:rsidP="004E2813">
            <w:pPr>
              <w:pStyle w:val="Listeafsnit"/>
              <w:numPr>
                <w:ilvl w:val="0"/>
                <w:numId w:val="3"/>
              </w:num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I </w:t>
            </w:r>
            <w:r w:rsidRPr="00A83187">
              <w:rPr>
                <w:rFonts w:ascii="Times New Roman" w:hAnsi="Times New Roman" w:cs="Times New Roman"/>
                <w:i/>
                <w:sz w:val="24"/>
                <w:szCs w:val="24"/>
              </w:rPr>
              <w:t xml:space="preserve">§ 10, stk. 2, </w:t>
            </w:r>
            <w:r w:rsidRPr="00A83187">
              <w:rPr>
                <w:rFonts w:ascii="Times New Roman" w:hAnsi="Times New Roman" w:cs="Times New Roman"/>
                <w:sz w:val="24"/>
                <w:szCs w:val="24"/>
              </w:rPr>
              <w:t xml:space="preserve">og </w:t>
            </w:r>
            <w:r w:rsidRPr="00A83187">
              <w:rPr>
                <w:rFonts w:ascii="Times New Roman" w:hAnsi="Times New Roman" w:cs="Times New Roman"/>
                <w:i/>
                <w:sz w:val="24"/>
                <w:szCs w:val="24"/>
              </w:rPr>
              <w:t>§ 11, stk. 2, litra c</w:t>
            </w:r>
            <w:r w:rsidRPr="00A83187">
              <w:rPr>
                <w:rFonts w:ascii="Times New Roman" w:hAnsi="Times New Roman" w:cs="Times New Roman"/>
                <w:sz w:val="24"/>
                <w:szCs w:val="24"/>
              </w:rPr>
              <w:t>, ændres »hans« til: »ejerens«.</w:t>
            </w:r>
          </w:p>
          <w:p w14:paraId="0E7715BF" w14:textId="77777777" w:rsidR="00F03B4E" w:rsidRPr="00A83187" w:rsidRDefault="00F03B4E" w:rsidP="004E2813">
            <w:pPr>
              <w:pStyle w:val="Listeafsnit"/>
              <w:spacing w:after="140" w:line="280" w:lineRule="atLeast"/>
              <w:ind w:left="360"/>
              <w:rPr>
                <w:rFonts w:ascii="Times New Roman" w:hAnsi="Times New Roman" w:cs="Times New Roman"/>
                <w:i/>
                <w:sz w:val="24"/>
                <w:szCs w:val="24"/>
              </w:rPr>
            </w:pPr>
          </w:p>
        </w:tc>
      </w:tr>
      <w:tr w:rsidR="00F03B4E" w:rsidRPr="00A83187" w14:paraId="2060ED3C" w14:textId="77777777" w:rsidTr="00C83719">
        <w:tc>
          <w:tcPr>
            <w:tcW w:w="4814" w:type="dxa"/>
          </w:tcPr>
          <w:p w14:paraId="0F2EB680" w14:textId="77777777" w:rsidR="00F03B4E" w:rsidRPr="00A83187" w:rsidRDefault="00F03B4E" w:rsidP="004E2813">
            <w:pPr>
              <w:spacing w:after="140" w:line="280" w:lineRule="atLeast"/>
              <w:rPr>
                <w:rFonts w:ascii="Times New Roman" w:hAnsi="Times New Roman" w:cs="Times New Roman"/>
                <w:b/>
                <w:sz w:val="24"/>
                <w:szCs w:val="24"/>
              </w:rPr>
            </w:pPr>
            <w:r w:rsidRPr="00A83187">
              <w:rPr>
                <w:rFonts w:ascii="Times New Roman" w:hAnsi="Times New Roman" w:cs="Times New Roman"/>
                <w:b/>
                <w:sz w:val="24"/>
                <w:szCs w:val="24"/>
              </w:rPr>
              <w:t>§ 11. ---</w:t>
            </w:r>
          </w:p>
          <w:p w14:paraId="0E1C00F4" w14:textId="77777777" w:rsidR="00F03B4E" w:rsidRPr="00A83187" w:rsidRDefault="00F03B4E" w:rsidP="004E2813">
            <w:pPr>
              <w:spacing w:after="140" w:line="280" w:lineRule="atLeast"/>
              <w:rPr>
                <w:rFonts w:ascii="Times New Roman" w:hAnsi="Times New Roman" w:cs="Times New Roman"/>
                <w:sz w:val="24"/>
                <w:szCs w:val="24"/>
              </w:rPr>
            </w:pPr>
            <w:r w:rsidRPr="00A83187">
              <w:rPr>
                <w:rFonts w:ascii="Times New Roman" w:hAnsi="Times New Roman" w:cs="Times New Roman"/>
                <w:i/>
                <w:sz w:val="24"/>
                <w:szCs w:val="24"/>
              </w:rPr>
              <w:t>Stk. 2.</w:t>
            </w:r>
            <w:r w:rsidRPr="00A83187">
              <w:rPr>
                <w:rFonts w:ascii="Times New Roman" w:hAnsi="Times New Roman" w:cs="Times New Roman"/>
                <w:sz w:val="24"/>
                <w:szCs w:val="24"/>
              </w:rPr>
              <w:t xml:space="preserve"> I registeret skal indføres:</w:t>
            </w:r>
          </w:p>
          <w:p w14:paraId="635D49CF" w14:textId="77777777" w:rsidR="00F03B4E" w:rsidRPr="00A83187" w:rsidRDefault="00F03B4E"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a-b) ---</w:t>
            </w:r>
          </w:p>
          <w:p w14:paraId="0CE57ABF" w14:textId="77777777" w:rsidR="00F03B4E" w:rsidRPr="00A83187" w:rsidRDefault="00F03B4E" w:rsidP="004E2813">
            <w:pPr>
              <w:spacing w:after="140" w:line="280" w:lineRule="atLeast"/>
              <w:rPr>
                <w:rFonts w:ascii="Times New Roman" w:hAnsi="Times New Roman" w:cs="Times New Roman"/>
                <w:color w:val="212529"/>
                <w:sz w:val="24"/>
                <w:szCs w:val="24"/>
              </w:rPr>
            </w:pPr>
            <w:r w:rsidRPr="00A83187">
              <w:rPr>
                <w:rStyle w:val="liste1nr2"/>
                <w:rFonts w:ascii="Times New Roman" w:hAnsi="Times New Roman" w:cs="Times New Roman"/>
                <w:color w:val="212529"/>
                <w:sz w:val="24"/>
                <w:szCs w:val="24"/>
              </w:rPr>
              <w:t>c)</w:t>
            </w:r>
            <w:r w:rsidRPr="00A83187">
              <w:rPr>
                <w:rFonts w:ascii="Times New Roman" w:hAnsi="Times New Roman" w:cs="Times New Roman"/>
                <w:color w:val="212529"/>
                <w:sz w:val="24"/>
                <w:szCs w:val="24"/>
              </w:rPr>
              <w:t xml:space="preserve"> oplysninger om ejeren og hans erhvervelse af luftfartøjet,</w:t>
            </w:r>
          </w:p>
          <w:p w14:paraId="5AA29E1E" w14:textId="77777777" w:rsidR="00F03B4E" w:rsidRPr="00A83187" w:rsidRDefault="00F03B4E" w:rsidP="004E2813">
            <w:pPr>
              <w:spacing w:after="140" w:line="280" w:lineRule="atLeast"/>
              <w:rPr>
                <w:rFonts w:ascii="Times New Roman" w:hAnsi="Times New Roman" w:cs="Times New Roman"/>
                <w:i/>
                <w:sz w:val="24"/>
                <w:szCs w:val="24"/>
              </w:rPr>
            </w:pPr>
            <w:r w:rsidRPr="00A83187">
              <w:rPr>
                <w:rFonts w:ascii="Times New Roman" w:hAnsi="Times New Roman" w:cs="Times New Roman"/>
                <w:color w:val="212529"/>
                <w:sz w:val="24"/>
                <w:szCs w:val="24"/>
              </w:rPr>
              <w:t>d-f) ---</w:t>
            </w:r>
          </w:p>
        </w:tc>
        <w:tc>
          <w:tcPr>
            <w:tcW w:w="4814" w:type="dxa"/>
          </w:tcPr>
          <w:p w14:paraId="2B98CF99" w14:textId="77777777" w:rsidR="00F03B4E" w:rsidRPr="00A83187" w:rsidRDefault="00F03B4E" w:rsidP="00C83719">
            <w:pPr>
              <w:pStyle w:val="Listeafsnit"/>
              <w:spacing w:after="140" w:line="280" w:lineRule="atLeast"/>
              <w:ind w:left="360"/>
              <w:rPr>
                <w:rFonts w:ascii="Times New Roman" w:hAnsi="Times New Roman" w:cs="Times New Roman"/>
                <w:sz w:val="24"/>
                <w:szCs w:val="24"/>
              </w:rPr>
            </w:pPr>
          </w:p>
        </w:tc>
      </w:tr>
      <w:tr w:rsidR="00F03B4E" w:rsidRPr="00A83187" w14:paraId="292E23EE" w14:textId="77777777" w:rsidTr="00C83719">
        <w:tc>
          <w:tcPr>
            <w:tcW w:w="4814" w:type="dxa"/>
          </w:tcPr>
          <w:p w14:paraId="4179E9AB" w14:textId="77777777" w:rsidR="00F03B4E" w:rsidRPr="00A83187" w:rsidRDefault="00F03B4E" w:rsidP="004E2813">
            <w:pPr>
              <w:spacing w:after="140" w:line="280" w:lineRule="atLeast"/>
              <w:rPr>
                <w:rFonts w:ascii="Times New Roman" w:hAnsi="Times New Roman" w:cs="Times New Roman"/>
                <w:sz w:val="24"/>
                <w:szCs w:val="24"/>
              </w:rPr>
            </w:pPr>
            <w:r w:rsidRPr="00A83187">
              <w:rPr>
                <w:rFonts w:ascii="Times New Roman" w:hAnsi="Times New Roman" w:cs="Times New Roman"/>
                <w:b/>
                <w:sz w:val="24"/>
                <w:szCs w:val="24"/>
              </w:rPr>
              <w:t>§ 15.</w:t>
            </w:r>
            <w:r w:rsidRPr="00A83187">
              <w:rPr>
                <w:rFonts w:ascii="Times New Roman" w:hAnsi="Times New Roman" w:cs="Times New Roman"/>
                <w:color w:val="212529"/>
                <w:sz w:val="24"/>
                <w:szCs w:val="24"/>
              </w:rPr>
              <w:t xml:space="preserve"> Er et her i landet registreret luftfartøj på ubestemt tid eller for et tidsrum af mindst 14 dage overladt til en lejetager eller en anden, der bruger det for egen regning, kan hver part i aftalen gøre anmeldelse herom til registreringsmyndigheden, som i så fald skal gøre anmærkning i registret om brugeren og hans ret.</w:t>
            </w:r>
          </w:p>
        </w:tc>
        <w:tc>
          <w:tcPr>
            <w:tcW w:w="4814" w:type="dxa"/>
          </w:tcPr>
          <w:p w14:paraId="7D061AE9" w14:textId="77777777" w:rsidR="004E2813" w:rsidRPr="00A83187" w:rsidRDefault="004E2813" w:rsidP="004E2813">
            <w:pPr>
              <w:pStyle w:val="Listeafsnit"/>
              <w:numPr>
                <w:ilvl w:val="0"/>
                <w:numId w:val="3"/>
              </w:num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I </w:t>
            </w:r>
            <w:r w:rsidRPr="00A83187">
              <w:rPr>
                <w:rFonts w:ascii="Times New Roman" w:hAnsi="Times New Roman" w:cs="Times New Roman"/>
                <w:i/>
                <w:sz w:val="24"/>
                <w:szCs w:val="24"/>
              </w:rPr>
              <w:t>§ 15</w:t>
            </w:r>
            <w:r w:rsidRPr="00A83187">
              <w:rPr>
                <w:rFonts w:ascii="Times New Roman" w:hAnsi="Times New Roman" w:cs="Times New Roman"/>
                <w:sz w:val="24"/>
                <w:szCs w:val="24"/>
              </w:rPr>
              <w:t xml:space="preserve"> ændres »hans« til: »brugerens«.</w:t>
            </w:r>
          </w:p>
          <w:p w14:paraId="6E435C05" w14:textId="77777777" w:rsidR="00F03B4E" w:rsidRPr="00A83187" w:rsidRDefault="00F03B4E" w:rsidP="004E2813">
            <w:pPr>
              <w:pStyle w:val="Listeafsnit"/>
              <w:spacing w:after="140" w:line="280" w:lineRule="atLeast"/>
              <w:ind w:left="360"/>
              <w:rPr>
                <w:rFonts w:ascii="Times New Roman" w:hAnsi="Times New Roman" w:cs="Times New Roman"/>
                <w:sz w:val="24"/>
                <w:szCs w:val="24"/>
              </w:rPr>
            </w:pPr>
          </w:p>
        </w:tc>
      </w:tr>
      <w:tr w:rsidR="00F03B4E" w:rsidRPr="00A83187" w14:paraId="1150FF1C" w14:textId="77777777" w:rsidTr="00C83719">
        <w:tc>
          <w:tcPr>
            <w:tcW w:w="4814" w:type="dxa"/>
          </w:tcPr>
          <w:p w14:paraId="6A251B87" w14:textId="77777777" w:rsidR="00F03B4E" w:rsidRPr="00A83187" w:rsidRDefault="00F03B4E" w:rsidP="004E2813">
            <w:pPr>
              <w:spacing w:after="140" w:line="280" w:lineRule="atLeast"/>
              <w:rPr>
                <w:rStyle w:val="stknr2"/>
                <w:rFonts w:ascii="Times New Roman" w:hAnsi="Times New Roman" w:cs="Times New Roman"/>
                <w:b/>
                <w:color w:val="212529"/>
                <w:sz w:val="24"/>
                <w:szCs w:val="24"/>
              </w:rPr>
            </w:pPr>
            <w:r w:rsidRPr="00A83187">
              <w:rPr>
                <w:rStyle w:val="stknr2"/>
                <w:rFonts w:ascii="Times New Roman" w:hAnsi="Times New Roman" w:cs="Times New Roman"/>
                <w:b/>
                <w:color w:val="212529"/>
                <w:sz w:val="24"/>
                <w:szCs w:val="24"/>
              </w:rPr>
              <w:t>§ 26. ---</w:t>
            </w:r>
          </w:p>
          <w:p w14:paraId="2C9E017B" w14:textId="77777777" w:rsidR="00F03B4E" w:rsidRPr="00A83187" w:rsidRDefault="00F03B4E" w:rsidP="004E2813">
            <w:pPr>
              <w:spacing w:after="140" w:line="280" w:lineRule="atLeast"/>
              <w:rPr>
                <w:rFonts w:ascii="Times New Roman" w:hAnsi="Times New Roman" w:cs="Times New Roman"/>
                <w:color w:val="212529"/>
                <w:sz w:val="24"/>
                <w:szCs w:val="24"/>
              </w:rPr>
            </w:pPr>
            <w:r w:rsidRPr="00A83187">
              <w:rPr>
                <w:rStyle w:val="stknr2"/>
                <w:rFonts w:ascii="Times New Roman" w:hAnsi="Times New Roman" w:cs="Times New Roman"/>
                <w:i/>
                <w:color w:val="212529"/>
                <w:sz w:val="24"/>
                <w:szCs w:val="24"/>
              </w:rPr>
              <w:t>Stk. 2.</w:t>
            </w:r>
            <w:r w:rsidRPr="00A83187">
              <w:rPr>
                <w:rFonts w:ascii="Times New Roman" w:hAnsi="Times New Roman" w:cs="Times New Roman"/>
                <w:color w:val="212529"/>
                <w:sz w:val="24"/>
                <w:szCs w:val="24"/>
              </w:rPr>
              <w:t xml:space="preserve"> Når der i øvrigt er indtrådt et forhold, som efter ministerens skøn kan have betydning for luftdygtigheden, kan han erklære luftdygtighedsbeviset for ugyldigt.</w:t>
            </w:r>
          </w:p>
        </w:tc>
        <w:tc>
          <w:tcPr>
            <w:tcW w:w="4814" w:type="dxa"/>
          </w:tcPr>
          <w:p w14:paraId="44AB93B1" w14:textId="77777777" w:rsidR="004E2813" w:rsidRPr="00A83187" w:rsidRDefault="004E2813" w:rsidP="004E2813">
            <w:pPr>
              <w:pStyle w:val="Listeafsnit"/>
              <w:numPr>
                <w:ilvl w:val="0"/>
                <w:numId w:val="3"/>
              </w:num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I </w:t>
            </w:r>
            <w:r w:rsidRPr="00A83187">
              <w:rPr>
                <w:rFonts w:ascii="Times New Roman" w:hAnsi="Times New Roman" w:cs="Times New Roman"/>
                <w:i/>
                <w:sz w:val="24"/>
                <w:szCs w:val="24"/>
              </w:rPr>
              <w:t>§ 26, stk. 2,</w:t>
            </w:r>
            <w:r w:rsidRPr="00A83187">
              <w:rPr>
                <w:rFonts w:ascii="Times New Roman" w:hAnsi="Times New Roman" w:cs="Times New Roman"/>
                <w:sz w:val="24"/>
                <w:szCs w:val="24"/>
              </w:rPr>
              <w:t xml:space="preserve"> ændres »han« til: »ministeren«.</w:t>
            </w:r>
          </w:p>
          <w:p w14:paraId="054DB623" w14:textId="77777777" w:rsidR="00F03B4E" w:rsidRPr="00A83187" w:rsidRDefault="00F03B4E" w:rsidP="004E2813">
            <w:pPr>
              <w:pStyle w:val="Listeafsnit"/>
              <w:spacing w:after="140" w:line="280" w:lineRule="atLeast"/>
              <w:ind w:left="360"/>
              <w:rPr>
                <w:rFonts w:ascii="Times New Roman" w:hAnsi="Times New Roman" w:cs="Times New Roman"/>
                <w:sz w:val="24"/>
                <w:szCs w:val="24"/>
              </w:rPr>
            </w:pPr>
          </w:p>
        </w:tc>
      </w:tr>
      <w:tr w:rsidR="00F03B4E" w:rsidRPr="00A83187" w14:paraId="30694D71" w14:textId="77777777" w:rsidTr="00C83719">
        <w:tc>
          <w:tcPr>
            <w:tcW w:w="4814" w:type="dxa"/>
          </w:tcPr>
          <w:p w14:paraId="6B5796F5" w14:textId="77777777" w:rsidR="00F03B4E" w:rsidRPr="00A83187" w:rsidRDefault="00F03B4E" w:rsidP="004E2813">
            <w:pPr>
              <w:spacing w:after="140" w:line="280" w:lineRule="atLeast"/>
              <w:rPr>
                <w:rStyle w:val="paragrafnr2"/>
                <w:rFonts w:ascii="Times New Roman" w:hAnsi="Times New Roman" w:cs="Times New Roman"/>
                <w:color w:val="212529"/>
                <w:sz w:val="24"/>
                <w:szCs w:val="24"/>
              </w:rPr>
            </w:pPr>
            <w:r w:rsidRPr="00A83187">
              <w:rPr>
                <w:rStyle w:val="paragrafnr2"/>
                <w:rFonts w:ascii="Times New Roman" w:hAnsi="Times New Roman" w:cs="Times New Roman"/>
                <w:b/>
                <w:color w:val="212529"/>
                <w:sz w:val="24"/>
                <w:szCs w:val="24"/>
              </w:rPr>
              <w:t>§ 39.</w:t>
            </w:r>
            <w:r w:rsidRPr="00A83187">
              <w:rPr>
                <w:rStyle w:val="paragrafnr2"/>
                <w:rFonts w:ascii="Times New Roman" w:hAnsi="Times New Roman" w:cs="Times New Roman"/>
                <w:sz w:val="24"/>
                <w:szCs w:val="24"/>
              </w:rPr>
              <w:t xml:space="preserve"> Den, som har certifikat, der er udstedt eller godkendt af Trafik-, Bygge- og Boligstyrelsen, skal snarest muligt underrette denne om forhold, som kan have betydning for spørgsmålet om, hvorvidt han fremdeles opfylder vilkårene for tjenesten. Han er pligtig til at underkaste sig de undersøgelser og prøver, som Trafik-, Bygge- og Boligstyrelsen finder påkrævet.</w:t>
            </w:r>
          </w:p>
        </w:tc>
        <w:tc>
          <w:tcPr>
            <w:tcW w:w="4814" w:type="dxa"/>
          </w:tcPr>
          <w:p w14:paraId="1A472147" w14:textId="77777777" w:rsidR="004E2813" w:rsidRPr="00A83187" w:rsidRDefault="004E2813" w:rsidP="004E2813">
            <w:pPr>
              <w:pStyle w:val="Listeafsnit"/>
              <w:numPr>
                <w:ilvl w:val="0"/>
                <w:numId w:val="3"/>
              </w:num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I </w:t>
            </w:r>
            <w:r w:rsidRPr="00A83187">
              <w:rPr>
                <w:rFonts w:ascii="Times New Roman" w:hAnsi="Times New Roman" w:cs="Times New Roman"/>
                <w:i/>
                <w:sz w:val="24"/>
                <w:szCs w:val="24"/>
              </w:rPr>
              <w:t>§ 39</w:t>
            </w:r>
            <w:r w:rsidRPr="00A83187">
              <w:rPr>
                <w:rFonts w:ascii="Times New Roman" w:hAnsi="Times New Roman" w:cs="Times New Roman"/>
                <w:sz w:val="24"/>
                <w:szCs w:val="24"/>
              </w:rPr>
              <w:t xml:space="preserve"> ændres »han« til: »certifikatindehaveren«, og »Han« ændres til: »Certifikatindehaveren«.</w:t>
            </w:r>
          </w:p>
          <w:p w14:paraId="35D46667" w14:textId="77777777" w:rsidR="00F03B4E" w:rsidRPr="00A83187" w:rsidRDefault="00F03B4E" w:rsidP="004E2813">
            <w:pPr>
              <w:pStyle w:val="Listeafsnit"/>
              <w:spacing w:after="140" w:line="280" w:lineRule="atLeast"/>
              <w:ind w:left="360"/>
              <w:rPr>
                <w:rFonts w:ascii="Times New Roman" w:hAnsi="Times New Roman" w:cs="Times New Roman"/>
                <w:sz w:val="24"/>
                <w:szCs w:val="24"/>
              </w:rPr>
            </w:pPr>
          </w:p>
        </w:tc>
      </w:tr>
      <w:tr w:rsidR="00F03B4E" w:rsidRPr="00A83187" w14:paraId="0F7DF85E" w14:textId="77777777" w:rsidTr="00C83719">
        <w:tc>
          <w:tcPr>
            <w:tcW w:w="4814" w:type="dxa"/>
          </w:tcPr>
          <w:p w14:paraId="52CCC197" w14:textId="77777777" w:rsidR="00F03B4E" w:rsidRPr="00A83187" w:rsidRDefault="00F03B4E" w:rsidP="004E2813">
            <w:pPr>
              <w:spacing w:after="140" w:line="280" w:lineRule="atLeast"/>
              <w:rPr>
                <w:rStyle w:val="paragrafnr2"/>
                <w:rFonts w:ascii="Times New Roman" w:hAnsi="Times New Roman" w:cs="Times New Roman"/>
                <w:b/>
                <w:color w:val="212529"/>
                <w:sz w:val="24"/>
                <w:szCs w:val="24"/>
              </w:rPr>
            </w:pPr>
            <w:r w:rsidRPr="00A83187">
              <w:rPr>
                <w:rStyle w:val="paragrafnr2"/>
                <w:rFonts w:ascii="Times New Roman" w:hAnsi="Times New Roman" w:cs="Times New Roman"/>
                <w:b/>
                <w:color w:val="212529"/>
                <w:sz w:val="24"/>
                <w:szCs w:val="24"/>
              </w:rPr>
              <w:t>§ 43. ---</w:t>
            </w:r>
          </w:p>
          <w:p w14:paraId="142B9A05" w14:textId="77777777" w:rsidR="00F03B4E" w:rsidRPr="00A83187" w:rsidRDefault="00F03B4E" w:rsidP="004E2813">
            <w:pPr>
              <w:spacing w:after="140" w:line="280" w:lineRule="atLeast"/>
              <w:rPr>
                <w:rStyle w:val="paragrafnr2"/>
                <w:rFonts w:ascii="Times New Roman" w:hAnsi="Times New Roman" w:cs="Times New Roman"/>
                <w:color w:val="212529"/>
                <w:sz w:val="24"/>
                <w:szCs w:val="24"/>
              </w:rPr>
            </w:pPr>
            <w:r w:rsidRPr="00A83187">
              <w:rPr>
                <w:rStyle w:val="paragrafnr2"/>
                <w:rFonts w:ascii="Times New Roman" w:hAnsi="Times New Roman" w:cs="Times New Roman"/>
                <w:i/>
                <w:color w:val="212529"/>
                <w:sz w:val="24"/>
                <w:szCs w:val="24"/>
              </w:rPr>
              <w:t>Stk. 2.</w:t>
            </w:r>
            <w:r w:rsidRPr="00A83187">
              <w:rPr>
                <w:rStyle w:val="paragrafnr2"/>
                <w:rFonts w:ascii="Times New Roman" w:hAnsi="Times New Roman" w:cs="Times New Roman"/>
                <w:color w:val="212529"/>
                <w:sz w:val="24"/>
                <w:szCs w:val="24"/>
              </w:rPr>
              <w:t xml:space="preserve"> Når han finder det nødvendigt, kan han midlertidigt anvise besætningsmedlemmerne anden tjeneste end den, de er ansat til at udføre.</w:t>
            </w:r>
          </w:p>
        </w:tc>
        <w:tc>
          <w:tcPr>
            <w:tcW w:w="4814" w:type="dxa"/>
          </w:tcPr>
          <w:p w14:paraId="67C07553" w14:textId="77777777" w:rsidR="004E2813" w:rsidRPr="00A83187" w:rsidRDefault="004E2813" w:rsidP="004E2813">
            <w:pPr>
              <w:pStyle w:val="Listeafsnit"/>
              <w:numPr>
                <w:ilvl w:val="0"/>
                <w:numId w:val="3"/>
              </w:num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To steder i </w:t>
            </w:r>
            <w:r w:rsidRPr="00A83187">
              <w:rPr>
                <w:rFonts w:ascii="Times New Roman" w:hAnsi="Times New Roman" w:cs="Times New Roman"/>
                <w:i/>
                <w:sz w:val="24"/>
                <w:szCs w:val="24"/>
              </w:rPr>
              <w:t>§ 43, stk. 2,</w:t>
            </w:r>
            <w:r w:rsidRPr="00A83187">
              <w:rPr>
                <w:rFonts w:ascii="Times New Roman" w:hAnsi="Times New Roman" w:cs="Times New Roman"/>
                <w:sz w:val="24"/>
                <w:szCs w:val="24"/>
              </w:rPr>
              <w:t xml:space="preserve"> og i </w:t>
            </w:r>
            <w:r w:rsidRPr="0012243D">
              <w:rPr>
                <w:rFonts w:ascii="Times New Roman" w:hAnsi="Times New Roman" w:cs="Times New Roman"/>
                <w:i/>
                <w:sz w:val="24"/>
                <w:szCs w:val="24"/>
              </w:rPr>
              <w:t>§ 47</w:t>
            </w:r>
            <w:r w:rsidRPr="00A83187">
              <w:rPr>
                <w:rFonts w:ascii="Times New Roman" w:hAnsi="Times New Roman" w:cs="Times New Roman"/>
                <w:sz w:val="24"/>
                <w:szCs w:val="24"/>
              </w:rPr>
              <w:t xml:space="preserve"> ændres »han« til: »luftfartøjschefen«.</w:t>
            </w:r>
          </w:p>
          <w:p w14:paraId="5D61E43E" w14:textId="77777777" w:rsidR="00F03B4E" w:rsidRPr="00A83187" w:rsidRDefault="00F03B4E" w:rsidP="004E2813">
            <w:pPr>
              <w:pStyle w:val="Listeafsnit"/>
              <w:spacing w:after="140" w:line="280" w:lineRule="atLeast"/>
              <w:ind w:left="360"/>
              <w:rPr>
                <w:rFonts w:ascii="Times New Roman" w:hAnsi="Times New Roman" w:cs="Times New Roman"/>
                <w:sz w:val="24"/>
                <w:szCs w:val="24"/>
              </w:rPr>
            </w:pPr>
          </w:p>
        </w:tc>
      </w:tr>
      <w:tr w:rsidR="00F03B4E" w:rsidRPr="00A83187" w14:paraId="1E52BD7E" w14:textId="77777777" w:rsidTr="00C83719">
        <w:tc>
          <w:tcPr>
            <w:tcW w:w="4814" w:type="dxa"/>
          </w:tcPr>
          <w:p w14:paraId="6EADD974" w14:textId="77777777" w:rsidR="00F03B4E" w:rsidRPr="00A83187" w:rsidRDefault="00F03B4E" w:rsidP="004E2813">
            <w:pPr>
              <w:spacing w:after="140" w:line="280" w:lineRule="atLeast"/>
              <w:rPr>
                <w:rStyle w:val="paragrafnr2"/>
                <w:rFonts w:ascii="Times New Roman" w:hAnsi="Times New Roman" w:cs="Times New Roman"/>
                <w:i/>
                <w:color w:val="212529"/>
                <w:sz w:val="24"/>
                <w:szCs w:val="24"/>
              </w:rPr>
            </w:pPr>
            <w:r w:rsidRPr="00A83187">
              <w:rPr>
                <w:rStyle w:val="paragrafnr2"/>
                <w:rFonts w:ascii="Times New Roman" w:hAnsi="Times New Roman" w:cs="Times New Roman"/>
                <w:i/>
                <w:color w:val="212529"/>
                <w:sz w:val="24"/>
                <w:szCs w:val="24"/>
              </w:rPr>
              <w:t>Stk. 3. ---</w:t>
            </w:r>
          </w:p>
        </w:tc>
        <w:tc>
          <w:tcPr>
            <w:tcW w:w="4814" w:type="dxa"/>
          </w:tcPr>
          <w:p w14:paraId="1E7C36E5" w14:textId="77777777" w:rsidR="00F03B4E" w:rsidRPr="00A83187" w:rsidRDefault="00F03B4E" w:rsidP="00C83719">
            <w:pPr>
              <w:pStyle w:val="Listeafsnit"/>
              <w:spacing w:after="140" w:line="280" w:lineRule="atLeast"/>
              <w:ind w:left="360"/>
              <w:rPr>
                <w:rFonts w:ascii="Times New Roman" w:hAnsi="Times New Roman" w:cs="Times New Roman"/>
                <w:sz w:val="24"/>
                <w:szCs w:val="24"/>
              </w:rPr>
            </w:pPr>
          </w:p>
        </w:tc>
      </w:tr>
      <w:tr w:rsidR="00F03B4E" w:rsidRPr="00A83187" w14:paraId="190B1768" w14:textId="77777777" w:rsidTr="00C83719">
        <w:tc>
          <w:tcPr>
            <w:tcW w:w="4814" w:type="dxa"/>
          </w:tcPr>
          <w:p w14:paraId="673C5D7E" w14:textId="77777777" w:rsidR="00F03B4E" w:rsidRPr="00A83187" w:rsidRDefault="00F03B4E" w:rsidP="004E2813">
            <w:pPr>
              <w:spacing w:after="140" w:line="280" w:lineRule="atLeast"/>
              <w:rPr>
                <w:rStyle w:val="paragrafnr2"/>
                <w:rFonts w:ascii="Times New Roman" w:hAnsi="Times New Roman" w:cs="Times New Roman"/>
                <w:color w:val="212529"/>
                <w:sz w:val="24"/>
                <w:szCs w:val="24"/>
              </w:rPr>
            </w:pPr>
            <w:r w:rsidRPr="00A83187">
              <w:rPr>
                <w:rStyle w:val="paragrafnr2"/>
                <w:rFonts w:ascii="Times New Roman" w:hAnsi="Times New Roman" w:cs="Times New Roman"/>
                <w:i/>
                <w:color w:val="212529"/>
                <w:sz w:val="24"/>
                <w:szCs w:val="24"/>
              </w:rPr>
              <w:lastRenderedPageBreak/>
              <w:t>Stk. 4.</w:t>
            </w:r>
            <w:r w:rsidRPr="00A83187">
              <w:rPr>
                <w:rStyle w:val="paragrafnr2"/>
                <w:rFonts w:ascii="Times New Roman" w:hAnsi="Times New Roman" w:cs="Times New Roman"/>
                <w:color w:val="212529"/>
                <w:sz w:val="24"/>
                <w:szCs w:val="24"/>
              </w:rPr>
              <w:t xml:space="preserve"> Han kan, når omstændighederne kræver det, nægte at tage om bord og har ret til at afsætte besætningsmedlemmer, passagerer eller gods.</w:t>
            </w:r>
          </w:p>
        </w:tc>
        <w:tc>
          <w:tcPr>
            <w:tcW w:w="4814" w:type="dxa"/>
          </w:tcPr>
          <w:p w14:paraId="11DB98FF" w14:textId="77777777" w:rsidR="004E2813" w:rsidRPr="00A83187" w:rsidRDefault="004E2813" w:rsidP="004E2813">
            <w:pPr>
              <w:pStyle w:val="Listeafsnit"/>
              <w:numPr>
                <w:ilvl w:val="0"/>
                <w:numId w:val="3"/>
              </w:num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I </w:t>
            </w:r>
            <w:r w:rsidRPr="00A83187">
              <w:rPr>
                <w:rFonts w:ascii="Times New Roman" w:hAnsi="Times New Roman" w:cs="Times New Roman"/>
                <w:i/>
                <w:sz w:val="24"/>
                <w:szCs w:val="24"/>
              </w:rPr>
              <w:t>§ 43, stk. 4,</w:t>
            </w:r>
            <w:r w:rsidRPr="00A83187">
              <w:rPr>
                <w:rFonts w:ascii="Times New Roman" w:hAnsi="Times New Roman" w:cs="Times New Roman"/>
                <w:sz w:val="24"/>
                <w:szCs w:val="24"/>
              </w:rPr>
              <w:t xml:space="preserve"> ændres »Han« til: »Luftfartøjschefen«.</w:t>
            </w:r>
          </w:p>
          <w:p w14:paraId="30892988" w14:textId="77777777" w:rsidR="00F03B4E" w:rsidRPr="00A83187" w:rsidRDefault="00F03B4E" w:rsidP="004E2813">
            <w:pPr>
              <w:pStyle w:val="Listeafsnit"/>
              <w:spacing w:after="140" w:line="280" w:lineRule="atLeast"/>
              <w:ind w:left="360"/>
              <w:rPr>
                <w:rFonts w:ascii="Times New Roman" w:hAnsi="Times New Roman" w:cs="Times New Roman"/>
                <w:sz w:val="24"/>
                <w:szCs w:val="24"/>
              </w:rPr>
            </w:pPr>
          </w:p>
        </w:tc>
      </w:tr>
      <w:tr w:rsidR="00F03B4E" w:rsidRPr="00A83187" w14:paraId="43063C5E" w14:textId="77777777" w:rsidTr="00C83719">
        <w:tc>
          <w:tcPr>
            <w:tcW w:w="4814" w:type="dxa"/>
          </w:tcPr>
          <w:p w14:paraId="598DB1D1" w14:textId="77777777" w:rsidR="00F03B4E" w:rsidRPr="00A83187" w:rsidRDefault="00F03B4E" w:rsidP="004E2813">
            <w:pPr>
              <w:spacing w:after="140" w:line="280" w:lineRule="atLeast"/>
              <w:rPr>
                <w:rStyle w:val="paragrafnr2"/>
                <w:rFonts w:ascii="Times New Roman" w:hAnsi="Times New Roman" w:cs="Times New Roman"/>
                <w:b/>
                <w:color w:val="212529"/>
                <w:sz w:val="24"/>
                <w:szCs w:val="24"/>
              </w:rPr>
            </w:pPr>
            <w:r w:rsidRPr="00A83187">
              <w:rPr>
                <w:rStyle w:val="paragrafnr2"/>
                <w:rFonts w:ascii="Times New Roman" w:hAnsi="Times New Roman" w:cs="Times New Roman"/>
                <w:b/>
                <w:color w:val="212529"/>
                <w:sz w:val="24"/>
                <w:szCs w:val="24"/>
              </w:rPr>
              <w:t>§ 45. ---</w:t>
            </w:r>
          </w:p>
          <w:p w14:paraId="2BEB923E" w14:textId="77777777" w:rsidR="00F03B4E" w:rsidRPr="00A83187" w:rsidRDefault="00F03B4E" w:rsidP="004E2813">
            <w:pPr>
              <w:spacing w:after="140" w:line="280" w:lineRule="atLeast"/>
              <w:rPr>
                <w:rStyle w:val="paragrafnr2"/>
                <w:rFonts w:ascii="Times New Roman" w:hAnsi="Times New Roman" w:cs="Times New Roman"/>
                <w:color w:val="212529"/>
                <w:sz w:val="24"/>
                <w:szCs w:val="24"/>
              </w:rPr>
            </w:pPr>
            <w:r w:rsidRPr="00A83187">
              <w:rPr>
                <w:rStyle w:val="paragrafnr2"/>
                <w:rFonts w:ascii="Times New Roman" w:hAnsi="Times New Roman" w:cs="Times New Roman"/>
                <w:i/>
                <w:color w:val="212529"/>
                <w:sz w:val="24"/>
                <w:szCs w:val="24"/>
              </w:rPr>
              <w:t>Stk. 2.</w:t>
            </w:r>
            <w:r w:rsidRPr="00A83187">
              <w:rPr>
                <w:rStyle w:val="paragrafnr2"/>
                <w:rFonts w:ascii="Times New Roman" w:hAnsi="Times New Roman" w:cs="Times New Roman"/>
                <w:color w:val="212529"/>
                <w:sz w:val="24"/>
                <w:szCs w:val="24"/>
              </w:rPr>
              <w:t xml:space="preserve"> Luftfartøjschefen skal så vidt muligt sørge for, at den skyldige ikke undviger, og kan om fornødent tage ham i forvaring. Medmindre den skyldige samtykker i at fortsætte rejsen under forvaring, må forvaringen kun vedvare, indtil han kan overleveres til politiet i Danmark eller til vedkommende myndighed uden for riget.</w:t>
            </w:r>
          </w:p>
        </w:tc>
        <w:tc>
          <w:tcPr>
            <w:tcW w:w="4814" w:type="dxa"/>
          </w:tcPr>
          <w:p w14:paraId="07561CE8" w14:textId="77777777" w:rsidR="004E2813" w:rsidRPr="004E2813" w:rsidRDefault="004E2813" w:rsidP="004E2813">
            <w:pPr>
              <w:pStyle w:val="Listeafsnit"/>
              <w:numPr>
                <w:ilvl w:val="0"/>
                <w:numId w:val="3"/>
              </w:numPr>
              <w:rPr>
                <w:rFonts w:ascii="Times New Roman" w:hAnsi="Times New Roman" w:cs="Times New Roman"/>
                <w:sz w:val="24"/>
                <w:szCs w:val="24"/>
              </w:rPr>
            </w:pPr>
            <w:r w:rsidRPr="004E2813">
              <w:rPr>
                <w:rFonts w:ascii="Times New Roman" w:hAnsi="Times New Roman" w:cs="Times New Roman"/>
                <w:sz w:val="24"/>
                <w:szCs w:val="24"/>
              </w:rPr>
              <w:t>I § 45, stk. 2, to steder i § 50, stk. 2, i § 132, stk. 2, og to steder i § 149, stk. 6, ændres »han« til: »vedkommende«.</w:t>
            </w:r>
          </w:p>
          <w:p w14:paraId="0D9FB598" w14:textId="77777777" w:rsidR="00F03B4E" w:rsidRPr="00A83187" w:rsidRDefault="00F03B4E" w:rsidP="004E2813">
            <w:pPr>
              <w:pStyle w:val="Listeafsnit"/>
              <w:spacing w:after="140" w:line="280" w:lineRule="atLeast"/>
              <w:ind w:left="360"/>
              <w:rPr>
                <w:rFonts w:ascii="Times New Roman" w:hAnsi="Times New Roman" w:cs="Times New Roman"/>
                <w:sz w:val="24"/>
                <w:szCs w:val="24"/>
              </w:rPr>
            </w:pPr>
          </w:p>
        </w:tc>
      </w:tr>
      <w:tr w:rsidR="00F03B4E" w:rsidRPr="00A83187" w14:paraId="15573B6B" w14:textId="77777777" w:rsidTr="00C83719">
        <w:tc>
          <w:tcPr>
            <w:tcW w:w="4814" w:type="dxa"/>
          </w:tcPr>
          <w:p w14:paraId="6146CC2C" w14:textId="77777777" w:rsidR="00F03B4E" w:rsidRPr="00A83187" w:rsidRDefault="00F03B4E" w:rsidP="00C83719">
            <w:pPr>
              <w:spacing w:after="140" w:line="280" w:lineRule="atLeast"/>
              <w:rPr>
                <w:rStyle w:val="paragrafnr2"/>
                <w:rFonts w:ascii="Times New Roman" w:hAnsi="Times New Roman" w:cs="Times New Roman"/>
                <w:color w:val="212529"/>
                <w:sz w:val="24"/>
                <w:szCs w:val="24"/>
              </w:rPr>
            </w:pPr>
          </w:p>
        </w:tc>
        <w:tc>
          <w:tcPr>
            <w:tcW w:w="4814" w:type="dxa"/>
          </w:tcPr>
          <w:p w14:paraId="74138EA5" w14:textId="77777777" w:rsidR="004E2813" w:rsidRPr="004E2813" w:rsidRDefault="004E2813" w:rsidP="004E2813">
            <w:pPr>
              <w:pStyle w:val="Listeafsnit"/>
              <w:numPr>
                <w:ilvl w:val="0"/>
                <w:numId w:val="3"/>
              </w:numPr>
              <w:rPr>
                <w:rFonts w:ascii="Times New Roman" w:hAnsi="Times New Roman" w:cs="Times New Roman"/>
                <w:sz w:val="24"/>
                <w:szCs w:val="24"/>
              </w:rPr>
            </w:pPr>
            <w:r w:rsidRPr="004E2813">
              <w:rPr>
                <w:rFonts w:ascii="Times New Roman" w:hAnsi="Times New Roman" w:cs="Times New Roman"/>
                <w:sz w:val="24"/>
                <w:szCs w:val="24"/>
              </w:rPr>
              <w:t>I § 45, stk. 2, § 127, stk. 3, § 149, stk. 1 og 6, og § 150 a, stk. 1, ændres »ham«: til »vedkommende«.</w:t>
            </w:r>
          </w:p>
          <w:p w14:paraId="2D5447E7" w14:textId="77777777" w:rsidR="00F03B4E" w:rsidRPr="00A83187" w:rsidRDefault="00F03B4E" w:rsidP="004E2813">
            <w:pPr>
              <w:pStyle w:val="Listeafsnit"/>
              <w:spacing w:after="140" w:line="280" w:lineRule="atLeast"/>
              <w:ind w:left="360"/>
              <w:rPr>
                <w:rFonts w:ascii="Times New Roman" w:hAnsi="Times New Roman" w:cs="Times New Roman"/>
                <w:sz w:val="24"/>
                <w:szCs w:val="24"/>
              </w:rPr>
            </w:pPr>
          </w:p>
        </w:tc>
      </w:tr>
      <w:tr w:rsidR="00F03B4E" w:rsidRPr="00A83187" w14:paraId="47B86585" w14:textId="77777777" w:rsidTr="00C83719">
        <w:tc>
          <w:tcPr>
            <w:tcW w:w="4814" w:type="dxa"/>
          </w:tcPr>
          <w:p w14:paraId="4E8F2AD2" w14:textId="77777777" w:rsidR="00F03B4E" w:rsidRPr="00A83187" w:rsidRDefault="00F03B4E" w:rsidP="004E2813">
            <w:pPr>
              <w:spacing w:after="140" w:line="280" w:lineRule="atLeast"/>
              <w:rPr>
                <w:rStyle w:val="paragrafnr2"/>
                <w:rFonts w:ascii="Times New Roman" w:hAnsi="Times New Roman" w:cs="Times New Roman"/>
                <w:color w:val="212529"/>
                <w:sz w:val="24"/>
                <w:szCs w:val="24"/>
              </w:rPr>
            </w:pPr>
            <w:r w:rsidRPr="00A83187">
              <w:rPr>
                <w:rStyle w:val="paragrafnr2"/>
                <w:rFonts w:ascii="Times New Roman" w:hAnsi="Times New Roman" w:cs="Times New Roman"/>
                <w:b/>
                <w:color w:val="212529"/>
                <w:sz w:val="24"/>
                <w:szCs w:val="24"/>
              </w:rPr>
              <w:t>§ 47.</w:t>
            </w:r>
            <w:r w:rsidRPr="00A83187">
              <w:rPr>
                <w:rStyle w:val="paragrafnr2"/>
                <w:rFonts w:ascii="Times New Roman" w:hAnsi="Times New Roman" w:cs="Times New Roman"/>
                <w:sz w:val="24"/>
                <w:szCs w:val="24"/>
              </w:rPr>
              <w:t xml:space="preserve"> Såfremt luftfartøjet kommer i nød, skal luftfartøjschefen gøre alt, hvad der står i hans magt, for at sikre luftfartøjet, de ombordværende og godset. Bliver det nødvendigt at forlade luftfartøjet, skal han så vidt muligt sørge for at bringe luftfartøjsdokumenterne i sikkerhed.</w:t>
            </w:r>
          </w:p>
        </w:tc>
        <w:tc>
          <w:tcPr>
            <w:tcW w:w="4814" w:type="dxa"/>
          </w:tcPr>
          <w:p w14:paraId="656AA7E8" w14:textId="77777777" w:rsidR="00F03B4E" w:rsidRPr="00A83187" w:rsidRDefault="004E2813" w:rsidP="00C83719">
            <w:pPr>
              <w:pStyle w:val="Listeafsnit"/>
              <w:numPr>
                <w:ilvl w:val="0"/>
                <w:numId w:val="3"/>
              </w:numPr>
              <w:spacing w:after="140" w:line="280" w:lineRule="atLeast"/>
              <w:rPr>
                <w:rFonts w:ascii="Times New Roman" w:hAnsi="Times New Roman" w:cs="Times New Roman"/>
                <w:sz w:val="24"/>
                <w:szCs w:val="24"/>
              </w:rPr>
            </w:pPr>
            <w:r>
              <w:rPr>
                <w:rFonts w:ascii="Times New Roman" w:hAnsi="Times New Roman" w:cs="Times New Roman"/>
                <w:sz w:val="24"/>
                <w:szCs w:val="24"/>
              </w:rPr>
              <w:t>I</w:t>
            </w:r>
            <w:r w:rsidRPr="00A83187">
              <w:rPr>
                <w:rFonts w:ascii="Times New Roman" w:hAnsi="Times New Roman" w:cs="Times New Roman"/>
                <w:i/>
                <w:sz w:val="24"/>
                <w:szCs w:val="24"/>
              </w:rPr>
              <w:t xml:space="preserve"> § 47 </w:t>
            </w:r>
            <w:r w:rsidRPr="00A83187">
              <w:rPr>
                <w:rFonts w:ascii="Times New Roman" w:hAnsi="Times New Roman" w:cs="Times New Roman"/>
                <w:sz w:val="24"/>
                <w:szCs w:val="24"/>
              </w:rPr>
              <w:t>ændres »hans« til: »luftfartøjschefens«.</w:t>
            </w:r>
          </w:p>
        </w:tc>
      </w:tr>
      <w:tr w:rsidR="00F03B4E" w:rsidRPr="00A83187" w14:paraId="5A21783E" w14:textId="77777777" w:rsidTr="00C83719">
        <w:tc>
          <w:tcPr>
            <w:tcW w:w="4814" w:type="dxa"/>
          </w:tcPr>
          <w:p w14:paraId="081B6AEC" w14:textId="77777777" w:rsidR="00F03B4E" w:rsidRPr="00A83187" w:rsidRDefault="00F03B4E" w:rsidP="004E2813">
            <w:pPr>
              <w:spacing w:after="140" w:line="280" w:lineRule="atLeast"/>
              <w:rPr>
                <w:rStyle w:val="paragrafnr2"/>
                <w:rFonts w:ascii="Times New Roman" w:hAnsi="Times New Roman" w:cs="Times New Roman"/>
                <w:b/>
                <w:color w:val="212529"/>
                <w:sz w:val="24"/>
                <w:szCs w:val="24"/>
              </w:rPr>
            </w:pPr>
            <w:r w:rsidRPr="00A83187">
              <w:rPr>
                <w:rStyle w:val="paragrafnr2"/>
                <w:rFonts w:ascii="Times New Roman" w:hAnsi="Times New Roman" w:cs="Times New Roman"/>
                <w:b/>
                <w:color w:val="212529"/>
                <w:sz w:val="24"/>
                <w:szCs w:val="24"/>
              </w:rPr>
              <w:t>§ 50. ---</w:t>
            </w:r>
          </w:p>
          <w:p w14:paraId="1EE19DC7" w14:textId="77777777" w:rsidR="00F03B4E" w:rsidRPr="00A83187" w:rsidRDefault="00F03B4E" w:rsidP="004E2813">
            <w:pPr>
              <w:spacing w:after="140" w:line="280" w:lineRule="atLeast"/>
              <w:rPr>
                <w:rStyle w:val="paragrafnr2"/>
                <w:rFonts w:ascii="Times New Roman" w:hAnsi="Times New Roman" w:cs="Times New Roman"/>
                <w:color w:val="212529"/>
                <w:sz w:val="24"/>
                <w:szCs w:val="24"/>
              </w:rPr>
            </w:pPr>
            <w:r w:rsidRPr="00A83187">
              <w:rPr>
                <w:rStyle w:val="paragrafnr2"/>
                <w:rFonts w:ascii="Times New Roman" w:hAnsi="Times New Roman" w:cs="Times New Roman"/>
                <w:i/>
                <w:color w:val="212529"/>
                <w:sz w:val="24"/>
                <w:szCs w:val="24"/>
              </w:rPr>
              <w:t>Stk. 2.</w:t>
            </w:r>
            <w:r w:rsidRPr="00A83187">
              <w:rPr>
                <w:rStyle w:val="paragrafnr2"/>
                <w:rFonts w:ascii="Times New Roman" w:hAnsi="Times New Roman" w:cs="Times New Roman"/>
                <w:color w:val="212529"/>
                <w:sz w:val="24"/>
                <w:szCs w:val="24"/>
              </w:rPr>
              <w:t xml:space="preserve"> Ej heller må nogen gøre eller forsøge at gøre tjeneste på et luftfartøj i nogen af de i § 35 omhandlede stillinger, når han på grund af sygdom, svækkelse, overanstrengelse, mangel på søvn, påvirkning af opstemmende eller bedøvende midler eller af lignende årsager befinder sig i en sådan tilstand, at han er ude af stand til at gøre tjeneste på et luftfartøj på fuldt betryggende måde.</w:t>
            </w:r>
          </w:p>
          <w:p w14:paraId="506E9E0E" w14:textId="77777777" w:rsidR="00F03B4E" w:rsidRPr="00A83187" w:rsidRDefault="00F03B4E" w:rsidP="004E2813">
            <w:pPr>
              <w:spacing w:after="140" w:line="280" w:lineRule="atLeast"/>
              <w:rPr>
                <w:rStyle w:val="paragrafnr2"/>
                <w:rFonts w:ascii="Times New Roman" w:hAnsi="Times New Roman" w:cs="Times New Roman"/>
                <w:color w:val="212529"/>
                <w:sz w:val="24"/>
                <w:szCs w:val="24"/>
              </w:rPr>
            </w:pPr>
            <w:r w:rsidRPr="00A83187">
              <w:rPr>
                <w:rStyle w:val="paragrafnr2"/>
                <w:rFonts w:ascii="Times New Roman" w:hAnsi="Times New Roman" w:cs="Times New Roman"/>
                <w:i/>
                <w:color w:val="212529"/>
                <w:sz w:val="24"/>
                <w:szCs w:val="24"/>
              </w:rPr>
              <w:t xml:space="preserve">Stk. 3-5. --- </w:t>
            </w:r>
          </w:p>
        </w:tc>
        <w:tc>
          <w:tcPr>
            <w:tcW w:w="4814" w:type="dxa"/>
          </w:tcPr>
          <w:p w14:paraId="3EB252DB" w14:textId="77777777" w:rsidR="00F03B4E" w:rsidRPr="00A83187" w:rsidRDefault="00F03B4E" w:rsidP="004E2813">
            <w:pPr>
              <w:pStyle w:val="Listeafsnit"/>
              <w:spacing w:after="140" w:line="280" w:lineRule="atLeast"/>
              <w:ind w:left="360"/>
              <w:rPr>
                <w:rFonts w:ascii="Times New Roman" w:hAnsi="Times New Roman" w:cs="Times New Roman"/>
                <w:sz w:val="24"/>
                <w:szCs w:val="24"/>
              </w:rPr>
            </w:pPr>
          </w:p>
        </w:tc>
      </w:tr>
      <w:tr w:rsidR="00F03B4E" w:rsidRPr="00A83187" w14:paraId="510E7AE1" w14:textId="77777777" w:rsidTr="00C83719">
        <w:tc>
          <w:tcPr>
            <w:tcW w:w="4814" w:type="dxa"/>
          </w:tcPr>
          <w:p w14:paraId="510ED6D0" w14:textId="77777777" w:rsidR="00F03B4E" w:rsidRPr="00A83187" w:rsidRDefault="00F03B4E" w:rsidP="004E2813">
            <w:pPr>
              <w:spacing w:after="140" w:line="280" w:lineRule="atLeast"/>
              <w:rPr>
                <w:rStyle w:val="paragrafnr2"/>
                <w:rFonts w:ascii="Times New Roman" w:hAnsi="Times New Roman" w:cs="Times New Roman"/>
                <w:color w:val="212529"/>
                <w:sz w:val="24"/>
                <w:szCs w:val="24"/>
              </w:rPr>
            </w:pPr>
            <w:r w:rsidRPr="00A83187">
              <w:rPr>
                <w:rStyle w:val="paragrafnr2"/>
                <w:rFonts w:ascii="Times New Roman" w:hAnsi="Times New Roman" w:cs="Times New Roman"/>
                <w:i/>
                <w:color w:val="212529"/>
                <w:sz w:val="24"/>
                <w:szCs w:val="24"/>
              </w:rPr>
              <w:t>Stk. 6.</w:t>
            </w:r>
            <w:r w:rsidRPr="00A83187">
              <w:rPr>
                <w:rStyle w:val="paragrafnr2"/>
                <w:rFonts w:ascii="Times New Roman" w:hAnsi="Times New Roman" w:cs="Times New Roman"/>
                <w:color w:val="212529"/>
                <w:sz w:val="24"/>
                <w:szCs w:val="24"/>
              </w:rPr>
              <w:t xml:space="preserve"> Når en person, der på et offentligt beværtningssted har nydt spiritus, og om hvem værten eller hans medhjælper ved eller har føje til at antage, at han skal gøre tjeneste på et luftfartøj, på grund af spiritusnydelsen er eller vil blive påvirket som nævnt i stk. 1, skal værten eller medhjælperen gøre sit, eventuelt ved tilkaldelse af politiet, til at hindre, at han i </w:t>
            </w:r>
            <w:r w:rsidRPr="00A83187">
              <w:rPr>
                <w:rStyle w:val="paragrafnr2"/>
                <w:rFonts w:ascii="Times New Roman" w:hAnsi="Times New Roman" w:cs="Times New Roman"/>
                <w:color w:val="212529"/>
                <w:sz w:val="24"/>
                <w:szCs w:val="24"/>
              </w:rPr>
              <w:lastRenderedPageBreak/>
              <w:t>denne tilstand gør eller forsøger at gøre sådan tjeneste.</w:t>
            </w:r>
          </w:p>
          <w:p w14:paraId="4153BFCE" w14:textId="77777777" w:rsidR="00F03B4E" w:rsidRPr="00A83187" w:rsidRDefault="00F03B4E" w:rsidP="004E2813">
            <w:pPr>
              <w:spacing w:after="140" w:line="280" w:lineRule="atLeast"/>
              <w:rPr>
                <w:rStyle w:val="paragrafnr2"/>
                <w:rFonts w:ascii="Times New Roman" w:hAnsi="Times New Roman" w:cs="Times New Roman"/>
                <w:color w:val="212529"/>
                <w:sz w:val="24"/>
                <w:szCs w:val="24"/>
              </w:rPr>
            </w:pPr>
            <w:r w:rsidRPr="00A83187">
              <w:rPr>
                <w:rStyle w:val="paragrafnr2"/>
                <w:rFonts w:ascii="Times New Roman" w:hAnsi="Times New Roman" w:cs="Times New Roman"/>
                <w:i/>
                <w:color w:val="212529"/>
                <w:sz w:val="24"/>
                <w:szCs w:val="24"/>
              </w:rPr>
              <w:t>Stk. 7.</w:t>
            </w:r>
            <w:r w:rsidRPr="00A83187">
              <w:rPr>
                <w:rStyle w:val="paragrafnr2"/>
                <w:rFonts w:ascii="Times New Roman" w:hAnsi="Times New Roman" w:cs="Times New Roman"/>
                <w:color w:val="212529"/>
                <w:sz w:val="24"/>
                <w:szCs w:val="24"/>
              </w:rPr>
              <w:t xml:space="preserve"> ---</w:t>
            </w:r>
          </w:p>
        </w:tc>
        <w:tc>
          <w:tcPr>
            <w:tcW w:w="4814" w:type="dxa"/>
          </w:tcPr>
          <w:p w14:paraId="44F21E4C" w14:textId="77777777" w:rsidR="004E2813" w:rsidRPr="00A83187" w:rsidRDefault="004E2813" w:rsidP="004E2813">
            <w:pPr>
              <w:pStyle w:val="Listeafsnit"/>
              <w:numPr>
                <w:ilvl w:val="0"/>
                <w:numId w:val="3"/>
              </w:num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lastRenderedPageBreak/>
              <w:t xml:space="preserve">I </w:t>
            </w:r>
            <w:r w:rsidRPr="00A83187">
              <w:rPr>
                <w:rFonts w:ascii="Times New Roman" w:hAnsi="Times New Roman" w:cs="Times New Roman"/>
                <w:i/>
                <w:sz w:val="24"/>
                <w:szCs w:val="24"/>
              </w:rPr>
              <w:t>§ 50, stk. 6,</w:t>
            </w:r>
            <w:r w:rsidRPr="00A83187">
              <w:rPr>
                <w:rFonts w:ascii="Times New Roman" w:hAnsi="Times New Roman" w:cs="Times New Roman"/>
                <w:sz w:val="24"/>
                <w:szCs w:val="24"/>
              </w:rPr>
              <w:t xml:space="preserve"> ændres »hans« til: »dennes«.</w:t>
            </w:r>
          </w:p>
          <w:p w14:paraId="178128FF" w14:textId="77777777" w:rsidR="00F03B4E" w:rsidRPr="00A83187" w:rsidRDefault="00F03B4E" w:rsidP="004E2813">
            <w:pPr>
              <w:pStyle w:val="Listeafsnit"/>
              <w:spacing w:after="140" w:line="280" w:lineRule="atLeast"/>
              <w:ind w:left="360"/>
              <w:rPr>
                <w:rFonts w:ascii="Times New Roman" w:hAnsi="Times New Roman" w:cs="Times New Roman"/>
                <w:sz w:val="24"/>
                <w:szCs w:val="24"/>
              </w:rPr>
            </w:pPr>
          </w:p>
        </w:tc>
      </w:tr>
      <w:tr w:rsidR="00F03B4E" w:rsidRPr="00A83187" w14:paraId="2EAB918C" w14:textId="77777777" w:rsidTr="00C83719">
        <w:tc>
          <w:tcPr>
            <w:tcW w:w="4814" w:type="dxa"/>
          </w:tcPr>
          <w:p w14:paraId="338CE514" w14:textId="77777777" w:rsidR="00F03B4E" w:rsidRPr="00A83187" w:rsidRDefault="00F03B4E" w:rsidP="004E2813">
            <w:pPr>
              <w:spacing w:after="140" w:line="280" w:lineRule="atLeast"/>
              <w:rPr>
                <w:rStyle w:val="paragrafnr2"/>
                <w:rFonts w:ascii="Times New Roman" w:hAnsi="Times New Roman" w:cs="Times New Roman"/>
                <w:color w:val="212529"/>
                <w:sz w:val="24"/>
                <w:szCs w:val="24"/>
              </w:rPr>
            </w:pPr>
            <w:r w:rsidRPr="00A83187">
              <w:rPr>
                <w:rStyle w:val="paragrafnr2"/>
                <w:rFonts w:ascii="Times New Roman" w:hAnsi="Times New Roman" w:cs="Times New Roman"/>
                <w:i/>
                <w:color w:val="212529"/>
                <w:sz w:val="24"/>
                <w:szCs w:val="24"/>
              </w:rPr>
              <w:t>Stk. 8.</w:t>
            </w:r>
            <w:r w:rsidRPr="00A83187">
              <w:rPr>
                <w:rStyle w:val="paragrafnr2"/>
                <w:rFonts w:ascii="Times New Roman" w:hAnsi="Times New Roman" w:cs="Times New Roman"/>
                <w:color w:val="212529"/>
                <w:sz w:val="24"/>
                <w:szCs w:val="24"/>
              </w:rPr>
              <w:t xml:space="preserve"> Politiet kan fremstille en person til udtagelse af blod- og urinprøve, hvis der er grund til at antage, at han har overtrådt bestemmelserne i stk. 1 eller 2, eller han nægter eller ikke er i stand til at medvirke til en udåndingsprøve. Når særlige omstændigheder taler derfor, kan politiet tillige fremstille den pågældende til undersøgelse af en læge.</w:t>
            </w:r>
          </w:p>
        </w:tc>
        <w:tc>
          <w:tcPr>
            <w:tcW w:w="4814" w:type="dxa"/>
          </w:tcPr>
          <w:p w14:paraId="3F3CF3DA" w14:textId="77777777" w:rsidR="004E2813" w:rsidRPr="00A83187" w:rsidRDefault="004E2813" w:rsidP="004E2813">
            <w:pPr>
              <w:pStyle w:val="Listeafsnit"/>
              <w:numPr>
                <w:ilvl w:val="0"/>
                <w:numId w:val="3"/>
              </w:num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To steder i </w:t>
            </w:r>
            <w:r w:rsidRPr="00A83187">
              <w:rPr>
                <w:rFonts w:ascii="Times New Roman" w:hAnsi="Times New Roman" w:cs="Times New Roman"/>
                <w:i/>
                <w:sz w:val="24"/>
                <w:szCs w:val="24"/>
              </w:rPr>
              <w:t>§ 50, stk. 6,</w:t>
            </w:r>
            <w:r w:rsidRPr="00A83187">
              <w:rPr>
                <w:rFonts w:ascii="Times New Roman" w:hAnsi="Times New Roman" w:cs="Times New Roman"/>
                <w:sz w:val="24"/>
                <w:szCs w:val="24"/>
              </w:rPr>
              <w:t xml:space="preserve"> og to steder i </w:t>
            </w:r>
            <w:r w:rsidRPr="00A83187">
              <w:rPr>
                <w:rFonts w:ascii="Times New Roman" w:hAnsi="Times New Roman" w:cs="Times New Roman"/>
                <w:i/>
                <w:sz w:val="24"/>
                <w:szCs w:val="24"/>
              </w:rPr>
              <w:t>§ 50, stk. 8</w:t>
            </w:r>
            <w:r w:rsidRPr="00A83187">
              <w:rPr>
                <w:rFonts w:ascii="Times New Roman" w:hAnsi="Times New Roman" w:cs="Times New Roman"/>
                <w:sz w:val="24"/>
                <w:szCs w:val="24"/>
              </w:rPr>
              <w:t>, ændres »han« til: »personen«.</w:t>
            </w:r>
          </w:p>
          <w:p w14:paraId="2063C5E4" w14:textId="77777777" w:rsidR="00F03B4E" w:rsidRPr="00A83187" w:rsidRDefault="00F03B4E" w:rsidP="004E2813">
            <w:pPr>
              <w:pStyle w:val="Listeafsnit"/>
              <w:spacing w:after="140" w:line="280" w:lineRule="atLeast"/>
              <w:ind w:left="360"/>
              <w:rPr>
                <w:rFonts w:ascii="Times New Roman" w:hAnsi="Times New Roman" w:cs="Times New Roman"/>
                <w:sz w:val="24"/>
                <w:szCs w:val="24"/>
              </w:rPr>
            </w:pPr>
          </w:p>
        </w:tc>
      </w:tr>
      <w:tr w:rsidR="00F03B4E" w:rsidRPr="00A83187" w14:paraId="2AE7CCC2" w14:textId="77777777" w:rsidTr="00C83719">
        <w:tc>
          <w:tcPr>
            <w:tcW w:w="4814" w:type="dxa"/>
          </w:tcPr>
          <w:p w14:paraId="06FB79E9" w14:textId="77777777" w:rsidR="00F03B4E" w:rsidRPr="00A83187" w:rsidRDefault="00F03B4E" w:rsidP="004E2813">
            <w:pPr>
              <w:spacing w:after="140" w:line="280" w:lineRule="atLeast"/>
              <w:rPr>
                <w:rFonts w:ascii="Times New Roman" w:hAnsi="Times New Roman" w:cs="Times New Roman"/>
                <w:sz w:val="24"/>
                <w:szCs w:val="24"/>
              </w:rPr>
            </w:pPr>
            <w:r w:rsidRPr="00A83187">
              <w:rPr>
                <w:rFonts w:ascii="Times New Roman" w:hAnsi="Times New Roman" w:cs="Times New Roman"/>
                <w:b/>
                <w:sz w:val="24"/>
                <w:szCs w:val="24"/>
              </w:rPr>
              <w:t>§ 111.</w:t>
            </w:r>
            <w:r w:rsidRPr="00A83187">
              <w:rPr>
                <w:rFonts w:ascii="Times New Roman" w:hAnsi="Times New Roman" w:cs="Times New Roman"/>
                <w:sz w:val="24"/>
                <w:szCs w:val="24"/>
              </w:rPr>
              <w:t xml:space="preserve"> Ved befordring af passagerer kan befordrerens ansvar, hvis en passager bliver dræbt eller lider skade på legeme eller helbred, ikke afskæres eller begrænses, hvis erstatningen ikke overstiger 113.000 særlige trækningsrettigheder (SDR, jf. stk. 8) for hver passager, jf. dog § 110.</w:t>
            </w:r>
          </w:p>
          <w:p w14:paraId="78808F25" w14:textId="77777777" w:rsidR="00F03B4E" w:rsidRPr="00A83187" w:rsidRDefault="00F03B4E" w:rsidP="004E2813">
            <w:pPr>
              <w:spacing w:after="140" w:line="280" w:lineRule="atLeast"/>
              <w:rPr>
                <w:rFonts w:ascii="Times New Roman" w:hAnsi="Times New Roman" w:cs="Times New Roman"/>
                <w:sz w:val="24"/>
                <w:szCs w:val="24"/>
              </w:rPr>
            </w:pPr>
            <w:r w:rsidRPr="00A83187">
              <w:rPr>
                <w:rFonts w:ascii="Times New Roman" w:hAnsi="Times New Roman" w:cs="Times New Roman"/>
                <w:i/>
                <w:sz w:val="24"/>
                <w:szCs w:val="24"/>
              </w:rPr>
              <w:t>Stk. 2.</w:t>
            </w:r>
            <w:r w:rsidRPr="00A83187">
              <w:rPr>
                <w:rFonts w:ascii="Times New Roman" w:hAnsi="Times New Roman" w:cs="Times New Roman"/>
                <w:sz w:val="24"/>
                <w:szCs w:val="24"/>
              </w:rPr>
              <w:t xml:space="preserve"> Befordreren er ikke ansvarlig for den skade efter stk. 1, der overstiger 113.000 SDR for hver passager, hvis befordreren kan bevise, at</w:t>
            </w:r>
          </w:p>
          <w:p w14:paraId="770084C9" w14:textId="77777777" w:rsidR="00F03B4E" w:rsidRPr="00A83187" w:rsidRDefault="00F03B4E" w:rsidP="004E2813">
            <w:p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1) skaden ikke skyldes forsætlig eller uagtsom handling eller undladelse fra befordrerens eller dennes ansattes eller dennes agenters side eller</w:t>
            </w:r>
          </w:p>
          <w:p w14:paraId="69F30715" w14:textId="77777777" w:rsidR="00F03B4E" w:rsidRPr="00A83187" w:rsidRDefault="00F03B4E" w:rsidP="004E2813">
            <w:pPr>
              <w:spacing w:after="140" w:line="280" w:lineRule="atLeast"/>
              <w:rPr>
                <w:rStyle w:val="paragrafnr2"/>
                <w:rFonts w:ascii="Times New Roman" w:hAnsi="Times New Roman" w:cs="Times New Roman"/>
                <w:sz w:val="24"/>
                <w:szCs w:val="24"/>
              </w:rPr>
            </w:pPr>
            <w:r w:rsidRPr="00A83187">
              <w:rPr>
                <w:rFonts w:ascii="Times New Roman" w:hAnsi="Times New Roman" w:cs="Times New Roman"/>
                <w:sz w:val="24"/>
                <w:szCs w:val="24"/>
              </w:rPr>
              <w:t>) skaden alene skyldes forsætlig eller uagtsom handling eller undladelse fra tredjemands side.</w:t>
            </w:r>
          </w:p>
        </w:tc>
        <w:tc>
          <w:tcPr>
            <w:tcW w:w="4814" w:type="dxa"/>
          </w:tcPr>
          <w:p w14:paraId="2B639868" w14:textId="77777777" w:rsidR="004E2813" w:rsidRPr="00A83187" w:rsidRDefault="004E2813" w:rsidP="004E2813">
            <w:pPr>
              <w:pStyle w:val="Listeafsnit"/>
              <w:numPr>
                <w:ilvl w:val="0"/>
                <w:numId w:val="3"/>
              </w:num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I </w:t>
            </w:r>
            <w:r w:rsidRPr="00A83187">
              <w:rPr>
                <w:rFonts w:ascii="Times New Roman" w:hAnsi="Times New Roman" w:cs="Times New Roman"/>
                <w:i/>
                <w:sz w:val="24"/>
                <w:szCs w:val="24"/>
              </w:rPr>
              <w:t xml:space="preserve">§ 111, stk. 1 </w:t>
            </w:r>
            <w:r w:rsidRPr="00A83187">
              <w:rPr>
                <w:rFonts w:ascii="Times New Roman" w:hAnsi="Times New Roman" w:cs="Times New Roman"/>
                <w:sz w:val="24"/>
                <w:szCs w:val="24"/>
              </w:rPr>
              <w:t xml:space="preserve">og </w:t>
            </w:r>
            <w:r w:rsidRPr="00A83187">
              <w:rPr>
                <w:rFonts w:ascii="Times New Roman" w:hAnsi="Times New Roman" w:cs="Times New Roman"/>
                <w:i/>
                <w:sz w:val="24"/>
                <w:szCs w:val="24"/>
              </w:rPr>
              <w:t>2,</w:t>
            </w:r>
            <w:r w:rsidRPr="00A83187">
              <w:rPr>
                <w:rFonts w:ascii="Times New Roman" w:hAnsi="Times New Roman" w:cs="Times New Roman"/>
                <w:sz w:val="24"/>
                <w:szCs w:val="24"/>
              </w:rPr>
              <w:t xml:space="preserve"> ændres »113.000« til: »128.821«.</w:t>
            </w:r>
          </w:p>
          <w:p w14:paraId="26DA9736" w14:textId="77777777" w:rsidR="00F03B4E" w:rsidRPr="00A83187" w:rsidRDefault="00F03B4E" w:rsidP="004E2813">
            <w:pPr>
              <w:pStyle w:val="Listeafsnit"/>
              <w:spacing w:after="140" w:line="280" w:lineRule="atLeast"/>
              <w:ind w:left="360"/>
              <w:rPr>
                <w:rFonts w:ascii="Times New Roman" w:hAnsi="Times New Roman" w:cs="Times New Roman"/>
                <w:sz w:val="24"/>
                <w:szCs w:val="24"/>
              </w:rPr>
            </w:pPr>
          </w:p>
        </w:tc>
      </w:tr>
      <w:tr w:rsidR="00F03B4E" w:rsidRPr="00A83187" w14:paraId="4678AAB1" w14:textId="77777777" w:rsidTr="00C83719">
        <w:tc>
          <w:tcPr>
            <w:tcW w:w="4814" w:type="dxa"/>
          </w:tcPr>
          <w:p w14:paraId="19A6F5A9" w14:textId="77777777" w:rsidR="00F03B4E" w:rsidRPr="00A83187" w:rsidRDefault="00F03B4E" w:rsidP="004E2813">
            <w:pPr>
              <w:spacing w:after="140" w:line="280" w:lineRule="atLeast"/>
              <w:rPr>
                <w:rStyle w:val="paragrafnr2"/>
                <w:rFonts w:ascii="Times New Roman" w:hAnsi="Times New Roman" w:cs="Times New Roman"/>
                <w:sz w:val="24"/>
                <w:szCs w:val="24"/>
              </w:rPr>
            </w:pPr>
            <w:r w:rsidRPr="00A83187">
              <w:rPr>
                <w:rFonts w:ascii="Times New Roman" w:hAnsi="Times New Roman" w:cs="Times New Roman"/>
                <w:i/>
                <w:sz w:val="24"/>
                <w:szCs w:val="24"/>
              </w:rPr>
              <w:t>Stk. 3.</w:t>
            </w:r>
            <w:r w:rsidRPr="00A83187">
              <w:rPr>
                <w:rFonts w:ascii="Times New Roman" w:hAnsi="Times New Roman" w:cs="Times New Roman"/>
                <w:sz w:val="24"/>
                <w:szCs w:val="24"/>
              </w:rPr>
              <w:t xml:space="preserve"> Ved befordring af passagerer er befordrerens ansvar for skade som følge af forsinkelse begrænset til 4.694 SDR for hver passager.</w:t>
            </w:r>
          </w:p>
        </w:tc>
        <w:tc>
          <w:tcPr>
            <w:tcW w:w="4814" w:type="dxa"/>
          </w:tcPr>
          <w:p w14:paraId="352B1D4D" w14:textId="77777777" w:rsidR="004E2813" w:rsidRPr="00A83187" w:rsidRDefault="004E2813" w:rsidP="004E2813">
            <w:pPr>
              <w:pStyle w:val="Listeafsnit"/>
              <w:numPr>
                <w:ilvl w:val="0"/>
                <w:numId w:val="3"/>
              </w:num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I </w:t>
            </w:r>
            <w:r w:rsidRPr="00A83187">
              <w:rPr>
                <w:rFonts w:ascii="Times New Roman" w:hAnsi="Times New Roman" w:cs="Times New Roman"/>
                <w:i/>
                <w:sz w:val="24"/>
                <w:szCs w:val="24"/>
              </w:rPr>
              <w:t>§ 111, stk. 3,</w:t>
            </w:r>
            <w:r w:rsidRPr="00A83187">
              <w:rPr>
                <w:rFonts w:ascii="Times New Roman" w:hAnsi="Times New Roman" w:cs="Times New Roman"/>
                <w:sz w:val="24"/>
                <w:szCs w:val="24"/>
              </w:rPr>
              <w:t xml:space="preserve"> ændres »4.694« til: »5.346«.</w:t>
            </w:r>
          </w:p>
          <w:p w14:paraId="520FE2B2" w14:textId="77777777" w:rsidR="00F03B4E" w:rsidRPr="00A83187" w:rsidRDefault="00F03B4E" w:rsidP="004E2813">
            <w:pPr>
              <w:pStyle w:val="Listeafsnit"/>
              <w:spacing w:after="140" w:line="280" w:lineRule="atLeast"/>
              <w:ind w:left="360"/>
              <w:rPr>
                <w:rFonts w:ascii="Times New Roman" w:hAnsi="Times New Roman" w:cs="Times New Roman"/>
                <w:sz w:val="24"/>
                <w:szCs w:val="24"/>
              </w:rPr>
            </w:pPr>
          </w:p>
        </w:tc>
      </w:tr>
      <w:tr w:rsidR="00F03B4E" w:rsidRPr="00A83187" w14:paraId="1F75A933" w14:textId="77777777" w:rsidTr="00C83719">
        <w:tc>
          <w:tcPr>
            <w:tcW w:w="4814" w:type="dxa"/>
          </w:tcPr>
          <w:p w14:paraId="1E3934F3" w14:textId="77777777" w:rsidR="00F03B4E" w:rsidRPr="00A83187" w:rsidRDefault="00F03B4E" w:rsidP="004E2813">
            <w:pPr>
              <w:spacing w:after="140" w:line="280" w:lineRule="atLeast"/>
              <w:rPr>
                <w:rStyle w:val="paragrafnr2"/>
                <w:rFonts w:ascii="Times New Roman" w:hAnsi="Times New Roman" w:cs="Times New Roman"/>
                <w:sz w:val="24"/>
                <w:szCs w:val="24"/>
              </w:rPr>
            </w:pPr>
            <w:r w:rsidRPr="00A83187">
              <w:rPr>
                <w:rFonts w:ascii="Times New Roman" w:hAnsi="Times New Roman" w:cs="Times New Roman"/>
                <w:i/>
                <w:sz w:val="24"/>
                <w:szCs w:val="24"/>
              </w:rPr>
              <w:t>Stk. 4.</w:t>
            </w:r>
            <w:r w:rsidRPr="00A83187">
              <w:rPr>
                <w:rFonts w:ascii="Times New Roman" w:hAnsi="Times New Roman" w:cs="Times New Roman"/>
                <w:sz w:val="24"/>
                <w:szCs w:val="24"/>
              </w:rPr>
              <w:t xml:space="preserve"> Ved befordring af rejsegods er befordrerens ansvar for skade som følge af, at rejsegods går tabt, beskadiges eller forsinkes, begrænset til 1.131 SDR for hver passager. Har passageren ved aflevering af det indskrevne rejsegods til befordreren afgivet en særlig erklæring med angivelse af den interesse, som er forbundet med rejsegodsets udlevering på bestemmelsesstedet, og betalt det fragttillæg, som måtte være fastsat, gælder det i erklæringen angivne beløb som grænse for befordrerens ansvar. Dette gælder dog ikke, </w:t>
            </w:r>
            <w:r w:rsidRPr="00A83187">
              <w:rPr>
                <w:rFonts w:ascii="Times New Roman" w:hAnsi="Times New Roman" w:cs="Times New Roman"/>
                <w:sz w:val="24"/>
                <w:szCs w:val="24"/>
              </w:rPr>
              <w:lastRenderedPageBreak/>
              <w:t>hvis befordreren beviser, at beløbet overstiger passagerens særlige interesse som nævnt i 2. pkt.</w:t>
            </w:r>
          </w:p>
        </w:tc>
        <w:tc>
          <w:tcPr>
            <w:tcW w:w="4814" w:type="dxa"/>
          </w:tcPr>
          <w:p w14:paraId="13B1104B" w14:textId="77777777" w:rsidR="004E2813" w:rsidRPr="00A83187" w:rsidRDefault="004E2813" w:rsidP="004E2813">
            <w:pPr>
              <w:pStyle w:val="Listeafsnit"/>
              <w:numPr>
                <w:ilvl w:val="0"/>
                <w:numId w:val="3"/>
              </w:num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lastRenderedPageBreak/>
              <w:t xml:space="preserve">I </w:t>
            </w:r>
            <w:r w:rsidRPr="00A83187">
              <w:rPr>
                <w:rFonts w:ascii="Times New Roman" w:hAnsi="Times New Roman" w:cs="Times New Roman"/>
                <w:i/>
                <w:sz w:val="24"/>
                <w:szCs w:val="24"/>
              </w:rPr>
              <w:t>§ 111, stk. 4,</w:t>
            </w:r>
            <w:r w:rsidRPr="00A83187">
              <w:rPr>
                <w:rFonts w:ascii="Times New Roman" w:hAnsi="Times New Roman" w:cs="Times New Roman"/>
                <w:sz w:val="24"/>
                <w:szCs w:val="24"/>
              </w:rPr>
              <w:t xml:space="preserve"> ændres »1.131« til: »1.288«.</w:t>
            </w:r>
          </w:p>
          <w:p w14:paraId="0ACAC1B3" w14:textId="77777777" w:rsidR="00F03B4E" w:rsidRPr="00A83187" w:rsidRDefault="00F03B4E" w:rsidP="004E2813">
            <w:pPr>
              <w:pStyle w:val="Listeafsnit"/>
              <w:spacing w:after="140" w:line="280" w:lineRule="atLeast"/>
              <w:ind w:left="360"/>
              <w:rPr>
                <w:rFonts w:ascii="Times New Roman" w:hAnsi="Times New Roman" w:cs="Times New Roman"/>
                <w:sz w:val="24"/>
                <w:szCs w:val="24"/>
              </w:rPr>
            </w:pPr>
          </w:p>
        </w:tc>
      </w:tr>
      <w:tr w:rsidR="00F03B4E" w:rsidRPr="00A83187" w14:paraId="648A81ED" w14:textId="77777777" w:rsidTr="00C83719">
        <w:tc>
          <w:tcPr>
            <w:tcW w:w="4814" w:type="dxa"/>
          </w:tcPr>
          <w:p w14:paraId="7FE8D3B4" w14:textId="77777777" w:rsidR="00F03B4E" w:rsidRPr="00A83187" w:rsidRDefault="00F03B4E" w:rsidP="004E2813">
            <w:pPr>
              <w:spacing w:after="140" w:line="280" w:lineRule="atLeast"/>
              <w:rPr>
                <w:rStyle w:val="paragrafnr2"/>
                <w:rFonts w:ascii="Times New Roman" w:hAnsi="Times New Roman" w:cs="Times New Roman"/>
                <w:sz w:val="24"/>
                <w:szCs w:val="24"/>
              </w:rPr>
            </w:pPr>
            <w:r w:rsidRPr="00A83187">
              <w:rPr>
                <w:rFonts w:ascii="Times New Roman" w:hAnsi="Times New Roman" w:cs="Times New Roman"/>
                <w:i/>
                <w:sz w:val="24"/>
                <w:szCs w:val="24"/>
              </w:rPr>
              <w:t>Stk. 5.</w:t>
            </w:r>
            <w:r w:rsidRPr="00A83187">
              <w:rPr>
                <w:rFonts w:ascii="Times New Roman" w:hAnsi="Times New Roman" w:cs="Times New Roman"/>
                <w:sz w:val="24"/>
                <w:szCs w:val="24"/>
              </w:rPr>
              <w:t xml:space="preserve"> Ved befordring af gods er befordrerens ansvar for skade som følge af, at gods går tabt, beskadiges eller forsinkes begrænset til 19 SDR pr. kg. Har afsenderen ved godsets aflevering til befordreren afgivet en særlig erklæring med angivelse af den interesse, som er forbundet med godsets udlevering på bestemmelsesstedet, og betalt det fragttillæg, som måtte være fastsat, gælder det i erklæringen angivne beløb som grænse for befordrerens ansvar. Dette gælder dog ikke, hvis befordreren beviser, at beløbet overstiger afsenderens særlige interesse som nævnt i 2. pkt. Hvis en del af godset går tabt, beskadiges eller forsinkes, opgøres kun den samlede vægt af de berørte stykker gods, når grænsen for befordrerens ansvar skal fastsættes. Hvis skaden forringer værdien af andre stykker gods, som omfattes af samme luftfragtbrev, godskvittering eller de på anden måde registrerede oplysninger, jf. § 94, stk. 2, skal også vægten af disse stykker gods medregnes.</w:t>
            </w:r>
          </w:p>
        </w:tc>
        <w:tc>
          <w:tcPr>
            <w:tcW w:w="4814" w:type="dxa"/>
          </w:tcPr>
          <w:p w14:paraId="220E99DA" w14:textId="77777777" w:rsidR="004E2813" w:rsidRPr="00A83187" w:rsidRDefault="004E2813" w:rsidP="004E2813">
            <w:pPr>
              <w:pStyle w:val="Listeafsnit"/>
              <w:numPr>
                <w:ilvl w:val="0"/>
                <w:numId w:val="3"/>
              </w:num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I </w:t>
            </w:r>
            <w:r w:rsidRPr="00A83187">
              <w:rPr>
                <w:rFonts w:ascii="Times New Roman" w:hAnsi="Times New Roman" w:cs="Times New Roman"/>
                <w:i/>
                <w:sz w:val="24"/>
                <w:szCs w:val="24"/>
              </w:rPr>
              <w:t>§ 111, stk. 5,</w:t>
            </w:r>
            <w:r w:rsidRPr="00A83187">
              <w:rPr>
                <w:rFonts w:ascii="Times New Roman" w:hAnsi="Times New Roman" w:cs="Times New Roman"/>
                <w:sz w:val="24"/>
                <w:szCs w:val="24"/>
              </w:rPr>
              <w:t xml:space="preserve"> ændres »19« til: »22«.</w:t>
            </w:r>
          </w:p>
          <w:p w14:paraId="2531049B" w14:textId="77777777" w:rsidR="00F03B4E" w:rsidRPr="00A83187" w:rsidRDefault="00F03B4E" w:rsidP="004E2813">
            <w:pPr>
              <w:pStyle w:val="Listeafsnit"/>
              <w:spacing w:after="140" w:line="280" w:lineRule="atLeast"/>
              <w:ind w:left="360"/>
              <w:rPr>
                <w:rFonts w:ascii="Times New Roman" w:hAnsi="Times New Roman" w:cs="Times New Roman"/>
                <w:sz w:val="24"/>
                <w:szCs w:val="24"/>
              </w:rPr>
            </w:pPr>
          </w:p>
        </w:tc>
      </w:tr>
      <w:tr w:rsidR="00F03B4E" w:rsidRPr="00A83187" w14:paraId="644436F3" w14:textId="77777777" w:rsidTr="00C83719">
        <w:tc>
          <w:tcPr>
            <w:tcW w:w="4814" w:type="dxa"/>
          </w:tcPr>
          <w:p w14:paraId="30A75636" w14:textId="77777777" w:rsidR="00F03B4E" w:rsidRPr="00A83187" w:rsidRDefault="00F03B4E" w:rsidP="004E2813">
            <w:pPr>
              <w:spacing w:after="140" w:line="280" w:lineRule="atLeast"/>
              <w:rPr>
                <w:rStyle w:val="stknr2"/>
                <w:rFonts w:ascii="Questa-Regular" w:hAnsi="Questa-Regular" w:cs="Segoe UI"/>
                <w:b/>
                <w:color w:val="212529"/>
                <w:sz w:val="23"/>
                <w:szCs w:val="23"/>
              </w:rPr>
            </w:pPr>
            <w:r w:rsidRPr="00A83187">
              <w:rPr>
                <w:rStyle w:val="stknr2"/>
                <w:rFonts w:ascii="Questa-Regular" w:hAnsi="Questa-Regular" w:cs="Segoe UI"/>
                <w:b/>
                <w:color w:val="212529"/>
                <w:sz w:val="23"/>
                <w:szCs w:val="23"/>
              </w:rPr>
              <w:t>§ 127. ---</w:t>
            </w:r>
          </w:p>
          <w:p w14:paraId="1EA32BC9" w14:textId="77777777" w:rsidR="00F03B4E" w:rsidRPr="00A83187" w:rsidRDefault="00F03B4E" w:rsidP="004E2813">
            <w:pPr>
              <w:spacing w:after="140" w:line="280" w:lineRule="atLeast"/>
              <w:rPr>
                <w:rStyle w:val="stknr2"/>
                <w:rFonts w:ascii="Questa-Regular" w:hAnsi="Questa-Regular" w:cs="Segoe UI"/>
                <w:i/>
                <w:color w:val="212529"/>
                <w:sz w:val="23"/>
                <w:szCs w:val="23"/>
              </w:rPr>
            </w:pPr>
            <w:r w:rsidRPr="00A83187">
              <w:rPr>
                <w:rStyle w:val="stknr2"/>
                <w:rFonts w:ascii="Questa-Regular" w:hAnsi="Questa-Regular" w:cs="Segoe UI"/>
                <w:i/>
                <w:color w:val="212529"/>
                <w:sz w:val="23"/>
                <w:szCs w:val="23"/>
              </w:rPr>
              <w:t>Stk. 2. ---</w:t>
            </w:r>
          </w:p>
          <w:p w14:paraId="74D39383" w14:textId="77777777" w:rsidR="00F03B4E" w:rsidRPr="00A83187" w:rsidRDefault="00F03B4E" w:rsidP="004E2813">
            <w:pPr>
              <w:spacing w:after="140" w:line="280" w:lineRule="atLeast"/>
              <w:rPr>
                <w:rFonts w:ascii="Times New Roman" w:hAnsi="Times New Roman" w:cs="Times New Roman"/>
                <w:i/>
                <w:sz w:val="24"/>
                <w:szCs w:val="24"/>
              </w:rPr>
            </w:pPr>
            <w:r w:rsidRPr="00A83187">
              <w:rPr>
                <w:rStyle w:val="stknr2"/>
                <w:rFonts w:ascii="Questa-Regular" w:hAnsi="Questa-Regular" w:cs="Segoe UI"/>
                <w:i/>
                <w:color w:val="212529"/>
                <w:sz w:val="23"/>
                <w:szCs w:val="23"/>
              </w:rPr>
              <w:t>Stk. 3.</w:t>
            </w:r>
            <w:r w:rsidRPr="00A83187">
              <w:rPr>
                <w:rFonts w:ascii="Questa-Regular" w:hAnsi="Questa-Regular" w:cs="Segoe UI"/>
                <w:color w:val="212529"/>
                <w:sz w:val="23"/>
                <w:szCs w:val="23"/>
              </w:rPr>
              <w:t xml:space="preserve"> I tilfælde af skade på person kan erstatning kræves for lidelse, lyde og vansir. Hvis den til erstatning berettigede helt eller delvis har mistet sin arbejdsevne, tilkommer der ham erstatning for vedvarende forringelse af erhvervsevnen. Afgår den skadelidte ved døden som følge af ulykken, kan den, der ved dødsfaldet har mistet en forsørger, kræve erstatning for det tab, vedkommende kan antages at have lidt.</w:t>
            </w:r>
          </w:p>
        </w:tc>
        <w:tc>
          <w:tcPr>
            <w:tcW w:w="4814" w:type="dxa"/>
          </w:tcPr>
          <w:p w14:paraId="73CEEC17" w14:textId="77777777" w:rsidR="00F03B4E" w:rsidRPr="00A83187" w:rsidRDefault="00F03B4E" w:rsidP="00C83719">
            <w:pPr>
              <w:spacing w:after="140" w:line="280" w:lineRule="atLeast"/>
              <w:rPr>
                <w:rFonts w:ascii="Times New Roman" w:hAnsi="Times New Roman" w:cs="Times New Roman"/>
                <w:sz w:val="24"/>
                <w:szCs w:val="24"/>
              </w:rPr>
            </w:pPr>
          </w:p>
        </w:tc>
      </w:tr>
      <w:tr w:rsidR="00F03B4E" w:rsidRPr="00A83187" w14:paraId="55C463F9" w14:textId="77777777" w:rsidTr="00C83719">
        <w:tc>
          <w:tcPr>
            <w:tcW w:w="4814" w:type="dxa"/>
          </w:tcPr>
          <w:p w14:paraId="27FCE737" w14:textId="77777777" w:rsidR="00F03B4E" w:rsidRPr="00A83187" w:rsidRDefault="00F03B4E" w:rsidP="004E2813">
            <w:pPr>
              <w:spacing w:after="140" w:line="280" w:lineRule="atLeast"/>
              <w:rPr>
                <w:rStyle w:val="paragrafnr2"/>
                <w:rFonts w:ascii="Times New Roman" w:hAnsi="Times New Roman" w:cs="Times New Roman"/>
                <w:color w:val="212529"/>
                <w:sz w:val="24"/>
                <w:szCs w:val="24"/>
              </w:rPr>
            </w:pPr>
            <w:r w:rsidRPr="00A83187">
              <w:rPr>
                <w:rStyle w:val="paragrafnr2"/>
                <w:rFonts w:ascii="Times New Roman" w:hAnsi="Times New Roman" w:cs="Times New Roman"/>
                <w:b/>
                <w:color w:val="212529"/>
                <w:sz w:val="24"/>
                <w:szCs w:val="24"/>
              </w:rPr>
              <w:t>§ 130.</w:t>
            </w:r>
            <w:r w:rsidRPr="00A83187">
              <w:rPr>
                <w:rStyle w:val="paragrafnr2"/>
                <w:rFonts w:ascii="Times New Roman" w:hAnsi="Times New Roman" w:cs="Times New Roman"/>
                <w:color w:val="212529"/>
                <w:sz w:val="24"/>
                <w:szCs w:val="24"/>
              </w:rPr>
              <w:t xml:space="preserve"> Ejeren af et fartøj, som agtes benyttet til luftfart inden for dansk område i henhold til § 2, stk. 1, litra a, eller til forsøgsluftfart i henhold til § 2, stk. 1, litra c, skal - hvis ejeren ikke er staten - have tegnet og holde i kraft forsikring for dækning af erstatningskrav, som måtte opstå mod ham selv eller mod brugeren for skade som følge af luftfarten på person eller ting uden for fartøjet. Ophører forsikringen at </w:t>
            </w:r>
            <w:r w:rsidRPr="00A83187">
              <w:rPr>
                <w:rStyle w:val="paragrafnr2"/>
                <w:rFonts w:ascii="Times New Roman" w:hAnsi="Times New Roman" w:cs="Times New Roman"/>
                <w:color w:val="212529"/>
                <w:sz w:val="24"/>
                <w:szCs w:val="24"/>
              </w:rPr>
              <w:lastRenderedPageBreak/>
              <w:t>gælde, hæfter forsikringsselskabet over for tredjemand dog for skade efter policens pålydende endnu i 2 måneder efter, at selskabet for ministeren har anmeldt forsikringens ophør, medmindre fartøjet - såfremt det er registreret - i mellemtiden måtte være blevet udslettet af registret, eller tilladelsen til forsøgsluftfart efter § 2, stk. 1, litra c, i mellemtiden måtte være blevet tilbagekaldt. Ministeren fastsætter regler om forsikringssummens størrelse.</w:t>
            </w:r>
          </w:p>
        </w:tc>
        <w:tc>
          <w:tcPr>
            <w:tcW w:w="4814" w:type="dxa"/>
          </w:tcPr>
          <w:p w14:paraId="2C3EE1C7" w14:textId="77777777" w:rsidR="004E2813" w:rsidRPr="00A83187" w:rsidRDefault="004E2813" w:rsidP="004E2813">
            <w:pPr>
              <w:pStyle w:val="Listeafsnit"/>
              <w:numPr>
                <w:ilvl w:val="0"/>
                <w:numId w:val="3"/>
              </w:num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lastRenderedPageBreak/>
              <w:t xml:space="preserve">I </w:t>
            </w:r>
            <w:r w:rsidRPr="00A83187">
              <w:rPr>
                <w:rFonts w:ascii="Times New Roman" w:hAnsi="Times New Roman" w:cs="Times New Roman"/>
                <w:i/>
                <w:sz w:val="24"/>
                <w:szCs w:val="24"/>
              </w:rPr>
              <w:t xml:space="preserve">§ 130, stk. 1, </w:t>
            </w:r>
            <w:r w:rsidRPr="00A83187">
              <w:rPr>
                <w:rFonts w:ascii="Times New Roman" w:hAnsi="Times New Roman" w:cs="Times New Roman"/>
                <w:sz w:val="24"/>
                <w:szCs w:val="24"/>
              </w:rPr>
              <w:t>ændres »ham« til: »ejeren«.</w:t>
            </w:r>
          </w:p>
          <w:p w14:paraId="03685CFF" w14:textId="77777777" w:rsidR="00F03B4E" w:rsidRPr="00A83187" w:rsidRDefault="00F03B4E" w:rsidP="004E2813">
            <w:pPr>
              <w:pStyle w:val="Listeafsnit"/>
              <w:spacing w:after="140" w:line="280" w:lineRule="atLeast"/>
              <w:ind w:left="360"/>
              <w:rPr>
                <w:rFonts w:ascii="Times New Roman" w:hAnsi="Times New Roman" w:cs="Times New Roman"/>
                <w:b/>
                <w:sz w:val="24"/>
                <w:szCs w:val="24"/>
              </w:rPr>
            </w:pPr>
          </w:p>
        </w:tc>
      </w:tr>
      <w:tr w:rsidR="00F03B4E" w:rsidRPr="00A83187" w14:paraId="789FEAA2" w14:textId="77777777" w:rsidTr="00C83719">
        <w:tc>
          <w:tcPr>
            <w:tcW w:w="4814" w:type="dxa"/>
          </w:tcPr>
          <w:p w14:paraId="6A3C3048" w14:textId="77777777" w:rsidR="00F03B4E" w:rsidRPr="00A83187" w:rsidRDefault="00F03B4E" w:rsidP="004E2813">
            <w:pPr>
              <w:spacing w:after="140" w:line="280" w:lineRule="atLeast"/>
              <w:rPr>
                <w:rStyle w:val="paragrafnr2"/>
                <w:rFonts w:ascii="Times New Roman" w:hAnsi="Times New Roman" w:cs="Times New Roman"/>
                <w:b/>
                <w:color w:val="212529"/>
                <w:sz w:val="24"/>
                <w:szCs w:val="24"/>
              </w:rPr>
            </w:pPr>
            <w:r w:rsidRPr="00A83187">
              <w:rPr>
                <w:rStyle w:val="paragrafnr2"/>
                <w:rFonts w:ascii="Times New Roman" w:hAnsi="Times New Roman" w:cs="Times New Roman"/>
                <w:b/>
                <w:color w:val="212529"/>
                <w:sz w:val="24"/>
                <w:szCs w:val="24"/>
              </w:rPr>
              <w:t>§ 132. ---</w:t>
            </w:r>
          </w:p>
          <w:p w14:paraId="2215186B" w14:textId="77777777" w:rsidR="00F03B4E" w:rsidRPr="00A83187" w:rsidRDefault="00F03B4E" w:rsidP="004E2813">
            <w:pPr>
              <w:spacing w:after="140" w:line="280" w:lineRule="atLeast"/>
              <w:rPr>
                <w:rStyle w:val="paragrafnr2"/>
                <w:rFonts w:ascii="Times New Roman" w:hAnsi="Times New Roman" w:cs="Times New Roman"/>
                <w:color w:val="212529"/>
                <w:sz w:val="24"/>
                <w:szCs w:val="24"/>
              </w:rPr>
            </w:pPr>
            <w:r w:rsidRPr="00A83187">
              <w:rPr>
                <w:rStyle w:val="paragrafnr2"/>
                <w:rFonts w:ascii="Times New Roman" w:hAnsi="Times New Roman" w:cs="Times New Roman"/>
                <w:i/>
                <w:color w:val="212529"/>
                <w:sz w:val="24"/>
                <w:szCs w:val="24"/>
              </w:rPr>
              <w:t>Stk. 2.</w:t>
            </w:r>
            <w:r w:rsidRPr="00A83187">
              <w:rPr>
                <w:rStyle w:val="paragrafnr2"/>
                <w:rFonts w:ascii="Times New Roman" w:hAnsi="Times New Roman" w:cs="Times New Roman"/>
                <w:color w:val="212529"/>
                <w:sz w:val="24"/>
                <w:szCs w:val="24"/>
              </w:rPr>
              <w:t xml:space="preserve"> Ligeledes tilkommer der den, der har afholdt ekstraordinære udgifter, som har været uomgængelig nødvendige for at bevare et luftfartøj, ret til godtgørelse af de afholdte udgifter, medmindre han har handlet imod et udtrykkeligt og beføjet forbud af luftfartøjschefen.</w:t>
            </w:r>
          </w:p>
        </w:tc>
        <w:tc>
          <w:tcPr>
            <w:tcW w:w="4814" w:type="dxa"/>
          </w:tcPr>
          <w:p w14:paraId="1E5687AE" w14:textId="77777777" w:rsidR="00F03B4E" w:rsidRPr="00A83187" w:rsidRDefault="00F03B4E" w:rsidP="00C83719">
            <w:pPr>
              <w:spacing w:after="140" w:line="280" w:lineRule="atLeast"/>
              <w:rPr>
                <w:rFonts w:ascii="Times New Roman" w:hAnsi="Times New Roman" w:cs="Times New Roman"/>
                <w:sz w:val="24"/>
                <w:szCs w:val="24"/>
              </w:rPr>
            </w:pPr>
          </w:p>
        </w:tc>
      </w:tr>
      <w:tr w:rsidR="00F03B4E" w:rsidRPr="00A83187" w14:paraId="4D3FAD10" w14:textId="77777777" w:rsidTr="00C83719">
        <w:tc>
          <w:tcPr>
            <w:tcW w:w="4814" w:type="dxa"/>
          </w:tcPr>
          <w:p w14:paraId="29F9538C" w14:textId="77777777" w:rsidR="00F03B4E" w:rsidRPr="00A83187" w:rsidRDefault="00F03B4E" w:rsidP="004E2813">
            <w:pPr>
              <w:spacing w:after="140" w:line="280" w:lineRule="atLeast"/>
              <w:rPr>
                <w:rFonts w:ascii="Times New Roman" w:hAnsi="Times New Roman" w:cs="Times New Roman"/>
                <w:sz w:val="24"/>
                <w:szCs w:val="24"/>
              </w:rPr>
            </w:pPr>
            <w:r w:rsidRPr="00A83187">
              <w:rPr>
                <w:rFonts w:ascii="Times New Roman" w:hAnsi="Times New Roman" w:cs="Times New Roman"/>
                <w:b/>
                <w:color w:val="212529"/>
                <w:sz w:val="24"/>
                <w:szCs w:val="24"/>
              </w:rPr>
              <w:t xml:space="preserve">§ 148. </w:t>
            </w:r>
            <w:r w:rsidRPr="00A83187">
              <w:rPr>
                <w:rFonts w:ascii="Times New Roman" w:hAnsi="Times New Roman" w:cs="Times New Roman"/>
                <w:color w:val="212529"/>
                <w:sz w:val="24"/>
                <w:szCs w:val="24"/>
              </w:rPr>
              <w:t>Luftfartsselskaberne betaler en afgift til Trafik-, Bygge- og Boligstyrelsen på 4,75 kr. for hver passager, som selskabet befordrer. Afgiften betales for passagerer, som rejser med et luftfartøj, der er godkendt til mere end 10 passagersæder, eller som har en maksimal startvægt på mere end 5.700 kg, og som afgår fra en dansk flyveplads, hvis benyttelse til flyvning står åben for offentligheden, jf. dog stk. 3.</w:t>
            </w:r>
          </w:p>
        </w:tc>
        <w:tc>
          <w:tcPr>
            <w:tcW w:w="4814" w:type="dxa"/>
          </w:tcPr>
          <w:p w14:paraId="4704A622" w14:textId="77777777" w:rsidR="00420C2C" w:rsidRPr="00420C2C" w:rsidRDefault="00420C2C" w:rsidP="00420C2C">
            <w:pPr>
              <w:pStyle w:val="Listeafsnit"/>
              <w:numPr>
                <w:ilvl w:val="0"/>
                <w:numId w:val="3"/>
              </w:numPr>
              <w:rPr>
                <w:rFonts w:ascii="Times New Roman" w:hAnsi="Times New Roman" w:cs="Times New Roman"/>
                <w:sz w:val="24"/>
                <w:szCs w:val="24"/>
              </w:rPr>
            </w:pPr>
            <w:r w:rsidRPr="00420C2C">
              <w:rPr>
                <w:rFonts w:ascii="Times New Roman" w:hAnsi="Times New Roman" w:cs="Times New Roman"/>
                <w:sz w:val="24"/>
                <w:szCs w:val="24"/>
              </w:rPr>
              <w:t>I § 148, stk. 1, ændres »4,75 kr.« til: »6,00 kr.«</w:t>
            </w:r>
          </w:p>
          <w:p w14:paraId="6B75076D" w14:textId="77777777" w:rsidR="00461F89" w:rsidRDefault="00461F89" w:rsidP="00461F89">
            <w:pPr>
              <w:pStyle w:val="Listeafsnit"/>
              <w:spacing w:after="140" w:line="280" w:lineRule="atLeast"/>
              <w:ind w:left="360"/>
              <w:rPr>
                <w:rFonts w:ascii="Times New Roman" w:hAnsi="Times New Roman" w:cs="Times New Roman"/>
                <w:sz w:val="24"/>
                <w:szCs w:val="24"/>
              </w:rPr>
            </w:pPr>
          </w:p>
          <w:p w14:paraId="03AADF28" w14:textId="77777777" w:rsidR="00F03B4E" w:rsidRPr="00A83187" w:rsidRDefault="00F03B4E" w:rsidP="00461F89">
            <w:pPr>
              <w:pStyle w:val="Listeafsnit"/>
              <w:spacing w:after="140" w:line="280" w:lineRule="atLeast"/>
              <w:ind w:left="360"/>
              <w:rPr>
                <w:rFonts w:ascii="Times New Roman" w:hAnsi="Times New Roman" w:cs="Times New Roman"/>
                <w:sz w:val="24"/>
                <w:szCs w:val="24"/>
              </w:rPr>
            </w:pPr>
          </w:p>
        </w:tc>
      </w:tr>
      <w:tr w:rsidR="00F03B4E" w:rsidRPr="00A83187" w14:paraId="08E21F26" w14:textId="77777777" w:rsidTr="00C83719">
        <w:tc>
          <w:tcPr>
            <w:tcW w:w="4814" w:type="dxa"/>
          </w:tcPr>
          <w:p w14:paraId="1EDF2D1C" w14:textId="77777777" w:rsidR="00F03B4E" w:rsidRPr="00A83187" w:rsidRDefault="00F03B4E" w:rsidP="004E2813">
            <w:pPr>
              <w:spacing w:after="140" w:line="280" w:lineRule="atLeast"/>
              <w:rPr>
                <w:rFonts w:ascii="Times New Roman" w:hAnsi="Times New Roman" w:cs="Times New Roman"/>
                <w:b/>
                <w:color w:val="212529"/>
                <w:sz w:val="24"/>
                <w:szCs w:val="24"/>
              </w:rPr>
            </w:pPr>
            <w:r w:rsidRPr="00A83187">
              <w:rPr>
                <w:rFonts w:ascii="Times New Roman" w:hAnsi="Times New Roman" w:cs="Times New Roman"/>
                <w:i/>
                <w:sz w:val="24"/>
                <w:szCs w:val="24"/>
              </w:rPr>
              <w:t>Stk. 2-3.---</w:t>
            </w:r>
          </w:p>
        </w:tc>
        <w:tc>
          <w:tcPr>
            <w:tcW w:w="4814" w:type="dxa"/>
          </w:tcPr>
          <w:p w14:paraId="72D24D08" w14:textId="77777777" w:rsidR="00F03B4E" w:rsidRPr="00A83187" w:rsidRDefault="00F03B4E" w:rsidP="00C83719">
            <w:pPr>
              <w:pStyle w:val="Listeafsnit"/>
              <w:spacing w:after="140" w:line="280" w:lineRule="atLeast"/>
              <w:ind w:left="360"/>
              <w:rPr>
                <w:rFonts w:ascii="Times New Roman" w:hAnsi="Times New Roman" w:cs="Times New Roman"/>
                <w:sz w:val="24"/>
                <w:szCs w:val="24"/>
              </w:rPr>
            </w:pPr>
          </w:p>
        </w:tc>
      </w:tr>
      <w:tr w:rsidR="00F03B4E" w:rsidRPr="00A83187" w14:paraId="6C12D913" w14:textId="77777777" w:rsidTr="00C83719">
        <w:tc>
          <w:tcPr>
            <w:tcW w:w="4814" w:type="dxa"/>
          </w:tcPr>
          <w:p w14:paraId="65D1B65D" w14:textId="77777777" w:rsidR="00F03B4E" w:rsidRPr="00A83187" w:rsidRDefault="00F03B4E" w:rsidP="004E2813">
            <w:pPr>
              <w:spacing w:after="140" w:line="280" w:lineRule="atLeast"/>
              <w:rPr>
                <w:rFonts w:ascii="Times New Roman" w:hAnsi="Times New Roman" w:cs="Times New Roman"/>
                <w:i/>
                <w:sz w:val="24"/>
                <w:szCs w:val="24"/>
              </w:rPr>
            </w:pPr>
            <w:r w:rsidRPr="00A83187">
              <w:rPr>
                <w:rFonts w:ascii="Times New Roman" w:hAnsi="Times New Roman" w:cs="Times New Roman"/>
                <w:i/>
                <w:sz w:val="24"/>
                <w:szCs w:val="24"/>
              </w:rPr>
              <w:t xml:space="preserve">Stk. 4. </w:t>
            </w:r>
            <w:r w:rsidRPr="00A83187">
              <w:rPr>
                <w:rFonts w:ascii="Times New Roman" w:hAnsi="Times New Roman" w:cs="Times New Roman"/>
                <w:sz w:val="24"/>
                <w:szCs w:val="24"/>
              </w:rPr>
              <w:t>Afgiften i stk. 2 reguleres en gang årligt med 2 pct. tillagt tilpasningsprocenten for det pågældende finansår, jf. lov om en satsreguleringsprocent, og fratrukket passagervækstprocenten mellem de to perioder på 12 måneder, der begyndte henholdsvis 36 og 24 måneder før det pågældende finansår. Det herefter fremkomne beløb afrundes til nærmeste 25 øre. Transport-, bygnings- og boligministeren bekendtgør reguleringen hvert år.</w:t>
            </w:r>
          </w:p>
        </w:tc>
        <w:tc>
          <w:tcPr>
            <w:tcW w:w="4814" w:type="dxa"/>
          </w:tcPr>
          <w:p w14:paraId="0D729BBA" w14:textId="77777777" w:rsidR="00420C2C" w:rsidRPr="00420C2C" w:rsidRDefault="00420C2C" w:rsidP="00420C2C">
            <w:pPr>
              <w:pStyle w:val="Listeafsnit"/>
              <w:numPr>
                <w:ilvl w:val="0"/>
                <w:numId w:val="3"/>
              </w:numPr>
              <w:spacing w:after="140" w:line="280" w:lineRule="atLeast"/>
              <w:rPr>
                <w:rFonts w:ascii="Times New Roman" w:hAnsi="Times New Roman" w:cs="Times New Roman"/>
                <w:sz w:val="24"/>
                <w:szCs w:val="24"/>
              </w:rPr>
            </w:pPr>
            <w:r w:rsidRPr="00420C2C">
              <w:rPr>
                <w:rFonts w:ascii="Times New Roman" w:hAnsi="Times New Roman" w:cs="Times New Roman"/>
                <w:sz w:val="24"/>
                <w:szCs w:val="24"/>
              </w:rPr>
              <w:t xml:space="preserve">I § 148, stk. 4, indsættes efter 2. pkt. som nyt punktum: </w:t>
            </w:r>
          </w:p>
          <w:p w14:paraId="00CCE9D8" w14:textId="77777777" w:rsidR="00420C2C" w:rsidRPr="00420C2C" w:rsidRDefault="00420C2C" w:rsidP="00983D19">
            <w:pPr>
              <w:pStyle w:val="Listeafsnit"/>
              <w:spacing w:after="140" w:line="280" w:lineRule="atLeast"/>
              <w:ind w:left="360"/>
              <w:rPr>
                <w:rFonts w:ascii="Times New Roman" w:hAnsi="Times New Roman" w:cs="Times New Roman"/>
                <w:sz w:val="24"/>
                <w:szCs w:val="24"/>
              </w:rPr>
            </w:pPr>
            <w:r w:rsidRPr="00420C2C">
              <w:rPr>
                <w:rFonts w:ascii="Times New Roman" w:hAnsi="Times New Roman" w:cs="Times New Roman"/>
                <w:sz w:val="24"/>
                <w:szCs w:val="24"/>
              </w:rPr>
              <w:t>»Beløbet reguleres første gang 1. januar 2025.«</w:t>
            </w:r>
          </w:p>
          <w:p w14:paraId="5033AA95" w14:textId="77777777" w:rsidR="00420C2C" w:rsidRPr="00420C2C" w:rsidRDefault="00420C2C" w:rsidP="00983D19">
            <w:pPr>
              <w:pStyle w:val="Listeafsnit"/>
              <w:spacing w:after="140" w:line="280" w:lineRule="atLeast"/>
              <w:ind w:left="360"/>
              <w:rPr>
                <w:rFonts w:ascii="Times New Roman" w:hAnsi="Times New Roman" w:cs="Times New Roman"/>
                <w:sz w:val="24"/>
                <w:szCs w:val="24"/>
              </w:rPr>
            </w:pPr>
          </w:p>
          <w:p w14:paraId="6923E8EC" w14:textId="77777777" w:rsidR="00420C2C" w:rsidRPr="00420C2C" w:rsidRDefault="00420C2C" w:rsidP="00420C2C">
            <w:pPr>
              <w:pStyle w:val="Listeafsnit"/>
              <w:numPr>
                <w:ilvl w:val="0"/>
                <w:numId w:val="3"/>
              </w:numPr>
              <w:spacing w:after="140" w:line="280" w:lineRule="atLeast"/>
              <w:rPr>
                <w:rFonts w:ascii="Times New Roman" w:hAnsi="Times New Roman" w:cs="Times New Roman"/>
                <w:sz w:val="24"/>
                <w:szCs w:val="24"/>
              </w:rPr>
            </w:pPr>
            <w:r w:rsidRPr="00420C2C">
              <w:rPr>
                <w:rFonts w:ascii="Times New Roman" w:hAnsi="Times New Roman" w:cs="Times New Roman"/>
                <w:sz w:val="24"/>
                <w:szCs w:val="24"/>
              </w:rPr>
              <w:t>I § 148, stk. 4, 3. pkt., der bliver 4. pkt., udgår »hvert år«.</w:t>
            </w:r>
          </w:p>
          <w:p w14:paraId="1E20AB21" w14:textId="77777777" w:rsidR="00461F89" w:rsidRDefault="00461F89" w:rsidP="00461F89">
            <w:pPr>
              <w:pStyle w:val="Listeafsnit"/>
              <w:ind w:left="360"/>
              <w:rPr>
                <w:rFonts w:ascii="Times New Roman" w:hAnsi="Times New Roman" w:cs="Times New Roman"/>
                <w:sz w:val="24"/>
                <w:szCs w:val="24"/>
              </w:rPr>
            </w:pPr>
          </w:p>
          <w:p w14:paraId="6651D2DA" w14:textId="77777777" w:rsidR="00F03B4E" w:rsidRPr="00A83187" w:rsidRDefault="00F03B4E" w:rsidP="00461F89">
            <w:pPr>
              <w:pStyle w:val="Listeafsnit"/>
              <w:ind w:left="360"/>
              <w:rPr>
                <w:rFonts w:ascii="Times New Roman" w:hAnsi="Times New Roman" w:cs="Times New Roman"/>
                <w:sz w:val="24"/>
                <w:szCs w:val="24"/>
              </w:rPr>
            </w:pPr>
          </w:p>
        </w:tc>
      </w:tr>
      <w:tr w:rsidR="00F03B4E" w:rsidRPr="00A83187" w14:paraId="17A309F5" w14:textId="77777777" w:rsidTr="00C83719">
        <w:tc>
          <w:tcPr>
            <w:tcW w:w="4814" w:type="dxa"/>
          </w:tcPr>
          <w:p w14:paraId="27D828F6" w14:textId="77777777" w:rsidR="00F03B4E" w:rsidRPr="00A83187" w:rsidRDefault="00F03B4E" w:rsidP="004E2813">
            <w:pPr>
              <w:spacing w:after="140" w:line="280" w:lineRule="atLeast"/>
              <w:rPr>
                <w:rFonts w:ascii="Times New Roman" w:hAnsi="Times New Roman" w:cs="Times New Roman"/>
                <w:sz w:val="24"/>
                <w:szCs w:val="24"/>
              </w:rPr>
            </w:pPr>
            <w:r w:rsidRPr="00A83187">
              <w:rPr>
                <w:rFonts w:ascii="Times New Roman" w:hAnsi="Times New Roman" w:cs="Times New Roman"/>
                <w:b/>
                <w:sz w:val="24"/>
                <w:szCs w:val="24"/>
              </w:rPr>
              <w:t>§ 149.</w:t>
            </w:r>
            <w:r w:rsidRPr="00A83187">
              <w:rPr>
                <w:rFonts w:ascii="Times New Roman" w:hAnsi="Times New Roman" w:cs="Times New Roman"/>
                <w:sz w:val="24"/>
                <w:szCs w:val="24"/>
              </w:rPr>
              <w:t xml:space="preserve"> Med fængsel indtil 2 år straffes den, som efter at have nydt spiritus gør eller forsøger at gøre tjeneste på et luftfartøj i strid med bestemmelserne i § 50, stk. 1. Med samme straf </w:t>
            </w:r>
            <w:r w:rsidRPr="00A83187">
              <w:rPr>
                <w:rFonts w:ascii="Times New Roman" w:hAnsi="Times New Roman" w:cs="Times New Roman"/>
                <w:sz w:val="24"/>
                <w:szCs w:val="24"/>
              </w:rPr>
              <w:lastRenderedPageBreak/>
              <w:t>anses den, der gør tjeneste på et luftfartøj til trods for, at retten hertil er inddraget, frakendt eller frataget ham i medfør af § 150. Under særligt formildende omstændigheder kan dog straf af bøde anvendes.</w:t>
            </w:r>
          </w:p>
          <w:p w14:paraId="2AA81A91" w14:textId="77777777" w:rsidR="00F03B4E" w:rsidRPr="00A83187" w:rsidRDefault="00F03B4E" w:rsidP="004E2813">
            <w:pPr>
              <w:spacing w:after="140" w:line="280" w:lineRule="atLeast"/>
              <w:rPr>
                <w:rFonts w:ascii="Times New Roman" w:hAnsi="Times New Roman" w:cs="Times New Roman"/>
                <w:i/>
                <w:sz w:val="24"/>
                <w:szCs w:val="24"/>
              </w:rPr>
            </w:pPr>
            <w:r w:rsidRPr="00A83187">
              <w:rPr>
                <w:rFonts w:ascii="Times New Roman" w:hAnsi="Times New Roman" w:cs="Times New Roman"/>
                <w:i/>
                <w:sz w:val="24"/>
                <w:szCs w:val="24"/>
              </w:rPr>
              <w:t>Stk. 2-3. ---</w:t>
            </w:r>
          </w:p>
        </w:tc>
        <w:tc>
          <w:tcPr>
            <w:tcW w:w="4814" w:type="dxa"/>
          </w:tcPr>
          <w:p w14:paraId="0E10052B" w14:textId="77777777" w:rsidR="00F03B4E" w:rsidRPr="00A83187" w:rsidRDefault="00F03B4E" w:rsidP="00C83719">
            <w:pPr>
              <w:spacing w:after="140" w:line="280" w:lineRule="atLeast"/>
              <w:rPr>
                <w:rFonts w:ascii="Times New Roman" w:hAnsi="Times New Roman" w:cs="Times New Roman"/>
                <w:sz w:val="24"/>
                <w:szCs w:val="24"/>
              </w:rPr>
            </w:pPr>
          </w:p>
        </w:tc>
      </w:tr>
      <w:tr w:rsidR="00F03B4E" w:rsidRPr="00A83187" w14:paraId="2165E5E6" w14:textId="77777777" w:rsidTr="00C83719">
        <w:tc>
          <w:tcPr>
            <w:tcW w:w="4814" w:type="dxa"/>
          </w:tcPr>
          <w:p w14:paraId="64C1AC7B" w14:textId="77777777" w:rsidR="00F03B4E" w:rsidRPr="00A83187" w:rsidRDefault="00F03B4E" w:rsidP="004E2813">
            <w:pPr>
              <w:spacing w:after="140" w:line="280" w:lineRule="atLeast"/>
              <w:rPr>
                <w:rFonts w:ascii="Times New Roman" w:hAnsi="Times New Roman" w:cs="Times New Roman"/>
                <w:sz w:val="24"/>
                <w:szCs w:val="24"/>
              </w:rPr>
            </w:pPr>
            <w:r w:rsidRPr="00A83187">
              <w:rPr>
                <w:rFonts w:ascii="Times New Roman" w:hAnsi="Times New Roman" w:cs="Times New Roman"/>
                <w:i/>
                <w:sz w:val="24"/>
                <w:szCs w:val="24"/>
              </w:rPr>
              <w:t>Stk. 4.</w:t>
            </w:r>
            <w:r w:rsidRPr="00A83187">
              <w:rPr>
                <w:rFonts w:ascii="Times New Roman" w:hAnsi="Times New Roman" w:cs="Times New Roman"/>
                <w:sz w:val="24"/>
                <w:szCs w:val="24"/>
              </w:rPr>
              <w:t xml:space="preserve"> Overtrædelse af § 2, stk. 1, § 12, stk. 1, 1.-3. pkt., § 13, stk. 2, § 20, § 40 b, § 55, stk. 1, § 59, stk. 1 og 3, § 66, § 75, stk. 1 og 2 og stk. 5, 1. pkt., § 137, stk. 2, 3. pkt., og stk. 3, og § 150 e, stk. 3, straffes med bøde eller fængsel i indtil 4 måneder. Forsøg på overtrædelse af § 75, stk. 1, 2 og stk. 5, 1. pkt., straffes med bøde eller fængsel indtil 4 måneder. For overtrædelse af § 40 b kan der pålægges en arbejdsgiver bødeansvar, selv om overtrædelsen ikke kan tilregnes ham som forsætlig eller uagtsom. For det i 3. pkt. fastsatte bødeansvar fastsættes ingen forvandlingsstraf.</w:t>
            </w:r>
          </w:p>
          <w:p w14:paraId="7502D887" w14:textId="77777777" w:rsidR="00F03B4E" w:rsidRPr="00A83187" w:rsidRDefault="00F03B4E" w:rsidP="004E2813">
            <w:pPr>
              <w:spacing w:after="140" w:line="280" w:lineRule="atLeast"/>
              <w:rPr>
                <w:rFonts w:ascii="Times New Roman" w:hAnsi="Times New Roman" w:cs="Times New Roman"/>
                <w:sz w:val="24"/>
                <w:szCs w:val="24"/>
              </w:rPr>
            </w:pPr>
            <w:r w:rsidRPr="00A83187">
              <w:rPr>
                <w:rFonts w:ascii="Times New Roman" w:hAnsi="Times New Roman" w:cs="Times New Roman"/>
                <w:i/>
                <w:sz w:val="24"/>
                <w:szCs w:val="24"/>
              </w:rPr>
              <w:t>Stk. 5.</w:t>
            </w:r>
            <w:r w:rsidRPr="00A83187">
              <w:rPr>
                <w:rFonts w:ascii="Times New Roman" w:hAnsi="Times New Roman" w:cs="Times New Roman"/>
                <w:sz w:val="24"/>
                <w:szCs w:val="24"/>
              </w:rPr>
              <w:t xml:space="preserve"> ---</w:t>
            </w:r>
          </w:p>
          <w:p w14:paraId="093997D3" w14:textId="77777777" w:rsidR="00F03B4E" w:rsidRPr="00A83187" w:rsidRDefault="00F03B4E" w:rsidP="004E2813">
            <w:pPr>
              <w:spacing w:after="140" w:line="280" w:lineRule="atLeast"/>
              <w:rPr>
                <w:rFonts w:ascii="Times New Roman" w:hAnsi="Times New Roman" w:cs="Times New Roman"/>
                <w:sz w:val="24"/>
                <w:szCs w:val="24"/>
              </w:rPr>
            </w:pPr>
            <w:r w:rsidRPr="00A83187">
              <w:rPr>
                <w:rFonts w:ascii="Times New Roman" w:hAnsi="Times New Roman" w:cs="Times New Roman"/>
                <w:i/>
                <w:sz w:val="24"/>
                <w:szCs w:val="24"/>
              </w:rPr>
              <w:t>Stk. 6.</w:t>
            </w:r>
            <w:r w:rsidRPr="00A83187">
              <w:rPr>
                <w:rFonts w:ascii="Times New Roman" w:hAnsi="Times New Roman" w:cs="Times New Roman"/>
                <w:sz w:val="24"/>
                <w:szCs w:val="24"/>
              </w:rPr>
              <w:t xml:space="preserve"> Gør en luftfartøjschef eller et besætningsmedlem sig skyldig i grov eller oftere gentagen forsømmelse eller skødesløshed med hensyn til opfyldelsen af de pligter, der påhviler ham efter §§ 43-47, 49 og 137, stk. 2, 1. pkt., straffes han med bøde eller fængsel indtil 4 måneder. På samme måde straffes den, der gør sig skyldig i grov eller oftere gentagen forsømmelse eller skødesløshed med hensyn til opfyldelsen af de pligter, der påhviler den pågældende efter § 137, stk. 2, 2. pkt. På samme måde straffes den, der forsætligt eller ved grov uagtsomhed urigtigt attesterer noget vedrørende et arbejde, hvis udførelse han efter forskrifter, udstedt i henhold til § 31, er beføjet til at attestere. Har en person, der er omfattet af 1. eller 3. pkt., ved sit forhold fremkaldt fare for andres liv eller helbred eller for fartøjet, kan straffen stige til fængsel i indtil 2 år.</w:t>
            </w:r>
          </w:p>
          <w:p w14:paraId="018238F9" w14:textId="77777777" w:rsidR="00F03B4E" w:rsidRPr="00A83187" w:rsidRDefault="00F03B4E" w:rsidP="004E2813">
            <w:pPr>
              <w:spacing w:after="140" w:line="280" w:lineRule="atLeast"/>
              <w:rPr>
                <w:rFonts w:ascii="Times New Roman" w:hAnsi="Times New Roman" w:cs="Times New Roman"/>
                <w:i/>
                <w:sz w:val="24"/>
                <w:szCs w:val="24"/>
              </w:rPr>
            </w:pPr>
            <w:r w:rsidRPr="00A83187">
              <w:rPr>
                <w:rFonts w:ascii="Times New Roman" w:hAnsi="Times New Roman" w:cs="Times New Roman"/>
                <w:i/>
                <w:sz w:val="24"/>
                <w:szCs w:val="24"/>
              </w:rPr>
              <w:t>Stk. 7-9. ---</w:t>
            </w:r>
          </w:p>
          <w:p w14:paraId="7BD04839" w14:textId="77777777" w:rsidR="00F03B4E" w:rsidRPr="00A83187" w:rsidRDefault="00F03B4E" w:rsidP="004E2813">
            <w:pPr>
              <w:spacing w:after="140" w:line="280" w:lineRule="atLeast"/>
              <w:rPr>
                <w:rFonts w:ascii="Times New Roman" w:hAnsi="Times New Roman" w:cs="Times New Roman"/>
                <w:sz w:val="24"/>
                <w:szCs w:val="24"/>
              </w:rPr>
            </w:pPr>
            <w:r w:rsidRPr="00A83187">
              <w:rPr>
                <w:rFonts w:ascii="Times New Roman" w:hAnsi="Times New Roman" w:cs="Times New Roman"/>
                <w:i/>
                <w:sz w:val="24"/>
                <w:szCs w:val="24"/>
              </w:rPr>
              <w:t>Stk. 10.</w:t>
            </w:r>
            <w:r w:rsidRPr="00A83187">
              <w:rPr>
                <w:rFonts w:ascii="Times New Roman" w:hAnsi="Times New Roman" w:cs="Times New Roman"/>
                <w:sz w:val="24"/>
                <w:szCs w:val="24"/>
              </w:rPr>
              <w:t xml:space="preserve"> I øvrigt kan det i de forskrifter, der fastsættes i medfør af loven, bestemmes, at </w:t>
            </w:r>
            <w:r w:rsidRPr="00A83187">
              <w:rPr>
                <w:rFonts w:ascii="Times New Roman" w:hAnsi="Times New Roman" w:cs="Times New Roman"/>
                <w:sz w:val="24"/>
                <w:szCs w:val="24"/>
              </w:rPr>
              <w:lastRenderedPageBreak/>
              <w:t>overtrædelser af forskrifterne medfører straf af bøde eller fængsel indtil 4 måneder. I de forskrifter, der udfærdiges i medfør af kapitel 4 A, kan det endvidere fastsættes, at en arbejdsgiver, der overtræder forskrifterne eller påbud eller forbud udstedt i medfør af disse, kan pålægges bødeansvar, selv om overtrædelsen ikke kan tilregnes ham som forsætlig eller uagtsom. For sådant bødeansvar fastsættes ingen forvandlingsstraf.</w:t>
            </w:r>
          </w:p>
        </w:tc>
        <w:tc>
          <w:tcPr>
            <w:tcW w:w="4814" w:type="dxa"/>
          </w:tcPr>
          <w:p w14:paraId="006FB384" w14:textId="77777777" w:rsidR="00461F89" w:rsidRPr="00A83187" w:rsidRDefault="00461F89" w:rsidP="00461F89">
            <w:pPr>
              <w:pStyle w:val="Listeafsnit"/>
              <w:numPr>
                <w:ilvl w:val="0"/>
                <w:numId w:val="3"/>
              </w:num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lastRenderedPageBreak/>
              <w:t xml:space="preserve">I </w:t>
            </w:r>
            <w:r w:rsidRPr="00A83187">
              <w:rPr>
                <w:rFonts w:ascii="Times New Roman" w:hAnsi="Times New Roman" w:cs="Times New Roman"/>
                <w:i/>
                <w:sz w:val="24"/>
                <w:szCs w:val="24"/>
              </w:rPr>
              <w:t>§ 149, stk. 4 og 10,</w:t>
            </w:r>
            <w:r w:rsidRPr="00A83187">
              <w:rPr>
                <w:rFonts w:ascii="Times New Roman" w:hAnsi="Times New Roman" w:cs="Times New Roman"/>
                <w:sz w:val="24"/>
                <w:szCs w:val="24"/>
              </w:rPr>
              <w:t xml:space="preserve"> ændres »ham« til: »arbejdsgiveren«.</w:t>
            </w:r>
          </w:p>
          <w:p w14:paraId="584670E5" w14:textId="77777777" w:rsidR="00F03B4E" w:rsidRPr="00A83187" w:rsidRDefault="00F03B4E" w:rsidP="00461F89">
            <w:pPr>
              <w:pStyle w:val="Listeafsnit"/>
              <w:spacing w:after="140" w:line="280" w:lineRule="atLeast"/>
              <w:ind w:left="360"/>
              <w:rPr>
                <w:rFonts w:ascii="Times New Roman" w:hAnsi="Times New Roman" w:cs="Times New Roman"/>
                <w:sz w:val="24"/>
                <w:szCs w:val="24"/>
              </w:rPr>
            </w:pPr>
          </w:p>
        </w:tc>
      </w:tr>
      <w:tr w:rsidR="00F03B4E" w:rsidRPr="00A83187" w14:paraId="3E2F796E" w14:textId="77777777" w:rsidTr="00C83719">
        <w:tc>
          <w:tcPr>
            <w:tcW w:w="4814" w:type="dxa"/>
          </w:tcPr>
          <w:p w14:paraId="5D316C4A" w14:textId="77777777" w:rsidR="00F03B4E" w:rsidRPr="00A83187" w:rsidRDefault="00F03B4E" w:rsidP="004E2813">
            <w:pPr>
              <w:spacing w:after="140" w:line="280" w:lineRule="atLeast"/>
              <w:rPr>
                <w:rFonts w:ascii="Times New Roman" w:hAnsi="Times New Roman" w:cs="Times New Roman"/>
                <w:sz w:val="24"/>
                <w:szCs w:val="24"/>
              </w:rPr>
            </w:pPr>
            <w:r w:rsidRPr="00A83187">
              <w:rPr>
                <w:rFonts w:ascii="Times New Roman" w:hAnsi="Times New Roman" w:cs="Times New Roman"/>
                <w:b/>
                <w:sz w:val="24"/>
                <w:szCs w:val="24"/>
              </w:rPr>
              <w:t>§ 150 a.</w:t>
            </w:r>
            <w:r w:rsidRPr="00A83187">
              <w:rPr>
                <w:rFonts w:ascii="Times New Roman" w:hAnsi="Times New Roman" w:cs="Times New Roman"/>
                <w:sz w:val="24"/>
                <w:szCs w:val="24"/>
              </w:rPr>
              <w:t xml:space="preserve"> Betinget frakendelse sker på vilkår, at den pågældende i en prøvetid på 3 år fra endelig dom ikke gør tjeneste på et luftfartøj under sådanne omstændigheder, at ret dertil skal frakendes ham. Under særlige omstændigheder kan der fastsættes en prøvetid på indtil 5 år for den betingede frakendelse.</w:t>
            </w:r>
          </w:p>
        </w:tc>
        <w:tc>
          <w:tcPr>
            <w:tcW w:w="4814" w:type="dxa"/>
          </w:tcPr>
          <w:p w14:paraId="4C143484" w14:textId="77777777" w:rsidR="00F03B4E" w:rsidRPr="00A83187" w:rsidRDefault="00F03B4E" w:rsidP="00C83719">
            <w:pPr>
              <w:pStyle w:val="Listeafsnit"/>
              <w:spacing w:after="140" w:line="280" w:lineRule="atLeast"/>
              <w:ind w:left="360"/>
              <w:rPr>
                <w:rFonts w:ascii="Times New Roman" w:hAnsi="Times New Roman" w:cs="Times New Roman"/>
                <w:sz w:val="24"/>
                <w:szCs w:val="24"/>
              </w:rPr>
            </w:pPr>
          </w:p>
        </w:tc>
      </w:tr>
      <w:tr w:rsidR="00F03B4E" w14:paraId="3B89997A" w14:textId="77777777" w:rsidTr="00C83719">
        <w:tc>
          <w:tcPr>
            <w:tcW w:w="4814" w:type="dxa"/>
          </w:tcPr>
          <w:p w14:paraId="3E5243C2" w14:textId="77777777" w:rsidR="00F03B4E" w:rsidRPr="00A83187" w:rsidRDefault="00F03B4E" w:rsidP="004E2813">
            <w:pPr>
              <w:spacing w:after="140" w:line="280" w:lineRule="atLeast"/>
              <w:rPr>
                <w:rFonts w:ascii="Times New Roman" w:hAnsi="Times New Roman" w:cs="Times New Roman"/>
                <w:b/>
                <w:sz w:val="24"/>
                <w:szCs w:val="24"/>
              </w:rPr>
            </w:pPr>
            <w:r w:rsidRPr="00A83187">
              <w:rPr>
                <w:rFonts w:ascii="Times New Roman" w:hAnsi="Times New Roman" w:cs="Times New Roman"/>
                <w:b/>
                <w:sz w:val="24"/>
                <w:szCs w:val="24"/>
              </w:rPr>
              <w:t>Bilag 1</w:t>
            </w:r>
          </w:p>
          <w:p w14:paraId="74FE384C" w14:textId="77777777" w:rsidR="00F03B4E" w:rsidRPr="00A83187" w:rsidRDefault="00F03B4E" w:rsidP="004E2813">
            <w:pPr>
              <w:spacing w:after="140" w:line="280" w:lineRule="atLeast"/>
              <w:rPr>
                <w:rFonts w:ascii="Times New Roman" w:hAnsi="Times New Roman" w:cs="Times New Roman"/>
                <w:b/>
                <w:sz w:val="24"/>
                <w:szCs w:val="24"/>
              </w:rPr>
            </w:pPr>
            <w:r w:rsidRPr="00A83187">
              <w:rPr>
                <w:rFonts w:ascii="Times New Roman" w:hAnsi="Times New Roman" w:cs="Times New Roman"/>
                <w:b/>
                <w:sz w:val="24"/>
                <w:szCs w:val="24"/>
              </w:rPr>
              <w:t xml:space="preserve">§ 95. --- </w:t>
            </w:r>
          </w:p>
          <w:p w14:paraId="57C2BF1B" w14:textId="77777777" w:rsidR="00F03B4E" w:rsidRPr="00A83187" w:rsidRDefault="00F03B4E" w:rsidP="004E2813">
            <w:pPr>
              <w:spacing w:after="140" w:line="280" w:lineRule="atLeast"/>
              <w:rPr>
                <w:rFonts w:ascii="Times New Roman" w:hAnsi="Times New Roman" w:cs="Times New Roman"/>
                <w:sz w:val="24"/>
                <w:szCs w:val="24"/>
              </w:rPr>
            </w:pPr>
            <w:r w:rsidRPr="00A83187">
              <w:rPr>
                <w:rFonts w:ascii="Times New Roman" w:hAnsi="Times New Roman" w:cs="Times New Roman"/>
                <w:i/>
                <w:sz w:val="24"/>
                <w:szCs w:val="24"/>
              </w:rPr>
              <w:t>Stk. 3.</w:t>
            </w:r>
            <w:r w:rsidRPr="00A83187">
              <w:rPr>
                <w:rFonts w:ascii="Times New Roman" w:hAnsi="Times New Roman" w:cs="Times New Roman"/>
                <w:sz w:val="24"/>
                <w:szCs w:val="24"/>
              </w:rPr>
              <w:t xml:space="preserve"> Har befordreren udfærdiget luftfragtbrevet efter afsenderens anmodning, anses han, hvis ikke andet bevises, for at handle på afsenderens vegne.</w:t>
            </w:r>
          </w:p>
        </w:tc>
        <w:tc>
          <w:tcPr>
            <w:tcW w:w="4814" w:type="dxa"/>
          </w:tcPr>
          <w:p w14:paraId="652A669E" w14:textId="77777777" w:rsidR="00461F89" w:rsidRPr="00A83187" w:rsidRDefault="00461F89" w:rsidP="00461F89">
            <w:pPr>
              <w:pStyle w:val="Listeafsnit"/>
              <w:numPr>
                <w:ilvl w:val="0"/>
                <w:numId w:val="3"/>
              </w:numPr>
              <w:spacing w:after="140" w:line="280" w:lineRule="atLeast"/>
              <w:rPr>
                <w:rFonts w:ascii="Times New Roman" w:hAnsi="Times New Roman" w:cs="Times New Roman"/>
                <w:sz w:val="24"/>
                <w:szCs w:val="24"/>
              </w:rPr>
            </w:pPr>
            <w:r w:rsidRPr="00A83187">
              <w:rPr>
                <w:rFonts w:ascii="Times New Roman" w:hAnsi="Times New Roman" w:cs="Times New Roman"/>
                <w:sz w:val="24"/>
                <w:szCs w:val="24"/>
              </w:rPr>
              <w:t xml:space="preserve">I </w:t>
            </w:r>
            <w:r w:rsidRPr="00A83187">
              <w:rPr>
                <w:rFonts w:ascii="Times New Roman" w:hAnsi="Times New Roman" w:cs="Times New Roman"/>
                <w:i/>
                <w:sz w:val="24"/>
                <w:szCs w:val="24"/>
              </w:rPr>
              <w:t>Bilag 1, § 95, stk. 3,</w:t>
            </w:r>
            <w:r w:rsidRPr="00A83187">
              <w:rPr>
                <w:rFonts w:ascii="Times New Roman" w:hAnsi="Times New Roman" w:cs="Times New Roman"/>
                <w:sz w:val="24"/>
                <w:szCs w:val="24"/>
              </w:rPr>
              <w:t xml:space="preserve"> ændres »han« til: »befordreren«.</w:t>
            </w:r>
          </w:p>
          <w:p w14:paraId="26AFA640" w14:textId="77777777" w:rsidR="00F03B4E" w:rsidRPr="00A83187" w:rsidRDefault="00F03B4E" w:rsidP="00461F89">
            <w:pPr>
              <w:pStyle w:val="Listeafsnit"/>
              <w:spacing w:after="140" w:line="280" w:lineRule="atLeast"/>
              <w:ind w:left="360"/>
              <w:rPr>
                <w:rFonts w:ascii="Times New Roman" w:hAnsi="Times New Roman" w:cs="Times New Roman"/>
                <w:sz w:val="24"/>
                <w:szCs w:val="24"/>
              </w:rPr>
            </w:pPr>
          </w:p>
        </w:tc>
      </w:tr>
    </w:tbl>
    <w:p w14:paraId="28D1A7F3" w14:textId="77777777" w:rsidR="00F03B4E" w:rsidRDefault="00F03B4E" w:rsidP="004E2813">
      <w:pPr>
        <w:spacing w:after="140" w:line="280" w:lineRule="atLeast"/>
        <w:rPr>
          <w:rFonts w:ascii="Times New Roman" w:hAnsi="Times New Roman" w:cs="Times New Roman"/>
          <w:sz w:val="24"/>
          <w:szCs w:val="24"/>
        </w:rPr>
      </w:pPr>
    </w:p>
    <w:p w14:paraId="0E24EBD3" w14:textId="77777777" w:rsidR="00F03B4E" w:rsidRDefault="00F03B4E" w:rsidP="004E2813">
      <w:pPr>
        <w:spacing w:after="140" w:line="280" w:lineRule="atLeast"/>
        <w:rPr>
          <w:rFonts w:ascii="Times New Roman" w:hAnsi="Times New Roman" w:cs="Times New Roman"/>
          <w:sz w:val="24"/>
          <w:szCs w:val="24"/>
        </w:rPr>
      </w:pPr>
    </w:p>
    <w:p w14:paraId="3977A943" w14:textId="77777777" w:rsidR="00F03B4E" w:rsidRDefault="00F03B4E" w:rsidP="004E2813">
      <w:pPr>
        <w:spacing w:after="140" w:line="280" w:lineRule="atLeast"/>
        <w:rPr>
          <w:rFonts w:ascii="Times New Roman" w:hAnsi="Times New Roman" w:cs="Times New Roman"/>
          <w:sz w:val="24"/>
          <w:szCs w:val="24"/>
        </w:rPr>
      </w:pPr>
    </w:p>
    <w:p w14:paraId="3EA53E3D" w14:textId="77777777" w:rsidR="00D87D93" w:rsidRPr="00F91D99" w:rsidRDefault="00D87D93" w:rsidP="004E2813">
      <w:pPr>
        <w:spacing w:after="140" w:line="280" w:lineRule="atLeast"/>
        <w:jc w:val="center"/>
        <w:rPr>
          <w:rFonts w:ascii="Times New Roman" w:hAnsi="Times New Roman" w:cs="Times New Roman"/>
          <w:i/>
          <w:sz w:val="24"/>
          <w:szCs w:val="24"/>
        </w:rPr>
      </w:pPr>
    </w:p>
    <w:sectPr w:rsidR="00D87D93" w:rsidRPr="00F91D99">
      <w:footerReference w:type="default" r:id="rId8"/>
      <w:pgSz w:w="11906" w:h="16838"/>
      <w:pgMar w:top="1701" w:right="1134" w:bottom="1701"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298150" w16cid:durableId="229C5E2E"/>
  <w16cid:commentId w16cid:paraId="451F6779" w16cid:durableId="229C5E2F"/>
  <w16cid:commentId w16cid:paraId="7952BAB8" w16cid:durableId="229C5E30"/>
  <w16cid:commentId w16cid:paraId="67AD74CF" w16cid:durableId="229C5E31"/>
  <w16cid:commentId w16cid:paraId="75D20AD1" w16cid:durableId="229C5E32"/>
  <w16cid:commentId w16cid:paraId="75D39FF0" w16cid:durableId="229C5E7F"/>
  <w16cid:commentId w16cid:paraId="18DF9983" w16cid:durableId="229C5E33"/>
  <w16cid:commentId w16cid:paraId="27F5409A" w16cid:durableId="229C5E34"/>
  <w16cid:commentId w16cid:paraId="22C470D0" w16cid:durableId="229C5E35"/>
  <w16cid:commentId w16cid:paraId="65288FEF" w16cid:durableId="229C5E36"/>
  <w16cid:commentId w16cid:paraId="4A0A346A" w16cid:durableId="229C5E37"/>
  <w16cid:commentId w16cid:paraId="0489993C" w16cid:durableId="229C5E38"/>
  <w16cid:commentId w16cid:paraId="2DC8344B" w16cid:durableId="229C5E39"/>
  <w16cid:commentId w16cid:paraId="748ADC23" w16cid:durableId="229C5E3A"/>
  <w16cid:commentId w16cid:paraId="0E2C2214" w16cid:durableId="229C5E3B"/>
  <w16cid:commentId w16cid:paraId="4E241A61" w16cid:durableId="229C5E3C"/>
  <w16cid:commentId w16cid:paraId="5A14CF28" w16cid:durableId="229C5E3D"/>
  <w16cid:commentId w16cid:paraId="6B5C1C27" w16cid:durableId="229C5E3E"/>
  <w16cid:commentId w16cid:paraId="47B0F037" w16cid:durableId="229C5E3F"/>
  <w16cid:commentId w16cid:paraId="69FC451F" w16cid:durableId="229C5E40"/>
  <w16cid:commentId w16cid:paraId="0DF4999F" w16cid:durableId="229C5E41"/>
  <w16cid:commentId w16cid:paraId="7BB616B0" w16cid:durableId="229C5E42"/>
  <w16cid:commentId w16cid:paraId="13916B68" w16cid:durableId="229C5E43"/>
  <w16cid:commentId w16cid:paraId="4CD225DC" w16cid:durableId="229C5E44"/>
  <w16cid:commentId w16cid:paraId="350341CA" w16cid:durableId="229C5E45"/>
  <w16cid:commentId w16cid:paraId="638F5519" w16cid:durableId="229C5E46"/>
  <w16cid:commentId w16cid:paraId="0B62B864" w16cid:durableId="229C5E47"/>
  <w16cid:commentId w16cid:paraId="22183E19" w16cid:durableId="229C5E48"/>
  <w16cid:commentId w16cid:paraId="17130273" w16cid:durableId="229C5E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57AD6" w14:textId="77777777" w:rsidR="00C97490" w:rsidRDefault="00C97490" w:rsidP="008C0D64">
      <w:r>
        <w:separator/>
      </w:r>
    </w:p>
  </w:endnote>
  <w:endnote w:type="continuationSeparator" w:id="0">
    <w:p w14:paraId="0798C1C2" w14:textId="77777777" w:rsidR="00C97490" w:rsidRDefault="00C97490" w:rsidP="008C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esta-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183183"/>
      <w:docPartObj>
        <w:docPartGallery w:val="Page Numbers (Bottom of Page)"/>
        <w:docPartUnique/>
      </w:docPartObj>
    </w:sdtPr>
    <w:sdtEndPr/>
    <w:sdtContent>
      <w:p w14:paraId="669CE4F6" w14:textId="047661FF" w:rsidR="00A63F96" w:rsidRDefault="00A63F96">
        <w:pPr>
          <w:pStyle w:val="Sidefod"/>
          <w:jc w:val="right"/>
        </w:pPr>
        <w:r>
          <w:fldChar w:fldCharType="begin"/>
        </w:r>
        <w:r>
          <w:instrText>PAGE   \* MERGEFORMAT</w:instrText>
        </w:r>
        <w:r>
          <w:fldChar w:fldCharType="separate"/>
        </w:r>
        <w:r w:rsidR="00156EFD">
          <w:rPr>
            <w:noProof/>
          </w:rPr>
          <w:t>1</w:t>
        </w:r>
        <w:r>
          <w:fldChar w:fldCharType="end"/>
        </w:r>
      </w:p>
    </w:sdtContent>
  </w:sdt>
  <w:p w14:paraId="2C088FC7" w14:textId="77777777" w:rsidR="00A63F96" w:rsidRDefault="00A63F9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22CA8" w14:textId="77777777" w:rsidR="00C97490" w:rsidRDefault="00C97490" w:rsidP="008C0D64">
      <w:r>
        <w:separator/>
      </w:r>
    </w:p>
  </w:footnote>
  <w:footnote w:type="continuationSeparator" w:id="0">
    <w:p w14:paraId="0CDA2FE4" w14:textId="77777777" w:rsidR="00C97490" w:rsidRDefault="00C97490" w:rsidP="008C0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87548"/>
    <w:multiLevelType w:val="hybridMultilevel"/>
    <w:tmpl w:val="8E5CCDE0"/>
    <w:lvl w:ilvl="0" w:tplc="425E8450">
      <w:start w:val="1"/>
      <w:numFmt w:val="decimal"/>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5878337A"/>
    <w:multiLevelType w:val="hybridMultilevel"/>
    <w:tmpl w:val="894CB86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65D4634"/>
    <w:multiLevelType w:val="hybridMultilevel"/>
    <w:tmpl w:val="66CE671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68C217AB"/>
    <w:multiLevelType w:val="multilevel"/>
    <w:tmpl w:val="08F64064"/>
    <w:lvl w:ilvl="0">
      <w:start w:val="1"/>
      <w:numFmt w:val="decimal"/>
      <w:pStyle w:val="Overskrift1"/>
      <w:lvlText w:val="%1."/>
      <w:lvlJc w:val="left"/>
      <w:pPr>
        <w:ind w:left="720" w:hanging="360"/>
      </w:pPr>
    </w:lvl>
    <w:lvl w:ilvl="1">
      <w:start w:val="1"/>
      <w:numFmt w:val="decimal"/>
      <w:pStyle w:val="Overskrift2"/>
      <w:isLgl/>
      <w:lvlText w:val="%1.%2."/>
      <w:lvlJc w:val="left"/>
      <w:pPr>
        <w:ind w:left="1080" w:hanging="360"/>
      </w:pPr>
      <w:rPr>
        <w:rFonts w:cstheme="majorBidi" w:hint="default"/>
      </w:rPr>
    </w:lvl>
    <w:lvl w:ilvl="2">
      <w:start w:val="1"/>
      <w:numFmt w:val="decimal"/>
      <w:pStyle w:val="Overskrift3"/>
      <w:isLgl/>
      <w:lvlText w:val="%1.%2.%3."/>
      <w:lvlJc w:val="left"/>
      <w:pPr>
        <w:ind w:left="1800" w:hanging="720"/>
      </w:pPr>
      <w:rPr>
        <w:rFonts w:cstheme="majorBidi" w:hint="default"/>
      </w:rPr>
    </w:lvl>
    <w:lvl w:ilvl="3">
      <w:start w:val="1"/>
      <w:numFmt w:val="decimal"/>
      <w:isLgl/>
      <w:lvlText w:val="%1.%2.%3.%4."/>
      <w:lvlJc w:val="left"/>
      <w:pPr>
        <w:ind w:left="2160" w:hanging="720"/>
      </w:pPr>
      <w:rPr>
        <w:rFonts w:cstheme="majorBidi" w:hint="default"/>
      </w:rPr>
    </w:lvl>
    <w:lvl w:ilvl="4">
      <w:start w:val="1"/>
      <w:numFmt w:val="decimal"/>
      <w:isLgl/>
      <w:lvlText w:val="%1.%2.%3.%4.%5."/>
      <w:lvlJc w:val="left"/>
      <w:pPr>
        <w:ind w:left="2880" w:hanging="1080"/>
      </w:pPr>
      <w:rPr>
        <w:rFonts w:cstheme="majorBidi" w:hint="default"/>
      </w:rPr>
    </w:lvl>
    <w:lvl w:ilvl="5">
      <w:start w:val="1"/>
      <w:numFmt w:val="decimal"/>
      <w:isLgl/>
      <w:lvlText w:val="%1.%2.%3.%4.%5.%6."/>
      <w:lvlJc w:val="left"/>
      <w:pPr>
        <w:ind w:left="3240" w:hanging="1080"/>
      </w:pPr>
      <w:rPr>
        <w:rFonts w:cstheme="majorBidi" w:hint="default"/>
      </w:rPr>
    </w:lvl>
    <w:lvl w:ilvl="6">
      <w:start w:val="1"/>
      <w:numFmt w:val="decimal"/>
      <w:isLgl/>
      <w:lvlText w:val="%1.%2.%3.%4.%5.%6.%7."/>
      <w:lvlJc w:val="left"/>
      <w:pPr>
        <w:ind w:left="3960" w:hanging="1440"/>
      </w:pPr>
      <w:rPr>
        <w:rFonts w:cstheme="majorBidi" w:hint="default"/>
      </w:rPr>
    </w:lvl>
    <w:lvl w:ilvl="7">
      <w:start w:val="1"/>
      <w:numFmt w:val="decimal"/>
      <w:isLgl/>
      <w:lvlText w:val="%1.%2.%3.%4.%5.%6.%7.%8."/>
      <w:lvlJc w:val="left"/>
      <w:pPr>
        <w:ind w:left="4320" w:hanging="1440"/>
      </w:pPr>
      <w:rPr>
        <w:rFonts w:cstheme="majorBidi" w:hint="default"/>
      </w:rPr>
    </w:lvl>
    <w:lvl w:ilvl="8">
      <w:start w:val="1"/>
      <w:numFmt w:val="decimal"/>
      <w:isLgl/>
      <w:lvlText w:val="%1.%2.%3.%4.%5.%6.%7.%8.%9."/>
      <w:lvlJc w:val="left"/>
      <w:pPr>
        <w:ind w:left="5040" w:hanging="1800"/>
      </w:pPr>
      <w:rPr>
        <w:rFonts w:cstheme="majorBidi"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6A"/>
    <w:rsid w:val="00000A89"/>
    <w:rsid w:val="0000257F"/>
    <w:rsid w:val="000056CF"/>
    <w:rsid w:val="0000591A"/>
    <w:rsid w:val="00013CCC"/>
    <w:rsid w:val="00031D53"/>
    <w:rsid w:val="00033DBF"/>
    <w:rsid w:val="00035A1E"/>
    <w:rsid w:val="00042D69"/>
    <w:rsid w:val="0004512F"/>
    <w:rsid w:val="00062B63"/>
    <w:rsid w:val="0006483A"/>
    <w:rsid w:val="00066646"/>
    <w:rsid w:val="00067070"/>
    <w:rsid w:val="00091386"/>
    <w:rsid w:val="000933B9"/>
    <w:rsid w:val="000C2D13"/>
    <w:rsid w:val="000D213F"/>
    <w:rsid w:val="000E09A6"/>
    <w:rsid w:val="000F175F"/>
    <w:rsid w:val="000F3C47"/>
    <w:rsid w:val="000F5657"/>
    <w:rsid w:val="00126F4C"/>
    <w:rsid w:val="00133180"/>
    <w:rsid w:val="001434FA"/>
    <w:rsid w:val="00153B3A"/>
    <w:rsid w:val="00156EFD"/>
    <w:rsid w:val="00161A4A"/>
    <w:rsid w:val="001647C1"/>
    <w:rsid w:val="00173537"/>
    <w:rsid w:val="00184FF9"/>
    <w:rsid w:val="00194B9E"/>
    <w:rsid w:val="001B0541"/>
    <w:rsid w:val="001B12F2"/>
    <w:rsid w:val="001B2476"/>
    <w:rsid w:val="001B31A5"/>
    <w:rsid w:val="001B5A16"/>
    <w:rsid w:val="001E1215"/>
    <w:rsid w:val="001E22D9"/>
    <w:rsid w:val="001E552A"/>
    <w:rsid w:val="001F2F32"/>
    <w:rsid w:val="00204CAD"/>
    <w:rsid w:val="00205996"/>
    <w:rsid w:val="00207F71"/>
    <w:rsid w:val="00214085"/>
    <w:rsid w:val="00220EDA"/>
    <w:rsid w:val="002334EF"/>
    <w:rsid w:val="00236D3D"/>
    <w:rsid w:val="0024673D"/>
    <w:rsid w:val="00247E89"/>
    <w:rsid w:val="00256E3B"/>
    <w:rsid w:val="00275ABA"/>
    <w:rsid w:val="00275ED1"/>
    <w:rsid w:val="002931EE"/>
    <w:rsid w:val="0029649E"/>
    <w:rsid w:val="002B1451"/>
    <w:rsid w:val="002B7A19"/>
    <w:rsid w:val="002C176D"/>
    <w:rsid w:val="002E21D5"/>
    <w:rsid w:val="002E4293"/>
    <w:rsid w:val="002F0B8E"/>
    <w:rsid w:val="002F2F87"/>
    <w:rsid w:val="00311EC3"/>
    <w:rsid w:val="00315D3A"/>
    <w:rsid w:val="00344924"/>
    <w:rsid w:val="003459D0"/>
    <w:rsid w:val="003663A1"/>
    <w:rsid w:val="00374970"/>
    <w:rsid w:val="003859F0"/>
    <w:rsid w:val="003870C1"/>
    <w:rsid w:val="003B0947"/>
    <w:rsid w:val="003B4FAD"/>
    <w:rsid w:val="003D5658"/>
    <w:rsid w:val="003E7BC5"/>
    <w:rsid w:val="003F234C"/>
    <w:rsid w:val="003F7795"/>
    <w:rsid w:val="00400BA9"/>
    <w:rsid w:val="00400F37"/>
    <w:rsid w:val="004051D3"/>
    <w:rsid w:val="00411CAA"/>
    <w:rsid w:val="00417DB4"/>
    <w:rsid w:val="00420C2C"/>
    <w:rsid w:val="00431B3D"/>
    <w:rsid w:val="00435737"/>
    <w:rsid w:val="00445CC4"/>
    <w:rsid w:val="0044728E"/>
    <w:rsid w:val="004566DF"/>
    <w:rsid w:val="00461F89"/>
    <w:rsid w:val="004764B0"/>
    <w:rsid w:val="00480B23"/>
    <w:rsid w:val="004830F6"/>
    <w:rsid w:val="004957A8"/>
    <w:rsid w:val="004962BD"/>
    <w:rsid w:val="004B4C05"/>
    <w:rsid w:val="004C4357"/>
    <w:rsid w:val="004C44BB"/>
    <w:rsid w:val="004E2813"/>
    <w:rsid w:val="00513A24"/>
    <w:rsid w:val="0052286C"/>
    <w:rsid w:val="005266DF"/>
    <w:rsid w:val="00540691"/>
    <w:rsid w:val="00554ED3"/>
    <w:rsid w:val="00555F78"/>
    <w:rsid w:val="00564974"/>
    <w:rsid w:val="0056506F"/>
    <w:rsid w:val="00573630"/>
    <w:rsid w:val="0057382C"/>
    <w:rsid w:val="005769FB"/>
    <w:rsid w:val="0057782F"/>
    <w:rsid w:val="00581117"/>
    <w:rsid w:val="00582505"/>
    <w:rsid w:val="005851E5"/>
    <w:rsid w:val="00591532"/>
    <w:rsid w:val="005949A4"/>
    <w:rsid w:val="005A3689"/>
    <w:rsid w:val="005A4422"/>
    <w:rsid w:val="005B1EC0"/>
    <w:rsid w:val="005B4D45"/>
    <w:rsid w:val="005B5DF0"/>
    <w:rsid w:val="005B610E"/>
    <w:rsid w:val="005B6762"/>
    <w:rsid w:val="005C063A"/>
    <w:rsid w:val="005E4504"/>
    <w:rsid w:val="006171F3"/>
    <w:rsid w:val="0062789B"/>
    <w:rsid w:val="006323F6"/>
    <w:rsid w:val="006539C1"/>
    <w:rsid w:val="00655D8B"/>
    <w:rsid w:val="00660FAE"/>
    <w:rsid w:val="0068325F"/>
    <w:rsid w:val="00692C2B"/>
    <w:rsid w:val="00695544"/>
    <w:rsid w:val="006960CA"/>
    <w:rsid w:val="006B0CB1"/>
    <w:rsid w:val="006C6C2A"/>
    <w:rsid w:val="006D2461"/>
    <w:rsid w:val="006D381C"/>
    <w:rsid w:val="006E37E0"/>
    <w:rsid w:val="00701974"/>
    <w:rsid w:val="00711CA1"/>
    <w:rsid w:val="00713906"/>
    <w:rsid w:val="00716007"/>
    <w:rsid w:val="00724C5E"/>
    <w:rsid w:val="00727CB5"/>
    <w:rsid w:val="00734003"/>
    <w:rsid w:val="007408EB"/>
    <w:rsid w:val="00744B72"/>
    <w:rsid w:val="00765BA1"/>
    <w:rsid w:val="00770889"/>
    <w:rsid w:val="007A2F56"/>
    <w:rsid w:val="007B48D8"/>
    <w:rsid w:val="007B6A34"/>
    <w:rsid w:val="007E46C3"/>
    <w:rsid w:val="007F6E71"/>
    <w:rsid w:val="00813C6C"/>
    <w:rsid w:val="00815FE5"/>
    <w:rsid w:val="008329E9"/>
    <w:rsid w:val="00852D41"/>
    <w:rsid w:val="00856C62"/>
    <w:rsid w:val="00890AF5"/>
    <w:rsid w:val="00896CDF"/>
    <w:rsid w:val="008A30D7"/>
    <w:rsid w:val="008A6CD9"/>
    <w:rsid w:val="008B6F10"/>
    <w:rsid w:val="008C0D64"/>
    <w:rsid w:val="008C3E83"/>
    <w:rsid w:val="008D5B3D"/>
    <w:rsid w:val="008D7217"/>
    <w:rsid w:val="008E6198"/>
    <w:rsid w:val="008F116D"/>
    <w:rsid w:val="008F22EE"/>
    <w:rsid w:val="008F5CCA"/>
    <w:rsid w:val="009014D5"/>
    <w:rsid w:val="009174F1"/>
    <w:rsid w:val="00924A8D"/>
    <w:rsid w:val="00926252"/>
    <w:rsid w:val="00933813"/>
    <w:rsid w:val="0093389D"/>
    <w:rsid w:val="00935083"/>
    <w:rsid w:val="009420C5"/>
    <w:rsid w:val="00947A0A"/>
    <w:rsid w:val="00950CED"/>
    <w:rsid w:val="00954218"/>
    <w:rsid w:val="00954CC0"/>
    <w:rsid w:val="00983D19"/>
    <w:rsid w:val="009873E3"/>
    <w:rsid w:val="00987BD4"/>
    <w:rsid w:val="0099062F"/>
    <w:rsid w:val="00990F22"/>
    <w:rsid w:val="0099625C"/>
    <w:rsid w:val="009A21A6"/>
    <w:rsid w:val="009A4B18"/>
    <w:rsid w:val="009A6AAD"/>
    <w:rsid w:val="009B5479"/>
    <w:rsid w:val="009B5699"/>
    <w:rsid w:val="009B6264"/>
    <w:rsid w:val="009B6AF8"/>
    <w:rsid w:val="009C14BE"/>
    <w:rsid w:val="009C74D6"/>
    <w:rsid w:val="009D01B4"/>
    <w:rsid w:val="009D396A"/>
    <w:rsid w:val="009D4571"/>
    <w:rsid w:val="009E38C9"/>
    <w:rsid w:val="009E4D25"/>
    <w:rsid w:val="009F0E63"/>
    <w:rsid w:val="00A4273F"/>
    <w:rsid w:val="00A46894"/>
    <w:rsid w:val="00A57B43"/>
    <w:rsid w:val="00A57D02"/>
    <w:rsid w:val="00A63F96"/>
    <w:rsid w:val="00A67D07"/>
    <w:rsid w:val="00A83187"/>
    <w:rsid w:val="00A96C19"/>
    <w:rsid w:val="00AA3E29"/>
    <w:rsid w:val="00AB4FE2"/>
    <w:rsid w:val="00AB6610"/>
    <w:rsid w:val="00AC3134"/>
    <w:rsid w:val="00AC353D"/>
    <w:rsid w:val="00AC6D88"/>
    <w:rsid w:val="00AC78AC"/>
    <w:rsid w:val="00AC7DB5"/>
    <w:rsid w:val="00AD7555"/>
    <w:rsid w:val="00AE0FC2"/>
    <w:rsid w:val="00AE523B"/>
    <w:rsid w:val="00AE64F8"/>
    <w:rsid w:val="00AF2179"/>
    <w:rsid w:val="00AF583A"/>
    <w:rsid w:val="00B03843"/>
    <w:rsid w:val="00B04369"/>
    <w:rsid w:val="00B05579"/>
    <w:rsid w:val="00B069CF"/>
    <w:rsid w:val="00B1310C"/>
    <w:rsid w:val="00B15C73"/>
    <w:rsid w:val="00B20064"/>
    <w:rsid w:val="00B45A89"/>
    <w:rsid w:val="00B47171"/>
    <w:rsid w:val="00B54701"/>
    <w:rsid w:val="00B653A5"/>
    <w:rsid w:val="00B66DE8"/>
    <w:rsid w:val="00B74260"/>
    <w:rsid w:val="00B9499B"/>
    <w:rsid w:val="00BA1ECA"/>
    <w:rsid w:val="00BA4A23"/>
    <w:rsid w:val="00BB73E7"/>
    <w:rsid w:val="00BD3AFB"/>
    <w:rsid w:val="00BE06A0"/>
    <w:rsid w:val="00BE0B6A"/>
    <w:rsid w:val="00BE2C2C"/>
    <w:rsid w:val="00BE4E6D"/>
    <w:rsid w:val="00C0164B"/>
    <w:rsid w:val="00C03515"/>
    <w:rsid w:val="00C05389"/>
    <w:rsid w:val="00C23F4A"/>
    <w:rsid w:val="00C2601F"/>
    <w:rsid w:val="00C264A8"/>
    <w:rsid w:val="00C30A13"/>
    <w:rsid w:val="00C35C1D"/>
    <w:rsid w:val="00C5748A"/>
    <w:rsid w:val="00C61546"/>
    <w:rsid w:val="00C75485"/>
    <w:rsid w:val="00C81CFC"/>
    <w:rsid w:val="00C83719"/>
    <w:rsid w:val="00C97490"/>
    <w:rsid w:val="00CA1C9A"/>
    <w:rsid w:val="00CA2835"/>
    <w:rsid w:val="00CA7E6C"/>
    <w:rsid w:val="00CC1A19"/>
    <w:rsid w:val="00CC4720"/>
    <w:rsid w:val="00CE421D"/>
    <w:rsid w:val="00CE4B3B"/>
    <w:rsid w:val="00CE6AF1"/>
    <w:rsid w:val="00CF1923"/>
    <w:rsid w:val="00CF2887"/>
    <w:rsid w:val="00CF35D8"/>
    <w:rsid w:val="00D0087E"/>
    <w:rsid w:val="00D13DD7"/>
    <w:rsid w:val="00D31827"/>
    <w:rsid w:val="00D34AE3"/>
    <w:rsid w:val="00D411CE"/>
    <w:rsid w:val="00D501DC"/>
    <w:rsid w:val="00D6066A"/>
    <w:rsid w:val="00D63070"/>
    <w:rsid w:val="00D65E71"/>
    <w:rsid w:val="00D720CC"/>
    <w:rsid w:val="00D731FD"/>
    <w:rsid w:val="00D7568C"/>
    <w:rsid w:val="00D878EC"/>
    <w:rsid w:val="00D87D93"/>
    <w:rsid w:val="00D92CF9"/>
    <w:rsid w:val="00DA0525"/>
    <w:rsid w:val="00DA73A9"/>
    <w:rsid w:val="00DB420B"/>
    <w:rsid w:val="00DC1F7B"/>
    <w:rsid w:val="00DD48CB"/>
    <w:rsid w:val="00DE747D"/>
    <w:rsid w:val="00E00219"/>
    <w:rsid w:val="00E05E4B"/>
    <w:rsid w:val="00E1136E"/>
    <w:rsid w:val="00E12034"/>
    <w:rsid w:val="00E24351"/>
    <w:rsid w:val="00E474DA"/>
    <w:rsid w:val="00E5706E"/>
    <w:rsid w:val="00E82D41"/>
    <w:rsid w:val="00E931B4"/>
    <w:rsid w:val="00EC2E5F"/>
    <w:rsid w:val="00EC6891"/>
    <w:rsid w:val="00ED3537"/>
    <w:rsid w:val="00ED5559"/>
    <w:rsid w:val="00ED66A7"/>
    <w:rsid w:val="00F0268F"/>
    <w:rsid w:val="00F03B4E"/>
    <w:rsid w:val="00F12CFA"/>
    <w:rsid w:val="00F22EBF"/>
    <w:rsid w:val="00F243AB"/>
    <w:rsid w:val="00F3417D"/>
    <w:rsid w:val="00F35FF3"/>
    <w:rsid w:val="00F5067D"/>
    <w:rsid w:val="00F51EF3"/>
    <w:rsid w:val="00F55BDB"/>
    <w:rsid w:val="00F607E1"/>
    <w:rsid w:val="00F625C9"/>
    <w:rsid w:val="00F76399"/>
    <w:rsid w:val="00F84E42"/>
    <w:rsid w:val="00F9116D"/>
    <w:rsid w:val="00F91D99"/>
    <w:rsid w:val="00F9375A"/>
    <w:rsid w:val="00FA070D"/>
    <w:rsid w:val="00FA25C7"/>
    <w:rsid w:val="00FB6A06"/>
    <w:rsid w:val="00FC43F5"/>
    <w:rsid w:val="00FC671F"/>
    <w:rsid w:val="00FD2B69"/>
    <w:rsid w:val="00FD72FF"/>
    <w:rsid w:val="00FF0579"/>
    <w:rsid w:val="00FF305F"/>
    <w:rsid w:val="00FF44DB"/>
    <w:rsid w:val="00FF76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997B"/>
  <w15:chartTrackingRefBased/>
  <w15:docId w15:val="{119659F0-EF05-4084-8414-E3733542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96A"/>
    <w:pPr>
      <w:spacing w:after="0" w:line="240" w:lineRule="auto"/>
    </w:pPr>
  </w:style>
  <w:style w:type="paragraph" w:styleId="Overskrift1">
    <w:name w:val="heading 1"/>
    <w:basedOn w:val="Normal"/>
    <w:next w:val="Normal"/>
    <w:link w:val="Overskrift1Tegn"/>
    <w:uiPriority w:val="9"/>
    <w:qFormat/>
    <w:rsid w:val="00555F78"/>
    <w:pPr>
      <w:keepNext/>
      <w:keepLines/>
      <w:numPr>
        <w:numId w:val="2"/>
      </w:numPr>
      <w:spacing w:before="360" w:after="140" w:line="280" w:lineRule="atLeast"/>
      <w:outlineLvl w:val="0"/>
    </w:pPr>
    <w:rPr>
      <w:rFonts w:ascii="Times New Roman" w:eastAsiaTheme="majorEastAsia" w:hAnsi="Times New Roman" w:cs="Times New Roman"/>
      <w:b/>
      <w:sz w:val="24"/>
      <w:szCs w:val="24"/>
    </w:rPr>
  </w:style>
  <w:style w:type="paragraph" w:styleId="Overskrift2">
    <w:name w:val="heading 2"/>
    <w:basedOn w:val="Normal"/>
    <w:next w:val="Normal"/>
    <w:link w:val="Overskrift2Tegn"/>
    <w:uiPriority w:val="9"/>
    <w:unhideWhenUsed/>
    <w:qFormat/>
    <w:rsid w:val="00C30A13"/>
    <w:pPr>
      <w:keepNext/>
      <w:keepLines/>
      <w:numPr>
        <w:ilvl w:val="1"/>
        <w:numId w:val="2"/>
      </w:numPr>
      <w:spacing w:before="40" w:after="140" w:line="280" w:lineRule="atLeast"/>
      <w:outlineLvl w:val="1"/>
    </w:pPr>
    <w:rPr>
      <w:rFonts w:ascii="Times New Roman" w:eastAsiaTheme="majorEastAsia" w:hAnsi="Times New Roman" w:cs="Times New Roman"/>
      <w:b/>
      <w:sz w:val="24"/>
      <w:szCs w:val="24"/>
    </w:rPr>
  </w:style>
  <w:style w:type="paragraph" w:styleId="Overskrift3">
    <w:name w:val="heading 3"/>
    <w:basedOn w:val="Normal"/>
    <w:next w:val="Normal"/>
    <w:link w:val="Overskrift3Tegn"/>
    <w:uiPriority w:val="9"/>
    <w:unhideWhenUsed/>
    <w:qFormat/>
    <w:rsid w:val="00C5748A"/>
    <w:pPr>
      <w:keepNext/>
      <w:keepLines/>
      <w:numPr>
        <w:ilvl w:val="2"/>
        <w:numId w:val="2"/>
      </w:numPr>
      <w:spacing w:before="160" w:after="140" w:line="280" w:lineRule="atLeast"/>
      <w:outlineLvl w:val="2"/>
    </w:pPr>
    <w:rPr>
      <w:rFonts w:ascii="Times New Roman" w:eastAsiaTheme="majorEastAsia" w:hAnsi="Times New Roman" w:cstheme="majorBidi"/>
      <w:i/>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B069CF"/>
    <w:rPr>
      <w:sz w:val="16"/>
      <w:szCs w:val="16"/>
    </w:rPr>
  </w:style>
  <w:style w:type="paragraph" w:styleId="Kommentartekst">
    <w:name w:val="annotation text"/>
    <w:basedOn w:val="Normal"/>
    <w:link w:val="KommentartekstTegn"/>
    <w:uiPriority w:val="99"/>
    <w:semiHidden/>
    <w:unhideWhenUsed/>
    <w:rsid w:val="00B069CF"/>
    <w:rPr>
      <w:szCs w:val="20"/>
    </w:rPr>
  </w:style>
  <w:style w:type="character" w:customStyle="1" w:styleId="KommentartekstTegn">
    <w:name w:val="Kommentartekst Tegn"/>
    <w:basedOn w:val="Standardskrifttypeiafsnit"/>
    <w:link w:val="Kommentartekst"/>
    <w:uiPriority w:val="99"/>
    <w:semiHidden/>
    <w:rsid w:val="00B069CF"/>
    <w:rPr>
      <w:szCs w:val="20"/>
    </w:rPr>
  </w:style>
  <w:style w:type="paragraph" w:styleId="Kommentaremne">
    <w:name w:val="annotation subject"/>
    <w:basedOn w:val="Kommentartekst"/>
    <w:next w:val="Kommentartekst"/>
    <w:link w:val="KommentaremneTegn"/>
    <w:uiPriority w:val="99"/>
    <w:semiHidden/>
    <w:unhideWhenUsed/>
    <w:rsid w:val="00B069CF"/>
    <w:rPr>
      <w:b/>
      <w:bCs/>
    </w:rPr>
  </w:style>
  <w:style w:type="character" w:customStyle="1" w:styleId="KommentaremneTegn">
    <w:name w:val="Kommentaremne Tegn"/>
    <w:basedOn w:val="KommentartekstTegn"/>
    <w:link w:val="Kommentaremne"/>
    <w:uiPriority w:val="99"/>
    <w:semiHidden/>
    <w:rsid w:val="00B069CF"/>
    <w:rPr>
      <w:b/>
      <w:bCs/>
      <w:szCs w:val="20"/>
    </w:rPr>
  </w:style>
  <w:style w:type="paragraph" w:styleId="Markeringsbobletekst">
    <w:name w:val="Balloon Text"/>
    <w:basedOn w:val="Normal"/>
    <w:link w:val="MarkeringsbobletekstTegn"/>
    <w:uiPriority w:val="99"/>
    <w:semiHidden/>
    <w:unhideWhenUsed/>
    <w:rsid w:val="00B069C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069CF"/>
    <w:rPr>
      <w:rFonts w:ascii="Segoe UI" w:hAnsi="Segoe UI" w:cs="Segoe UI"/>
      <w:sz w:val="18"/>
      <w:szCs w:val="18"/>
    </w:rPr>
  </w:style>
  <w:style w:type="paragraph" w:styleId="Listeafsnit">
    <w:name w:val="List Paragraph"/>
    <w:basedOn w:val="Normal"/>
    <w:uiPriority w:val="34"/>
    <w:qFormat/>
    <w:rsid w:val="00BD3AFB"/>
    <w:pPr>
      <w:ind w:left="720"/>
      <w:contextualSpacing/>
    </w:pPr>
  </w:style>
  <w:style w:type="character" w:customStyle="1" w:styleId="Overskrift1Tegn">
    <w:name w:val="Overskrift 1 Tegn"/>
    <w:basedOn w:val="Standardskrifttypeiafsnit"/>
    <w:link w:val="Overskrift1"/>
    <w:uiPriority w:val="9"/>
    <w:rsid w:val="00555F78"/>
    <w:rPr>
      <w:rFonts w:ascii="Times New Roman" w:eastAsiaTheme="majorEastAsia" w:hAnsi="Times New Roman" w:cs="Times New Roman"/>
      <w:b/>
      <w:sz w:val="24"/>
      <w:szCs w:val="24"/>
    </w:rPr>
  </w:style>
  <w:style w:type="character" w:customStyle="1" w:styleId="Overskrift2Tegn">
    <w:name w:val="Overskrift 2 Tegn"/>
    <w:basedOn w:val="Standardskrifttypeiafsnit"/>
    <w:link w:val="Overskrift2"/>
    <w:uiPriority w:val="9"/>
    <w:rsid w:val="00C30A13"/>
    <w:rPr>
      <w:rFonts w:ascii="Times New Roman" w:eastAsiaTheme="majorEastAsia" w:hAnsi="Times New Roman" w:cs="Times New Roman"/>
      <w:b/>
      <w:sz w:val="24"/>
      <w:szCs w:val="24"/>
    </w:rPr>
  </w:style>
  <w:style w:type="character" w:customStyle="1" w:styleId="Overskrift3Tegn">
    <w:name w:val="Overskrift 3 Tegn"/>
    <w:basedOn w:val="Standardskrifttypeiafsnit"/>
    <w:link w:val="Overskrift3"/>
    <w:uiPriority w:val="9"/>
    <w:rsid w:val="00C5748A"/>
    <w:rPr>
      <w:rFonts w:ascii="Times New Roman" w:eastAsiaTheme="majorEastAsia" w:hAnsi="Times New Roman" w:cstheme="majorBidi"/>
      <w:i/>
      <w:sz w:val="24"/>
      <w:szCs w:val="24"/>
    </w:rPr>
  </w:style>
  <w:style w:type="table" w:styleId="Tabel-Gitter">
    <w:name w:val="Table Grid"/>
    <w:basedOn w:val="Tabel-Normal"/>
    <w:uiPriority w:val="39"/>
    <w:rsid w:val="00C81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
    <w:name w:val="TOC Heading"/>
    <w:basedOn w:val="Overskrift1"/>
    <w:next w:val="Normal"/>
    <w:uiPriority w:val="39"/>
    <w:unhideWhenUsed/>
    <w:qFormat/>
    <w:rsid w:val="002931EE"/>
    <w:pPr>
      <w:numPr>
        <w:numId w:val="0"/>
      </w:numPr>
      <w:spacing w:before="240" w:after="0" w:line="259" w:lineRule="auto"/>
      <w:outlineLvl w:val="9"/>
    </w:pPr>
    <w:rPr>
      <w:rFonts w:asciiTheme="majorHAnsi" w:hAnsiTheme="majorHAnsi"/>
      <w:color w:val="2E74B5" w:themeColor="accent1" w:themeShade="BF"/>
      <w:sz w:val="32"/>
      <w:lang w:eastAsia="da-DK"/>
    </w:rPr>
  </w:style>
  <w:style w:type="paragraph" w:styleId="Indholdsfortegnelse1">
    <w:name w:val="toc 1"/>
    <w:basedOn w:val="Normal"/>
    <w:next w:val="Normal"/>
    <w:autoRedefine/>
    <w:uiPriority w:val="39"/>
    <w:unhideWhenUsed/>
    <w:rsid w:val="002931EE"/>
    <w:pPr>
      <w:spacing w:after="100"/>
    </w:pPr>
  </w:style>
  <w:style w:type="paragraph" w:styleId="Indholdsfortegnelse2">
    <w:name w:val="toc 2"/>
    <w:basedOn w:val="Normal"/>
    <w:next w:val="Normal"/>
    <w:autoRedefine/>
    <w:uiPriority w:val="39"/>
    <w:unhideWhenUsed/>
    <w:rsid w:val="002931EE"/>
    <w:pPr>
      <w:spacing w:after="100"/>
      <w:ind w:left="200"/>
    </w:pPr>
  </w:style>
  <w:style w:type="paragraph" w:styleId="Indholdsfortegnelse3">
    <w:name w:val="toc 3"/>
    <w:basedOn w:val="Normal"/>
    <w:next w:val="Normal"/>
    <w:autoRedefine/>
    <w:uiPriority w:val="39"/>
    <w:unhideWhenUsed/>
    <w:rsid w:val="002931EE"/>
    <w:pPr>
      <w:spacing w:after="100"/>
      <w:ind w:left="400"/>
    </w:pPr>
  </w:style>
  <w:style w:type="character" w:styleId="Hyperlink">
    <w:name w:val="Hyperlink"/>
    <w:basedOn w:val="Standardskrifttypeiafsnit"/>
    <w:uiPriority w:val="99"/>
    <w:unhideWhenUsed/>
    <w:rsid w:val="002931EE"/>
    <w:rPr>
      <w:color w:val="0563C1" w:themeColor="hyperlink"/>
      <w:u w:val="single"/>
    </w:rPr>
  </w:style>
  <w:style w:type="paragraph" w:customStyle="1" w:styleId="Default">
    <w:name w:val="Default"/>
    <w:rsid w:val="007340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e1nr2">
    <w:name w:val="liste1nr2"/>
    <w:basedOn w:val="Standardskrifttypeiafsnit"/>
    <w:rsid w:val="00F03B4E"/>
  </w:style>
  <w:style w:type="character" w:customStyle="1" w:styleId="paragrafnr2">
    <w:name w:val="paragrafnr2"/>
    <w:basedOn w:val="Standardskrifttypeiafsnit"/>
    <w:rsid w:val="00F03B4E"/>
  </w:style>
  <w:style w:type="character" w:customStyle="1" w:styleId="stknr2">
    <w:name w:val="stknr2"/>
    <w:basedOn w:val="Standardskrifttypeiafsnit"/>
    <w:rsid w:val="00F03B4E"/>
  </w:style>
  <w:style w:type="paragraph" w:styleId="Sidehoved">
    <w:name w:val="header"/>
    <w:basedOn w:val="Normal"/>
    <w:link w:val="SidehovedTegn"/>
    <w:uiPriority w:val="99"/>
    <w:unhideWhenUsed/>
    <w:rsid w:val="008C0D64"/>
    <w:pPr>
      <w:tabs>
        <w:tab w:val="center" w:pos="4819"/>
        <w:tab w:val="right" w:pos="9638"/>
      </w:tabs>
    </w:pPr>
  </w:style>
  <w:style w:type="character" w:customStyle="1" w:styleId="SidehovedTegn">
    <w:name w:val="Sidehoved Tegn"/>
    <w:basedOn w:val="Standardskrifttypeiafsnit"/>
    <w:link w:val="Sidehoved"/>
    <w:uiPriority w:val="99"/>
    <w:rsid w:val="008C0D64"/>
  </w:style>
  <w:style w:type="paragraph" w:styleId="Sidefod">
    <w:name w:val="footer"/>
    <w:basedOn w:val="Normal"/>
    <w:link w:val="SidefodTegn"/>
    <w:uiPriority w:val="99"/>
    <w:unhideWhenUsed/>
    <w:rsid w:val="008C0D64"/>
    <w:pPr>
      <w:tabs>
        <w:tab w:val="center" w:pos="4819"/>
        <w:tab w:val="right" w:pos="9638"/>
      </w:tabs>
    </w:pPr>
  </w:style>
  <w:style w:type="character" w:customStyle="1" w:styleId="SidefodTegn">
    <w:name w:val="Sidefod Tegn"/>
    <w:basedOn w:val="Standardskrifttypeiafsnit"/>
    <w:link w:val="Sidefod"/>
    <w:uiPriority w:val="99"/>
    <w:rsid w:val="008C0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0995">
      <w:bodyDiv w:val="1"/>
      <w:marLeft w:val="0"/>
      <w:marRight w:val="0"/>
      <w:marTop w:val="0"/>
      <w:marBottom w:val="0"/>
      <w:divBdr>
        <w:top w:val="none" w:sz="0" w:space="0" w:color="auto"/>
        <w:left w:val="none" w:sz="0" w:space="0" w:color="auto"/>
        <w:bottom w:val="none" w:sz="0" w:space="0" w:color="auto"/>
        <w:right w:val="none" w:sz="0" w:space="0" w:color="auto"/>
      </w:divBdr>
    </w:div>
    <w:div w:id="144131205">
      <w:bodyDiv w:val="1"/>
      <w:marLeft w:val="0"/>
      <w:marRight w:val="0"/>
      <w:marTop w:val="0"/>
      <w:marBottom w:val="0"/>
      <w:divBdr>
        <w:top w:val="none" w:sz="0" w:space="0" w:color="auto"/>
        <w:left w:val="none" w:sz="0" w:space="0" w:color="auto"/>
        <w:bottom w:val="none" w:sz="0" w:space="0" w:color="auto"/>
        <w:right w:val="none" w:sz="0" w:space="0" w:color="auto"/>
      </w:divBdr>
      <w:divsChild>
        <w:div w:id="1518932623">
          <w:marLeft w:val="0"/>
          <w:marRight w:val="0"/>
          <w:marTop w:val="0"/>
          <w:marBottom w:val="0"/>
          <w:divBdr>
            <w:top w:val="none" w:sz="0" w:space="0" w:color="auto"/>
            <w:left w:val="none" w:sz="0" w:space="0" w:color="auto"/>
            <w:bottom w:val="none" w:sz="0" w:space="0" w:color="auto"/>
            <w:right w:val="none" w:sz="0" w:space="0" w:color="auto"/>
          </w:divBdr>
          <w:divsChild>
            <w:div w:id="1182668387">
              <w:marLeft w:val="0"/>
              <w:marRight w:val="0"/>
              <w:marTop w:val="0"/>
              <w:marBottom w:val="0"/>
              <w:divBdr>
                <w:top w:val="none" w:sz="0" w:space="0" w:color="auto"/>
                <w:left w:val="none" w:sz="0" w:space="0" w:color="auto"/>
                <w:bottom w:val="none" w:sz="0" w:space="0" w:color="auto"/>
                <w:right w:val="none" w:sz="0" w:space="0" w:color="auto"/>
              </w:divBdr>
              <w:divsChild>
                <w:div w:id="314575040">
                  <w:marLeft w:val="0"/>
                  <w:marRight w:val="0"/>
                  <w:marTop w:val="0"/>
                  <w:marBottom w:val="0"/>
                  <w:divBdr>
                    <w:top w:val="none" w:sz="0" w:space="0" w:color="auto"/>
                    <w:left w:val="none" w:sz="0" w:space="0" w:color="auto"/>
                    <w:bottom w:val="none" w:sz="0" w:space="0" w:color="auto"/>
                    <w:right w:val="none" w:sz="0" w:space="0" w:color="auto"/>
                  </w:divBdr>
                  <w:divsChild>
                    <w:div w:id="450512494">
                      <w:marLeft w:val="0"/>
                      <w:marRight w:val="0"/>
                      <w:marTop w:val="0"/>
                      <w:marBottom w:val="0"/>
                      <w:divBdr>
                        <w:top w:val="none" w:sz="0" w:space="0" w:color="auto"/>
                        <w:left w:val="none" w:sz="0" w:space="0" w:color="auto"/>
                        <w:bottom w:val="none" w:sz="0" w:space="0" w:color="auto"/>
                        <w:right w:val="none" w:sz="0" w:space="0" w:color="auto"/>
                      </w:divBdr>
                      <w:divsChild>
                        <w:div w:id="1872497739">
                          <w:marLeft w:val="0"/>
                          <w:marRight w:val="0"/>
                          <w:marTop w:val="0"/>
                          <w:marBottom w:val="0"/>
                          <w:divBdr>
                            <w:top w:val="none" w:sz="0" w:space="0" w:color="auto"/>
                            <w:left w:val="none" w:sz="0" w:space="0" w:color="auto"/>
                            <w:bottom w:val="none" w:sz="0" w:space="0" w:color="auto"/>
                            <w:right w:val="none" w:sz="0" w:space="0" w:color="auto"/>
                          </w:divBdr>
                          <w:divsChild>
                            <w:div w:id="1413501157">
                              <w:marLeft w:val="0"/>
                              <w:marRight w:val="0"/>
                              <w:marTop w:val="0"/>
                              <w:marBottom w:val="0"/>
                              <w:divBdr>
                                <w:top w:val="none" w:sz="0" w:space="0" w:color="auto"/>
                                <w:left w:val="none" w:sz="0" w:space="0" w:color="auto"/>
                                <w:bottom w:val="none" w:sz="0" w:space="0" w:color="auto"/>
                                <w:right w:val="none" w:sz="0" w:space="0" w:color="auto"/>
                              </w:divBdr>
                              <w:divsChild>
                                <w:div w:id="1929804147">
                                  <w:marLeft w:val="-225"/>
                                  <w:marRight w:val="-225"/>
                                  <w:marTop w:val="0"/>
                                  <w:marBottom w:val="0"/>
                                  <w:divBdr>
                                    <w:top w:val="none" w:sz="0" w:space="0" w:color="auto"/>
                                    <w:left w:val="none" w:sz="0" w:space="0" w:color="auto"/>
                                    <w:bottom w:val="none" w:sz="0" w:space="0" w:color="auto"/>
                                    <w:right w:val="none" w:sz="0" w:space="0" w:color="auto"/>
                                  </w:divBdr>
                                  <w:divsChild>
                                    <w:div w:id="458456576">
                                      <w:marLeft w:val="0"/>
                                      <w:marRight w:val="0"/>
                                      <w:marTop w:val="0"/>
                                      <w:marBottom w:val="0"/>
                                      <w:divBdr>
                                        <w:top w:val="none" w:sz="0" w:space="0" w:color="auto"/>
                                        <w:left w:val="none" w:sz="0" w:space="0" w:color="auto"/>
                                        <w:bottom w:val="none" w:sz="0" w:space="0" w:color="auto"/>
                                        <w:right w:val="none" w:sz="0" w:space="0" w:color="auto"/>
                                      </w:divBdr>
                                      <w:divsChild>
                                        <w:div w:id="7759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87121">
      <w:bodyDiv w:val="1"/>
      <w:marLeft w:val="0"/>
      <w:marRight w:val="0"/>
      <w:marTop w:val="0"/>
      <w:marBottom w:val="0"/>
      <w:divBdr>
        <w:top w:val="none" w:sz="0" w:space="0" w:color="auto"/>
        <w:left w:val="none" w:sz="0" w:space="0" w:color="auto"/>
        <w:bottom w:val="none" w:sz="0" w:space="0" w:color="auto"/>
        <w:right w:val="none" w:sz="0" w:space="0" w:color="auto"/>
      </w:divBdr>
    </w:div>
    <w:div w:id="423579094">
      <w:bodyDiv w:val="1"/>
      <w:marLeft w:val="0"/>
      <w:marRight w:val="0"/>
      <w:marTop w:val="0"/>
      <w:marBottom w:val="0"/>
      <w:divBdr>
        <w:top w:val="none" w:sz="0" w:space="0" w:color="auto"/>
        <w:left w:val="none" w:sz="0" w:space="0" w:color="auto"/>
        <w:bottom w:val="none" w:sz="0" w:space="0" w:color="auto"/>
        <w:right w:val="none" w:sz="0" w:space="0" w:color="auto"/>
      </w:divBdr>
    </w:div>
    <w:div w:id="1157457646">
      <w:bodyDiv w:val="1"/>
      <w:marLeft w:val="0"/>
      <w:marRight w:val="0"/>
      <w:marTop w:val="0"/>
      <w:marBottom w:val="0"/>
      <w:divBdr>
        <w:top w:val="none" w:sz="0" w:space="0" w:color="auto"/>
        <w:left w:val="none" w:sz="0" w:space="0" w:color="auto"/>
        <w:bottom w:val="none" w:sz="0" w:space="0" w:color="auto"/>
        <w:right w:val="none" w:sz="0" w:space="0" w:color="auto"/>
      </w:divBdr>
      <w:divsChild>
        <w:div w:id="619216600">
          <w:marLeft w:val="0"/>
          <w:marRight w:val="0"/>
          <w:marTop w:val="0"/>
          <w:marBottom w:val="0"/>
          <w:divBdr>
            <w:top w:val="none" w:sz="0" w:space="0" w:color="auto"/>
            <w:left w:val="none" w:sz="0" w:space="0" w:color="auto"/>
            <w:bottom w:val="none" w:sz="0" w:space="0" w:color="auto"/>
            <w:right w:val="none" w:sz="0" w:space="0" w:color="auto"/>
          </w:divBdr>
          <w:divsChild>
            <w:div w:id="544604848">
              <w:marLeft w:val="0"/>
              <w:marRight w:val="0"/>
              <w:marTop w:val="0"/>
              <w:marBottom w:val="0"/>
              <w:divBdr>
                <w:top w:val="none" w:sz="0" w:space="0" w:color="auto"/>
                <w:left w:val="none" w:sz="0" w:space="0" w:color="auto"/>
                <w:bottom w:val="none" w:sz="0" w:space="0" w:color="auto"/>
                <w:right w:val="none" w:sz="0" w:space="0" w:color="auto"/>
              </w:divBdr>
              <w:divsChild>
                <w:div w:id="1785028709">
                  <w:marLeft w:val="0"/>
                  <w:marRight w:val="0"/>
                  <w:marTop w:val="0"/>
                  <w:marBottom w:val="0"/>
                  <w:divBdr>
                    <w:top w:val="none" w:sz="0" w:space="0" w:color="auto"/>
                    <w:left w:val="none" w:sz="0" w:space="0" w:color="auto"/>
                    <w:bottom w:val="none" w:sz="0" w:space="0" w:color="auto"/>
                    <w:right w:val="none" w:sz="0" w:space="0" w:color="auto"/>
                  </w:divBdr>
                  <w:divsChild>
                    <w:div w:id="865145353">
                      <w:marLeft w:val="0"/>
                      <w:marRight w:val="0"/>
                      <w:marTop w:val="0"/>
                      <w:marBottom w:val="0"/>
                      <w:divBdr>
                        <w:top w:val="none" w:sz="0" w:space="0" w:color="auto"/>
                        <w:left w:val="none" w:sz="0" w:space="0" w:color="auto"/>
                        <w:bottom w:val="none" w:sz="0" w:space="0" w:color="auto"/>
                        <w:right w:val="none" w:sz="0" w:space="0" w:color="auto"/>
                      </w:divBdr>
                      <w:divsChild>
                        <w:div w:id="139736462">
                          <w:marLeft w:val="0"/>
                          <w:marRight w:val="0"/>
                          <w:marTop w:val="0"/>
                          <w:marBottom w:val="0"/>
                          <w:divBdr>
                            <w:top w:val="none" w:sz="0" w:space="0" w:color="auto"/>
                            <w:left w:val="none" w:sz="0" w:space="0" w:color="auto"/>
                            <w:bottom w:val="none" w:sz="0" w:space="0" w:color="auto"/>
                            <w:right w:val="none" w:sz="0" w:space="0" w:color="auto"/>
                          </w:divBdr>
                          <w:divsChild>
                            <w:div w:id="1024600430">
                              <w:marLeft w:val="0"/>
                              <w:marRight w:val="0"/>
                              <w:marTop w:val="0"/>
                              <w:marBottom w:val="0"/>
                              <w:divBdr>
                                <w:top w:val="none" w:sz="0" w:space="0" w:color="auto"/>
                                <w:left w:val="none" w:sz="0" w:space="0" w:color="auto"/>
                                <w:bottom w:val="none" w:sz="0" w:space="0" w:color="auto"/>
                                <w:right w:val="none" w:sz="0" w:space="0" w:color="auto"/>
                              </w:divBdr>
                              <w:divsChild>
                                <w:div w:id="1535775517">
                                  <w:marLeft w:val="-225"/>
                                  <w:marRight w:val="-225"/>
                                  <w:marTop w:val="0"/>
                                  <w:marBottom w:val="0"/>
                                  <w:divBdr>
                                    <w:top w:val="none" w:sz="0" w:space="0" w:color="auto"/>
                                    <w:left w:val="none" w:sz="0" w:space="0" w:color="auto"/>
                                    <w:bottom w:val="none" w:sz="0" w:space="0" w:color="auto"/>
                                    <w:right w:val="none" w:sz="0" w:space="0" w:color="auto"/>
                                  </w:divBdr>
                                  <w:divsChild>
                                    <w:div w:id="1131290362">
                                      <w:marLeft w:val="0"/>
                                      <w:marRight w:val="0"/>
                                      <w:marTop w:val="0"/>
                                      <w:marBottom w:val="0"/>
                                      <w:divBdr>
                                        <w:top w:val="none" w:sz="0" w:space="0" w:color="auto"/>
                                        <w:left w:val="none" w:sz="0" w:space="0" w:color="auto"/>
                                        <w:bottom w:val="none" w:sz="0" w:space="0" w:color="auto"/>
                                        <w:right w:val="none" w:sz="0" w:space="0" w:color="auto"/>
                                      </w:divBdr>
                                      <w:divsChild>
                                        <w:div w:id="4527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344356">
      <w:bodyDiv w:val="1"/>
      <w:marLeft w:val="0"/>
      <w:marRight w:val="0"/>
      <w:marTop w:val="0"/>
      <w:marBottom w:val="0"/>
      <w:divBdr>
        <w:top w:val="none" w:sz="0" w:space="0" w:color="auto"/>
        <w:left w:val="none" w:sz="0" w:space="0" w:color="auto"/>
        <w:bottom w:val="none" w:sz="0" w:space="0" w:color="auto"/>
        <w:right w:val="none" w:sz="0" w:space="0" w:color="auto"/>
      </w:divBdr>
    </w:div>
    <w:div w:id="1279875109">
      <w:bodyDiv w:val="1"/>
      <w:marLeft w:val="0"/>
      <w:marRight w:val="0"/>
      <w:marTop w:val="0"/>
      <w:marBottom w:val="0"/>
      <w:divBdr>
        <w:top w:val="none" w:sz="0" w:space="0" w:color="auto"/>
        <w:left w:val="none" w:sz="0" w:space="0" w:color="auto"/>
        <w:bottom w:val="none" w:sz="0" w:space="0" w:color="auto"/>
        <w:right w:val="none" w:sz="0" w:space="0" w:color="auto"/>
      </w:divBdr>
      <w:divsChild>
        <w:div w:id="609319593">
          <w:marLeft w:val="0"/>
          <w:marRight w:val="0"/>
          <w:marTop w:val="0"/>
          <w:marBottom w:val="0"/>
          <w:divBdr>
            <w:top w:val="none" w:sz="0" w:space="0" w:color="auto"/>
            <w:left w:val="none" w:sz="0" w:space="0" w:color="auto"/>
            <w:bottom w:val="none" w:sz="0" w:space="0" w:color="auto"/>
            <w:right w:val="none" w:sz="0" w:space="0" w:color="auto"/>
          </w:divBdr>
          <w:divsChild>
            <w:div w:id="1588492040">
              <w:marLeft w:val="0"/>
              <w:marRight w:val="0"/>
              <w:marTop w:val="0"/>
              <w:marBottom w:val="0"/>
              <w:divBdr>
                <w:top w:val="none" w:sz="0" w:space="0" w:color="auto"/>
                <w:left w:val="none" w:sz="0" w:space="0" w:color="auto"/>
                <w:bottom w:val="none" w:sz="0" w:space="0" w:color="auto"/>
                <w:right w:val="none" w:sz="0" w:space="0" w:color="auto"/>
              </w:divBdr>
              <w:divsChild>
                <w:div w:id="91511099">
                  <w:marLeft w:val="0"/>
                  <w:marRight w:val="0"/>
                  <w:marTop w:val="0"/>
                  <w:marBottom w:val="0"/>
                  <w:divBdr>
                    <w:top w:val="none" w:sz="0" w:space="0" w:color="auto"/>
                    <w:left w:val="none" w:sz="0" w:space="0" w:color="auto"/>
                    <w:bottom w:val="none" w:sz="0" w:space="0" w:color="auto"/>
                    <w:right w:val="none" w:sz="0" w:space="0" w:color="auto"/>
                  </w:divBdr>
                  <w:divsChild>
                    <w:div w:id="726487933">
                      <w:marLeft w:val="0"/>
                      <w:marRight w:val="0"/>
                      <w:marTop w:val="0"/>
                      <w:marBottom w:val="0"/>
                      <w:divBdr>
                        <w:top w:val="none" w:sz="0" w:space="0" w:color="auto"/>
                        <w:left w:val="none" w:sz="0" w:space="0" w:color="auto"/>
                        <w:bottom w:val="none" w:sz="0" w:space="0" w:color="auto"/>
                        <w:right w:val="none" w:sz="0" w:space="0" w:color="auto"/>
                      </w:divBdr>
                      <w:divsChild>
                        <w:div w:id="1600723624">
                          <w:marLeft w:val="0"/>
                          <w:marRight w:val="0"/>
                          <w:marTop w:val="0"/>
                          <w:marBottom w:val="0"/>
                          <w:divBdr>
                            <w:top w:val="none" w:sz="0" w:space="0" w:color="auto"/>
                            <w:left w:val="none" w:sz="0" w:space="0" w:color="auto"/>
                            <w:bottom w:val="none" w:sz="0" w:space="0" w:color="auto"/>
                            <w:right w:val="none" w:sz="0" w:space="0" w:color="auto"/>
                          </w:divBdr>
                          <w:divsChild>
                            <w:div w:id="1231650537">
                              <w:marLeft w:val="0"/>
                              <w:marRight w:val="0"/>
                              <w:marTop w:val="0"/>
                              <w:marBottom w:val="0"/>
                              <w:divBdr>
                                <w:top w:val="none" w:sz="0" w:space="0" w:color="auto"/>
                                <w:left w:val="none" w:sz="0" w:space="0" w:color="auto"/>
                                <w:bottom w:val="none" w:sz="0" w:space="0" w:color="auto"/>
                                <w:right w:val="none" w:sz="0" w:space="0" w:color="auto"/>
                              </w:divBdr>
                              <w:divsChild>
                                <w:div w:id="1863401008">
                                  <w:marLeft w:val="-225"/>
                                  <w:marRight w:val="-225"/>
                                  <w:marTop w:val="0"/>
                                  <w:marBottom w:val="0"/>
                                  <w:divBdr>
                                    <w:top w:val="none" w:sz="0" w:space="0" w:color="auto"/>
                                    <w:left w:val="none" w:sz="0" w:space="0" w:color="auto"/>
                                    <w:bottom w:val="none" w:sz="0" w:space="0" w:color="auto"/>
                                    <w:right w:val="none" w:sz="0" w:space="0" w:color="auto"/>
                                  </w:divBdr>
                                  <w:divsChild>
                                    <w:div w:id="558594153">
                                      <w:marLeft w:val="0"/>
                                      <w:marRight w:val="0"/>
                                      <w:marTop w:val="0"/>
                                      <w:marBottom w:val="0"/>
                                      <w:divBdr>
                                        <w:top w:val="none" w:sz="0" w:space="0" w:color="auto"/>
                                        <w:left w:val="none" w:sz="0" w:space="0" w:color="auto"/>
                                        <w:bottom w:val="none" w:sz="0" w:space="0" w:color="auto"/>
                                        <w:right w:val="none" w:sz="0" w:space="0" w:color="auto"/>
                                      </w:divBdr>
                                      <w:divsChild>
                                        <w:div w:id="1872185984">
                                          <w:marLeft w:val="0"/>
                                          <w:marRight w:val="0"/>
                                          <w:marTop w:val="0"/>
                                          <w:marBottom w:val="0"/>
                                          <w:divBdr>
                                            <w:top w:val="none" w:sz="0" w:space="0" w:color="auto"/>
                                            <w:left w:val="none" w:sz="0" w:space="0" w:color="auto"/>
                                            <w:bottom w:val="none" w:sz="0" w:space="0" w:color="auto"/>
                                            <w:right w:val="none" w:sz="0" w:space="0" w:color="auto"/>
                                          </w:divBdr>
                                          <w:divsChild>
                                            <w:div w:id="20297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554306">
      <w:bodyDiv w:val="1"/>
      <w:marLeft w:val="0"/>
      <w:marRight w:val="0"/>
      <w:marTop w:val="0"/>
      <w:marBottom w:val="0"/>
      <w:divBdr>
        <w:top w:val="none" w:sz="0" w:space="0" w:color="auto"/>
        <w:left w:val="none" w:sz="0" w:space="0" w:color="auto"/>
        <w:bottom w:val="none" w:sz="0" w:space="0" w:color="auto"/>
        <w:right w:val="none" w:sz="0" w:space="0" w:color="auto"/>
      </w:divBdr>
      <w:divsChild>
        <w:div w:id="1241331077">
          <w:marLeft w:val="0"/>
          <w:marRight w:val="0"/>
          <w:marTop w:val="0"/>
          <w:marBottom w:val="0"/>
          <w:divBdr>
            <w:top w:val="none" w:sz="0" w:space="0" w:color="auto"/>
            <w:left w:val="none" w:sz="0" w:space="0" w:color="auto"/>
            <w:bottom w:val="none" w:sz="0" w:space="0" w:color="auto"/>
            <w:right w:val="none" w:sz="0" w:space="0" w:color="auto"/>
          </w:divBdr>
          <w:divsChild>
            <w:div w:id="727144032">
              <w:marLeft w:val="0"/>
              <w:marRight w:val="0"/>
              <w:marTop w:val="0"/>
              <w:marBottom w:val="0"/>
              <w:divBdr>
                <w:top w:val="none" w:sz="0" w:space="0" w:color="auto"/>
                <w:left w:val="none" w:sz="0" w:space="0" w:color="auto"/>
                <w:bottom w:val="none" w:sz="0" w:space="0" w:color="auto"/>
                <w:right w:val="none" w:sz="0" w:space="0" w:color="auto"/>
              </w:divBdr>
              <w:divsChild>
                <w:div w:id="170678793">
                  <w:marLeft w:val="0"/>
                  <w:marRight w:val="0"/>
                  <w:marTop w:val="0"/>
                  <w:marBottom w:val="0"/>
                  <w:divBdr>
                    <w:top w:val="none" w:sz="0" w:space="0" w:color="auto"/>
                    <w:left w:val="none" w:sz="0" w:space="0" w:color="auto"/>
                    <w:bottom w:val="none" w:sz="0" w:space="0" w:color="auto"/>
                    <w:right w:val="none" w:sz="0" w:space="0" w:color="auto"/>
                  </w:divBdr>
                  <w:divsChild>
                    <w:div w:id="234241802">
                      <w:marLeft w:val="0"/>
                      <w:marRight w:val="0"/>
                      <w:marTop w:val="0"/>
                      <w:marBottom w:val="0"/>
                      <w:divBdr>
                        <w:top w:val="none" w:sz="0" w:space="0" w:color="auto"/>
                        <w:left w:val="none" w:sz="0" w:space="0" w:color="auto"/>
                        <w:bottom w:val="none" w:sz="0" w:space="0" w:color="auto"/>
                        <w:right w:val="none" w:sz="0" w:space="0" w:color="auto"/>
                      </w:divBdr>
                      <w:divsChild>
                        <w:div w:id="1835295164">
                          <w:marLeft w:val="0"/>
                          <w:marRight w:val="0"/>
                          <w:marTop w:val="0"/>
                          <w:marBottom w:val="0"/>
                          <w:divBdr>
                            <w:top w:val="none" w:sz="0" w:space="0" w:color="auto"/>
                            <w:left w:val="none" w:sz="0" w:space="0" w:color="auto"/>
                            <w:bottom w:val="none" w:sz="0" w:space="0" w:color="auto"/>
                            <w:right w:val="none" w:sz="0" w:space="0" w:color="auto"/>
                          </w:divBdr>
                          <w:divsChild>
                            <w:div w:id="45377696">
                              <w:marLeft w:val="0"/>
                              <w:marRight w:val="0"/>
                              <w:marTop w:val="0"/>
                              <w:marBottom w:val="0"/>
                              <w:divBdr>
                                <w:top w:val="none" w:sz="0" w:space="0" w:color="auto"/>
                                <w:left w:val="none" w:sz="0" w:space="0" w:color="auto"/>
                                <w:bottom w:val="none" w:sz="0" w:space="0" w:color="auto"/>
                                <w:right w:val="none" w:sz="0" w:space="0" w:color="auto"/>
                              </w:divBdr>
                              <w:divsChild>
                                <w:div w:id="2078242701">
                                  <w:marLeft w:val="-225"/>
                                  <w:marRight w:val="-225"/>
                                  <w:marTop w:val="0"/>
                                  <w:marBottom w:val="0"/>
                                  <w:divBdr>
                                    <w:top w:val="none" w:sz="0" w:space="0" w:color="auto"/>
                                    <w:left w:val="none" w:sz="0" w:space="0" w:color="auto"/>
                                    <w:bottom w:val="none" w:sz="0" w:space="0" w:color="auto"/>
                                    <w:right w:val="none" w:sz="0" w:space="0" w:color="auto"/>
                                  </w:divBdr>
                                  <w:divsChild>
                                    <w:div w:id="346293245">
                                      <w:marLeft w:val="0"/>
                                      <w:marRight w:val="0"/>
                                      <w:marTop w:val="0"/>
                                      <w:marBottom w:val="0"/>
                                      <w:divBdr>
                                        <w:top w:val="none" w:sz="0" w:space="0" w:color="auto"/>
                                        <w:left w:val="none" w:sz="0" w:space="0" w:color="auto"/>
                                        <w:bottom w:val="none" w:sz="0" w:space="0" w:color="auto"/>
                                        <w:right w:val="none" w:sz="0" w:space="0" w:color="auto"/>
                                      </w:divBdr>
                                      <w:divsChild>
                                        <w:div w:id="2164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371306">
      <w:bodyDiv w:val="1"/>
      <w:marLeft w:val="0"/>
      <w:marRight w:val="0"/>
      <w:marTop w:val="0"/>
      <w:marBottom w:val="0"/>
      <w:divBdr>
        <w:top w:val="none" w:sz="0" w:space="0" w:color="auto"/>
        <w:left w:val="none" w:sz="0" w:space="0" w:color="auto"/>
        <w:bottom w:val="none" w:sz="0" w:space="0" w:color="auto"/>
        <w:right w:val="none" w:sz="0" w:space="0" w:color="auto"/>
      </w:divBdr>
    </w:div>
    <w:div w:id="1737975171">
      <w:bodyDiv w:val="1"/>
      <w:marLeft w:val="0"/>
      <w:marRight w:val="0"/>
      <w:marTop w:val="0"/>
      <w:marBottom w:val="0"/>
      <w:divBdr>
        <w:top w:val="none" w:sz="0" w:space="0" w:color="auto"/>
        <w:left w:val="none" w:sz="0" w:space="0" w:color="auto"/>
        <w:bottom w:val="none" w:sz="0" w:space="0" w:color="auto"/>
        <w:right w:val="none" w:sz="0" w:space="0" w:color="auto"/>
      </w:divBdr>
      <w:divsChild>
        <w:div w:id="1428035615">
          <w:marLeft w:val="0"/>
          <w:marRight w:val="0"/>
          <w:marTop w:val="0"/>
          <w:marBottom w:val="0"/>
          <w:divBdr>
            <w:top w:val="none" w:sz="0" w:space="0" w:color="auto"/>
            <w:left w:val="none" w:sz="0" w:space="0" w:color="auto"/>
            <w:bottom w:val="none" w:sz="0" w:space="0" w:color="auto"/>
            <w:right w:val="none" w:sz="0" w:space="0" w:color="auto"/>
          </w:divBdr>
          <w:divsChild>
            <w:div w:id="388069056">
              <w:marLeft w:val="0"/>
              <w:marRight w:val="0"/>
              <w:marTop w:val="0"/>
              <w:marBottom w:val="0"/>
              <w:divBdr>
                <w:top w:val="none" w:sz="0" w:space="0" w:color="auto"/>
                <w:left w:val="none" w:sz="0" w:space="0" w:color="auto"/>
                <w:bottom w:val="none" w:sz="0" w:space="0" w:color="auto"/>
                <w:right w:val="none" w:sz="0" w:space="0" w:color="auto"/>
              </w:divBdr>
              <w:divsChild>
                <w:div w:id="194392505">
                  <w:marLeft w:val="0"/>
                  <w:marRight w:val="0"/>
                  <w:marTop w:val="0"/>
                  <w:marBottom w:val="0"/>
                  <w:divBdr>
                    <w:top w:val="none" w:sz="0" w:space="0" w:color="auto"/>
                    <w:left w:val="none" w:sz="0" w:space="0" w:color="auto"/>
                    <w:bottom w:val="none" w:sz="0" w:space="0" w:color="auto"/>
                    <w:right w:val="none" w:sz="0" w:space="0" w:color="auto"/>
                  </w:divBdr>
                  <w:divsChild>
                    <w:div w:id="1531994940">
                      <w:marLeft w:val="0"/>
                      <w:marRight w:val="0"/>
                      <w:marTop w:val="0"/>
                      <w:marBottom w:val="0"/>
                      <w:divBdr>
                        <w:top w:val="none" w:sz="0" w:space="0" w:color="auto"/>
                        <w:left w:val="none" w:sz="0" w:space="0" w:color="auto"/>
                        <w:bottom w:val="none" w:sz="0" w:space="0" w:color="auto"/>
                        <w:right w:val="none" w:sz="0" w:space="0" w:color="auto"/>
                      </w:divBdr>
                      <w:divsChild>
                        <w:div w:id="1295790546">
                          <w:marLeft w:val="0"/>
                          <w:marRight w:val="0"/>
                          <w:marTop w:val="0"/>
                          <w:marBottom w:val="0"/>
                          <w:divBdr>
                            <w:top w:val="none" w:sz="0" w:space="0" w:color="auto"/>
                            <w:left w:val="none" w:sz="0" w:space="0" w:color="auto"/>
                            <w:bottom w:val="none" w:sz="0" w:space="0" w:color="auto"/>
                            <w:right w:val="none" w:sz="0" w:space="0" w:color="auto"/>
                          </w:divBdr>
                          <w:divsChild>
                            <w:div w:id="335307068">
                              <w:marLeft w:val="0"/>
                              <w:marRight w:val="0"/>
                              <w:marTop w:val="0"/>
                              <w:marBottom w:val="0"/>
                              <w:divBdr>
                                <w:top w:val="none" w:sz="0" w:space="0" w:color="auto"/>
                                <w:left w:val="none" w:sz="0" w:space="0" w:color="auto"/>
                                <w:bottom w:val="none" w:sz="0" w:space="0" w:color="auto"/>
                                <w:right w:val="none" w:sz="0" w:space="0" w:color="auto"/>
                              </w:divBdr>
                              <w:divsChild>
                                <w:div w:id="462583390">
                                  <w:marLeft w:val="-225"/>
                                  <w:marRight w:val="-225"/>
                                  <w:marTop w:val="0"/>
                                  <w:marBottom w:val="0"/>
                                  <w:divBdr>
                                    <w:top w:val="none" w:sz="0" w:space="0" w:color="auto"/>
                                    <w:left w:val="none" w:sz="0" w:space="0" w:color="auto"/>
                                    <w:bottom w:val="none" w:sz="0" w:space="0" w:color="auto"/>
                                    <w:right w:val="none" w:sz="0" w:space="0" w:color="auto"/>
                                  </w:divBdr>
                                  <w:divsChild>
                                    <w:div w:id="1434738098">
                                      <w:marLeft w:val="0"/>
                                      <w:marRight w:val="0"/>
                                      <w:marTop w:val="0"/>
                                      <w:marBottom w:val="0"/>
                                      <w:divBdr>
                                        <w:top w:val="none" w:sz="0" w:space="0" w:color="auto"/>
                                        <w:left w:val="none" w:sz="0" w:space="0" w:color="auto"/>
                                        <w:bottom w:val="none" w:sz="0" w:space="0" w:color="auto"/>
                                        <w:right w:val="none" w:sz="0" w:space="0" w:color="auto"/>
                                      </w:divBdr>
                                      <w:divsChild>
                                        <w:div w:id="19884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278476">
      <w:bodyDiv w:val="1"/>
      <w:marLeft w:val="0"/>
      <w:marRight w:val="0"/>
      <w:marTop w:val="0"/>
      <w:marBottom w:val="0"/>
      <w:divBdr>
        <w:top w:val="none" w:sz="0" w:space="0" w:color="auto"/>
        <w:left w:val="none" w:sz="0" w:space="0" w:color="auto"/>
        <w:bottom w:val="none" w:sz="0" w:space="0" w:color="auto"/>
        <w:right w:val="none" w:sz="0" w:space="0" w:color="auto"/>
      </w:divBdr>
    </w:div>
    <w:div w:id="1918902906">
      <w:bodyDiv w:val="1"/>
      <w:marLeft w:val="0"/>
      <w:marRight w:val="0"/>
      <w:marTop w:val="0"/>
      <w:marBottom w:val="0"/>
      <w:divBdr>
        <w:top w:val="none" w:sz="0" w:space="0" w:color="auto"/>
        <w:left w:val="none" w:sz="0" w:space="0" w:color="auto"/>
        <w:bottom w:val="none" w:sz="0" w:space="0" w:color="auto"/>
        <w:right w:val="none" w:sz="0" w:space="0" w:color="auto"/>
      </w:divBdr>
    </w:div>
    <w:div w:id="2096707664">
      <w:bodyDiv w:val="1"/>
      <w:marLeft w:val="0"/>
      <w:marRight w:val="0"/>
      <w:marTop w:val="0"/>
      <w:marBottom w:val="0"/>
      <w:divBdr>
        <w:top w:val="none" w:sz="0" w:space="0" w:color="auto"/>
        <w:left w:val="none" w:sz="0" w:space="0" w:color="auto"/>
        <w:bottom w:val="none" w:sz="0" w:space="0" w:color="auto"/>
        <w:right w:val="none" w:sz="0" w:space="0" w:color="auto"/>
      </w:divBdr>
    </w:div>
    <w:div w:id="2099057253">
      <w:bodyDiv w:val="1"/>
      <w:marLeft w:val="0"/>
      <w:marRight w:val="0"/>
      <w:marTop w:val="0"/>
      <w:marBottom w:val="0"/>
      <w:divBdr>
        <w:top w:val="none" w:sz="0" w:space="0" w:color="auto"/>
        <w:left w:val="none" w:sz="0" w:space="0" w:color="auto"/>
        <w:bottom w:val="none" w:sz="0" w:space="0" w:color="auto"/>
        <w:right w:val="none" w:sz="0" w:space="0" w:color="auto"/>
      </w:divBdr>
    </w:div>
    <w:div w:id="2116048390">
      <w:bodyDiv w:val="1"/>
      <w:marLeft w:val="0"/>
      <w:marRight w:val="0"/>
      <w:marTop w:val="0"/>
      <w:marBottom w:val="0"/>
      <w:divBdr>
        <w:top w:val="none" w:sz="0" w:space="0" w:color="auto"/>
        <w:left w:val="none" w:sz="0" w:space="0" w:color="auto"/>
        <w:bottom w:val="none" w:sz="0" w:space="0" w:color="auto"/>
        <w:right w:val="none" w:sz="0" w:space="0" w:color="auto"/>
      </w:divBdr>
      <w:divsChild>
        <w:div w:id="276641912">
          <w:marLeft w:val="0"/>
          <w:marRight w:val="0"/>
          <w:marTop w:val="0"/>
          <w:marBottom w:val="0"/>
          <w:divBdr>
            <w:top w:val="none" w:sz="0" w:space="0" w:color="auto"/>
            <w:left w:val="none" w:sz="0" w:space="0" w:color="auto"/>
            <w:bottom w:val="none" w:sz="0" w:space="0" w:color="auto"/>
            <w:right w:val="none" w:sz="0" w:space="0" w:color="auto"/>
          </w:divBdr>
          <w:divsChild>
            <w:div w:id="370227838">
              <w:marLeft w:val="0"/>
              <w:marRight w:val="0"/>
              <w:marTop w:val="0"/>
              <w:marBottom w:val="0"/>
              <w:divBdr>
                <w:top w:val="none" w:sz="0" w:space="0" w:color="auto"/>
                <w:left w:val="none" w:sz="0" w:space="0" w:color="auto"/>
                <w:bottom w:val="none" w:sz="0" w:space="0" w:color="auto"/>
                <w:right w:val="none" w:sz="0" w:space="0" w:color="auto"/>
              </w:divBdr>
              <w:divsChild>
                <w:div w:id="1321229683">
                  <w:marLeft w:val="0"/>
                  <w:marRight w:val="0"/>
                  <w:marTop w:val="0"/>
                  <w:marBottom w:val="0"/>
                  <w:divBdr>
                    <w:top w:val="none" w:sz="0" w:space="0" w:color="auto"/>
                    <w:left w:val="none" w:sz="0" w:space="0" w:color="auto"/>
                    <w:bottom w:val="none" w:sz="0" w:space="0" w:color="auto"/>
                    <w:right w:val="none" w:sz="0" w:space="0" w:color="auto"/>
                  </w:divBdr>
                  <w:divsChild>
                    <w:div w:id="1779713301">
                      <w:marLeft w:val="0"/>
                      <w:marRight w:val="0"/>
                      <w:marTop w:val="0"/>
                      <w:marBottom w:val="0"/>
                      <w:divBdr>
                        <w:top w:val="none" w:sz="0" w:space="0" w:color="auto"/>
                        <w:left w:val="none" w:sz="0" w:space="0" w:color="auto"/>
                        <w:bottom w:val="none" w:sz="0" w:space="0" w:color="auto"/>
                        <w:right w:val="none" w:sz="0" w:space="0" w:color="auto"/>
                      </w:divBdr>
                      <w:divsChild>
                        <w:div w:id="2144955342">
                          <w:marLeft w:val="0"/>
                          <w:marRight w:val="0"/>
                          <w:marTop w:val="0"/>
                          <w:marBottom w:val="0"/>
                          <w:divBdr>
                            <w:top w:val="none" w:sz="0" w:space="0" w:color="auto"/>
                            <w:left w:val="none" w:sz="0" w:space="0" w:color="auto"/>
                            <w:bottom w:val="none" w:sz="0" w:space="0" w:color="auto"/>
                            <w:right w:val="none" w:sz="0" w:space="0" w:color="auto"/>
                          </w:divBdr>
                          <w:divsChild>
                            <w:div w:id="2019194354">
                              <w:marLeft w:val="0"/>
                              <w:marRight w:val="0"/>
                              <w:marTop w:val="0"/>
                              <w:marBottom w:val="0"/>
                              <w:divBdr>
                                <w:top w:val="none" w:sz="0" w:space="0" w:color="auto"/>
                                <w:left w:val="none" w:sz="0" w:space="0" w:color="auto"/>
                                <w:bottom w:val="none" w:sz="0" w:space="0" w:color="auto"/>
                                <w:right w:val="none" w:sz="0" w:space="0" w:color="auto"/>
                              </w:divBdr>
                              <w:divsChild>
                                <w:div w:id="1368025639">
                                  <w:marLeft w:val="-225"/>
                                  <w:marRight w:val="-225"/>
                                  <w:marTop w:val="0"/>
                                  <w:marBottom w:val="0"/>
                                  <w:divBdr>
                                    <w:top w:val="none" w:sz="0" w:space="0" w:color="auto"/>
                                    <w:left w:val="none" w:sz="0" w:space="0" w:color="auto"/>
                                    <w:bottom w:val="none" w:sz="0" w:space="0" w:color="auto"/>
                                    <w:right w:val="none" w:sz="0" w:space="0" w:color="auto"/>
                                  </w:divBdr>
                                  <w:divsChild>
                                    <w:div w:id="2000846018">
                                      <w:marLeft w:val="0"/>
                                      <w:marRight w:val="0"/>
                                      <w:marTop w:val="0"/>
                                      <w:marBottom w:val="0"/>
                                      <w:divBdr>
                                        <w:top w:val="none" w:sz="0" w:space="0" w:color="auto"/>
                                        <w:left w:val="none" w:sz="0" w:space="0" w:color="auto"/>
                                        <w:bottom w:val="none" w:sz="0" w:space="0" w:color="auto"/>
                                        <w:right w:val="none" w:sz="0" w:space="0" w:color="auto"/>
                                      </w:divBdr>
                                      <w:divsChild>
                                        <w:div w:id="9034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5E891-EDEB-4AC0-838B-0B3AB241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9138</Words>
  <Characters>55746</Characters>
  <Application>Microsoft Office Word</Application>
  <DocSecurity>4</DocSecurity>
  <Lines>464</Lines>
  <Paragraphs>129</Paragraphs>
  <ScaleCrop>false</ScaleCrop>
  <HeadingPairs>
    <vt:vector size="2" baseType="variant">
      <vt:variant>
        <vt:lpstr>Titel</vt:lpstr>
      </vt:variant>
      <vt:variant>
        <vt:i4>1</vt:i4>
      </vt:variant>
    </vt:vector>
  </HeadingPairs>
  <TitlesOfParts>
    <vt:vector size="1" baseType="lpstr">
      <vt:lpstr/>
    </vt:vector>
  </TitlesOfParts>
  <Company>Trafik-, Bygge- og Boligstyrelsen</Company>
  <LinksUpToDate>false</LinksUpToDate>
  <CharactersWithSpaces>64755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Himmelstrup</dc:creator>
  <cp:keywords/>
  <dc:description/>
  <cp:lastModifiedBy>TRM Line Gry Petersen</cp:lastModifiedBy>
  <cp:revision>2</cp:revision>
  <cp:lastPrinted>2020-07-01T11:15:00Z</cp:lastPrinted>
  <dcterms:created xsi:type="dcterms:W3CDTF">2020-07-13T11:27:00Z</dcterms:created>
  <dcterms:modified xsi:type="dcterms:W3CDTF">2020-07-13T11:27:00Z</dcterms:modified>
</cp:coreProperties>
</file>