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page" w:tblpX="1277" w:tblpY="43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418"/>
      </w:tblGrid>
      <w:tr w:rsidR="004F26B2" w14:paraId="400F3FE6" w14:textId="77777777" w:rsidTr="008E0E74">
        <w:trPr>
          <w:trHeight w:val="2687"/>
        </w:trPr>
        <w:tc>
          <w:tcPr>
            <w:tcW w:w="1418" w:type="dxa"/>
          </w:tcPr>
          <w:p w14:paraId="14B25896" w14:textId="77777777" w:rsidR="00960B2F" w:rsidRPr="00C65241" w:rsidRDefault="00960B2F" w:rsidP="00B541A5">
            <w:pPr>
              <w:pStyle w:val="Template-DokinfoOverskrift"/>
            </w:pPr>
            <w:bookmarkStart w:id="0" w:name="_GoBack"/>
            <w:bookmarkEnd w:id="0"/>
            <w:r w:rsidRPr="00C65241">
              <w:t>Enhed</w:t>
            </w:r>
          </w:p>
          <w:p w14:paraId="18FD401F" w14:textId="77777777" w:rsidR="00960B2F" w:rsidRPr="00C65241" w:rsidRDefault="003E4909" w:rsidP="00B541A5">
            <w:pPr>
              <w:pStyle w:val="Template-Dokinfo"/>
            </w:pPr>
            <w:r w:rsidRPr="00C65241">
              <w:t>Bygge- og Boliglovgivning</w:t>
            </w:r>
          </w:p>
          <w:p w14:paraId="46919FA1" w14:textId="77777777" w:rsidR="00960B2F" w:rsidRPr="00C65241" w:rsidRDefault="00960B2F" w:rsidP="00B541A5">
            <w:pPr>
              <w:pStyle w:val="Template-Dokinfo"/>
            </w:pPr>
          </w:p>
          <w:p w14:paraId="319CFD3A" w14:textId="77777777" w:rsidR="004F26B2" w:rsidRDefault="004F26B2" w:rsidP="00B541A5">
            <w:pPr>
              <w:pStyle w:val="Template-DokinfoOverskrift"/>
              <w:rPr>
                <w:b w:val="0"/>
              </w:rPr>
            </w:pPr>
            <w:r w:rsidRPr="008260FD">
              <w:t>Dato</w:t>
            </w:r>
          </w:p>
          <w:p w14:paraId="6EAB6359" w14:textId="731462D2" w:rsidR="004F26B2" w:rsidRPr="00826A0D" w:rsidRDefault="00C7280D" w:rsidP="00C7280D">
            <w:pPr>
              <w:pStyle w:val="Template-Dokinfo"/>
            </w:pPr>
            <w:r>
              <w:t>19-07-2021</w:t>
            </w:r>
          </w:p>
        </w:tc>
      </w:tr>
    </w:tbl>
    <w:p w14:paraId="24132A0E" w14:textId="5F33B533" w:rsidR="00F23CBB" w:rsidRPr="001E0332" w:rsidRDefault="00F23CBB" w:rsidP="00F046D4">
      <w:pPr>
        <w:pStyle w:val="Overskrift1"/>
      </w:pPr>
      <w:r w:rsidRPr="001E0332">
        <w:t xml:space="preserve">Høringsnotat </w:t>
      </w:r>
    </w:p>
    <w:p w14:paraId="0E412A37" w14:textId="3C56BAA6" w:rsidR="00F23CBB" w:rsidRDefault="00F23CBB" w:rsidP="00F046D4">
      <w:r>
        <w:t xml:space="preserve">Høringsnotat </w:t>
      </w:r>
      <w:r w:rsidR="00FF78CB">
        <w:t>til f</w:t>
      </w:r>
      <w:r w:rsidR="00FF78CB" w:rsidRPr="00FF78CB">
        <w:t xml:space="preserve">orslag til lov om ændring af lov om leje og lov om midlertidig regulering af boligforholdene (Styrkelse af </w:t>
      </w:r>
      <w:proofErr w:type="spellStart"/>
      <w:r w:rsidR="00FF78CB" w:rsidRPr="00FF78CB">
        <w:t>fremlejetagernes</w:t>
      </w:r>
      <w:proofErr w:type="spellEnd"/>
      <w:r w:rsidR="00FF78CB" w:rsidRPr="00FF78CB">
        <w:t xml:space="preserve"> retssikkerhed)</w:t>
      </w:r>
      <w:r>
        <w:t xml:space="preserve">. </w:t>
      </w:r>
    </w:p>
    <w:p w14:paraId="74FD2C43" w14:textId="77777777" w:rsidR="008D443F" w:rsidRDefault="00F23CBB" w:rsidP="00F046D4">
      <w:pPr>
        <w:pStyle w:val="Overskrift2"/>
      </w:pPr>
      <w:r w:rsidRPr="008D443F">
        <w:t>Hørte myndigheder og organisationer</w:t>
      </w:r>
      <w:r>
        <w:t xml:space="preserve"> </w:t>
      </w:r>
    </w:p>
    <w:p w14:paraId="2F97ED98" w14:textId="5C437A1D" w:rsidR="00F23CBB" w:rsidRDefault="008D443F" w:rsidP="008D443F">
      <w:r>
        <w:t>L</w:t>
      </w:r>
      <w:r w:rsidR="00F23CBB">
        <w:t xml:space="preserve">ovforslaget har været i høring i perioden </w:t>
      </w:r>
      <w:r w:rsidR="00FF78CB">
        <w:t>6</w:t>
      </w:r>
      <w:r w:rsidR="001E0332">
        <w:t xml:space="preserve">. </w:t>
      </w:r>
      <w:r w:rsidR="00FF78CB">
        <w:t>maj 2021 til 8. juni 2021</w:t>
      </w:r>
      <w:r w:rsidR="00F23CBB">
        <w:t xml:space="preserve">. </w:t>
      </w:r>
    </w:p>
    <w:p w14:paraId="72829F61" w14:textId="657050D7" w:rsidR="00F23CBB" w:rsidRDefault="00F23CBB" w:rsidP="00F23CBB">
      <w:r>
        <w:t xml:space="preserve">Lovforslaget har været sendt i høring hos: </w:t>
      </w:r>
    </w:p>
    <w:p w14:paraId="672CE83D" w14:textId="50795A3B" w:rsidR="00FF78CB" w:rsidRDefault="00FF78CB" w:rsidP="00FF78CB">
      <w:r>
        <w:t xml:space="preserve">Advokatrådet, Andelsboligforeningernes Fællesrepræsentation, BL Danmarks Almene Boliger, BOSAM, Byggesocietetet, Bygherreforeningen i Danmark, Danmarks Lejerforeninger, Dansk Byggeri, Dansk Ejendomsmæglerforening, Danske Advokater, Danske Lejere, Danske Udlejere, Danske studerendes fællesråd, Den Danske Dommerforening, Dommerfuldmægtigforeningen, </w:t>
      </w:r>
      <w:proofErr w:type="spellStart"/>
      <w:r>
        <w:t>EjendomDanmark</w:t>
      </w:r>
      <w:proofErr w:type="spellEnd"/>
      <w:r>
        <w:t xml:space="preserve">, Finans Danmark, Forsikring &amp; Pension, Grundejernes Investeringsfond, Husleje- og Beboerklagenævnsforeningen, KL, Københavns Kommune, Landbrug &amp; Fødevarer, Lejernes Hus, Lejernes Landsorganisation i Danmark, Lejernes Retshjælp, Præsidenten for Vestre Landsret, Præsidenten for Østre Landsret, P+, SAPU, Statens Byggeforskningsinstitut/Aalborg Universitet </w:t>
      </w:r>
    </w:p>
    <w:p w14:paraId="041B74BB" w14:textId="6911B3D5" w:rsidR="00F23CBB" w:rsidRDefault="00F23CBB" w:rsidP="00FF78CB">
      <w:r>
        <w:t xml:space="preserve">Herudover har lovforslaget været tilgængeligt på Høringsportalen. </w:t>
      </w:r>
    </w:p>
    <w:p w14:paraId="2C59CD73" w14:textId="77777777" w:rsidR="008D443F" w:rsidRDefault="00F23CBB" w:rsidP="00F046D4">
      <w:pPr>
        <w:pStyle w:val="Overskrift2"/>
      </w:pPr>
      <w:r w:rsidRPr="008D443F">
        <w:t>2. Modtagne høringssvar</w:t>
      </w:r>
      <w:r>
        <w:t xml:space="preserve"> </w:t>
      </w:r>
    </w:p>
    <w:p w14:paraId="0C2B925E" w14:textId="77777777" w:rsidR="00F23CBB" w:rsidRDefault="00F23CBB" w:rsidP="00F23CBB">
      <w:r>
        <w:t xml:space="preserve">Der er indkommet høringssvar inden for fristen fra følgende høringsparter: </w:t>
      </w:r>
    </w:p>
    <w:p w14:paraId="47EA9C08" w14:textId="6038C1DC" w:rsidR="00220B4D" w:rsidRDefault="00575026" w:rsidP="00F23CBB">
      <w:r>
        <w:t xml:space="preserve">Andelsboligforeningernes Fællesrepræsentation, </w:t>
      </w:r>
      <w:r w:rsidR="001C2CF0">
        <w:t xml:space="preserve">BL Danmarks Almene Boliger, Danmarks Lejerforeninger, Dansk Ejendomsmæglerforening, </w:t>
      </w:r>
      <w:r w:rsidR="00077249">
        <w:t xml:space="preserve">Danske Lejere, </w:t>
      </w:r>
      <w:r w:rsidR="00FF78CB">
        <w:t>Danske Udlejere</w:t>
      </w:r>
      <w:r w:rsidR="002D3799">
        <w:t xml:space="preserve">, </w:t>
      </w:r>
      <w:proofErr w:type="spellStart"/>
      <w:r w:rsidR="002D3799">
        <w:t>EjendomDanmark</w:t>
      </w:r>
      <w:proofErr w:type="spellEnd"/>
      <w:r w:rsidR="002D3799">
        <w:t>,</w:t>
      </w:r>
      <w:r w:rsidR="00DF0C7C">
        <w:t xml:space="preserve"> </w:t>
      </w:r>
      <w:r w:rsidR="001C2CF0">
        <w:t>Vestre Landsret</w:t>
      </w:r>
      <w:r w:rsidR="008A0E4F">
        <w:t xml:space="preserve"> og</w:t>
      </w:r>
      <w:r w:rsidR="001C0A72">
        <w:t xml:space="preserve"> </w:t>
      </w:r>
      <w:r w:rsidR="00DF0C7C">
        <w:t>Østre Landsret</w:t>
      </w:r>
      <w:r w:rsidR="001C2CF0">
        <w:t>.</w:t>
      </w:r>
    </w:p>
    <w:p w14:paraId="48244590" w14:textId="77777777" w:rsidR="00FF78CB" w:rsidRDefault="00F23CBB" w:rsidP="00F23CBB">
      <w:r>
        <w:t xml:space="preserve">Herudover er der inden for fristen modtaget høringssvar fra: </w:t>
      </w:r>
    </w:p>
    <w:p w14:paraId="13F4DB77" w14:textId="493C4C92" w:rsidR="00F23CBB" w:rsidRDefault="001C2CF0" w:rsidP="00F23CBB">
      <w:proofErr w:type="spellStart"/>
      <w:r>
        <w:t>Cobblestone</w:t>
      </w:r>
      <w:proofErr w:type="spellEnd"/>
      <w:r>
        <w:t xml:space="preserve">, </w:t>
      </w:r>
      <w:r w:rsidR="00DF0C7C">
        <w:t>Københavns Kommune</w:t>
      </w:r>
      <w:r w:rsidR="008A0E4F">
        <w:t xml:space="preserve"> og</w:t>
      </w:r>
      <w:r w:rsidR="001C0A72">
        <w:t xml:space="preserve"> </w:t>
      </w:r>
      <w:r>
        <w:t>Aarhus Kommune</w:t>
      </w:r>
    </w:p>
    <w:p w14:paraId="33941EE7" w14:textId="77777777" w:rsidR="00F23CBB" w:rsidRDefault="00F23CBB" w:rsidP="00F23CBB">
      <w:r>
        <w:t xml:space="preserve">Alle høringssvar offentliggøres på høringsportalen. </w:t>
      </w:r>
    </w:p>
    <w:p w14:paraId="54724002" w14:textId="629AFBB4" w:rsidR="00F23CBB" w:rsidRDefault="00F23CBB" w:rsidP="00F23CBB">
      <w:r>
        <w:t xml:space="preserve">I notatet er alene medtaget de væsentligste punkter fra høringssvarene. </w:t>
      </w:r>
    </w:p>
    <w:p w14:paraId="6EB71C27" w14:textId="45981917" w:rsidR="001C0A72" w:rsidRDefault="001C0A72" w:rsidP="00F23CBB"/>
    <w:p w14:paraId="77075B7F" w14:textId="7F7265AF" w:rsidR="001C0A72" w:rsidRDefault="001C0A72" w:rsidP="00F23CBB"/>
    <w:p w14:paraId="62B3E442" w14:textId="77777777" w:rsidR="001C0A72" w:rsidRDefault="001C0A72" w:rsidP="00F23CBB"/>
    <w:p w14:paraId="6BD05EF4" w14:textId="35D6E183" w:rsidR="00220B4D" w:rsidRPr="001C0A72" w:rsidRDefault="00F23CBB" w:rsidP="001C0A72">
      <w:pPr>
        <w:pStyle w:val="Overskrift2"/>
      </w:pPr>
      <w:r w:rsidRPr="00F046D4">
        <w:lastRenderedPageBreak/>
        <w:t xml:space="preserve">3. </w:t>
      </w:r>
      <w:r w:rsidR="00925799" w:rsidRPr="00F046D4">
        <w:t xml:space="preserve">Generelle bemærkninger </w:t>
      </w:r>
    </w:p>
    <w:p w14:paraId="108B224D" w14:textId="6DB86C78" w:rsidR="002D3799" w:rsidRDefault="002D3799" w:rsidP="001F0219">
      <w:proofErr w:type="spellStart"/>
      <w:r>
        <w:rPr>
          <w:u w:val="single"/>
        </w:rPr>
        <w:t>EjendomDanmark</w:t>
      </w:r>
      <w:proofErr w:type="spellEnd"/>
      <w:r>
        <w:t xml:space="preserve"> ser positivt på forslagets hensigt med at stramme op på reglerne for fremleje, således at </w:t>
      </w:r>
      <w:proofErr w:type="spellStart"/>
      <w:r>
        <w:t>fremlejetagernes</w:t>
      </w:r>
      <w:proofErr w:type="spellEnd"/>
      <w:r>
        <w:t xml:space="preserve"> retsstilling sikres.</w:t>
      </w:r>
    </w:p>
    <w:p w14:paraId="572635B2" w14:textId="7E8D3880" w:rsidR="00DF0C7C" w:rsidRDefault="00DF0C7C" w:rsidP="001F0219">
      <w:r>
        <w:t>Københavns Kommune bemærker, at d</w:t>
      </w:r>
      <w:r w:rsidRPr="00DF0C7C">
        <w:t xml:space="preserve">et er Københavns Kommunes opfattelse, at forslaget medfører væsentlige yderligere sagsbehandlingsskridt samt en ny </w:t>
      </w:r>
      <w:proofErr w:type="spellStart"/>
      <w:r w:rsidRPr="00DF0C7C">
        <w:t>sagstype</w:t>
      </w:r>
      <w:proofErr w:type="spellEnd"/>
      <w:r w:rsidRPr="00DF0C7C">
        <w:t xml:space="preserve"> ved huslejenævnene</w:t>
      </w:r>
      <w:r>
        <w:t xml:space="preserve"> og derfor har økonomiske konse</w:t>
      </w:r>
      <w:r w:rsidRPr="00DF0C7C">
        <w:t>kvenser for kommunen. Det er derfor kommunens opfattelse, at der ved DUT kompensation bø</w:t>
      </w:r>
      <w:r>
        <w:t>r afsættes midler til dette, så</w:t>
      </w:r>
      <w:r w:rsidRPr="00DF0C7C">
        <w:t>ledes at det ikke har en negativ indvirkning på sagsbehandlingstiden.</w:t>
      </w:r>
    </w:p>
    <w:p w14:paraId="47834BF7" w14:textId="63E3EA05" w:rsidR="008A0E4F" w:rsidRPr="00C36408" w:rsidRDefault="008A0E4F" w:rsidP="001F0219">
      <w:r>
        <w:rPr>
          <w:i/>
        </w:rPr>
        <w:t>Indenrigs- og Boligministeriet</w:t>
      </w:r>
      <w:r>
        <w:t xml:space="preserve"> skal hertil bemærke</w:t>
      </w:r>
      <w:r w:rsidR="00C36408">
        <w:t>, at ministeriet på baggrund af det anførte har fået Bolig- og Planstyrelsen til at foretage økonomiske beregninger, som håndteres ved DUT-høring.</w:t>
      </w:r>
    </w:p>
    <w:p w14:paraId="25187837" w14:textId="49F5543C" w:rsidR="00925799" w:rsidRDefault="00925799" w:rsidP="00F046D4">
      <w:pPr>
        <w:pStyle w:val="Overskrift2"/>
      </w:pPr>
      <w:r>
        <w:t xml:space="preserve">4. Bemærkninger til de enkelte </w:t>
      </w:r>
      <w:r w:rsidR="00220B4D">
        <w:t>bestemmelser</w:t>
      </w:r>
    </w:p>
    <w:p w14:paraId="6190BA81" w14:textId="01DFCF0A" w:rsidR="006A7120" w:rsidRDefault="00220B4D" w:rsidP="00F046D4">
      <w:pPr>
        <w:pStyle w:val="Overskrift2"/>
        <w:rPr>
          <w:szCs w:val="20"/>
        </w:rPr>
      </w:pPr>
      <w:r>
        <w:rPr>
          <w:szCs w:val="20"/>
        </w:rPr>
        <w:t>Lovforslagets § 1, nr. 1</w:t>
      </w:r>
    </w:p>
    <w:p w14:paraId="31C640D3" w14:textId="77777777" w:rsidR="001C2CF0" w:rsidRDefault="001C2CF0" w:rsidP="00F046D4">
      <w:pPr>
        <w:rPr>
          <w:u w:val="single"/>
        </w:rPr>
      </w:pPr>
    </w:p>
    <w:p w14:paraId="2C99219D" w14:textId="64CFB8A1" w:rsidR="00220B4D" w:rsidRPr="00220B4D" w:rsidRDefault="00220B4D" w:rsidP="00F046D4">
      <w:r>
        <w:rPr>
          <w:u w:val="single"/>
        </w:rPr>
        <w:t xml:space="preserve">Danske Udlejere </w:t>
      </w:r>
      <w:r w:rsidRPr="00220B4D">
        <w:t xml:space="preserve">fremhæver, at der ikke ses at være behov for en ændring af lejelovens § 34, stk. 1, da </w:t>
      </w:r>
      <w:proofErr w:type="spellStart"/>
      <w:r w:rsidRPr="00220B4D">
        <w:t>fremlejetagere</w:t>
      </w:r>
      <w:proofErr w:type="spellEnd"/>
      <w:r w:rsidR="00771440" w:rsidRPr="00771440">
        <w:t xml:space="preserve"> </w:t>
      </w:r>
      <w:r w:rsidR="00771440" w:rsidRPr="00220B4D">
        <w:t>kan kræve indbetalingen</w:t>
      </w:r>
      <w:r w:rsidR="00771440">
        <w:t xml:space="preserve"> af depositum og/eller forudbetalt leje deponeret eller kræve en </w:t>
      </w:r>
      <w:r w:rsidR="00771440" w:rsidRPr="00220B4D">
        <w:t>bankgaranti af fremlejegiveren</w:t>
      </w:r>
      <w:r w:rsidRPr="00220B4D">
        <w:t xml:space="preserve">, hvis </w:t>
      </w:r>
      <w:proofErr w:type="spellStart"/>
      <w:r w:rsidR="00771440">
        <w:t>fremlejetagere</w:t>
      </w:r>
      <w:proofErr w:type="spellEnd"/>
      <w:r w:rsidRPr="00220B4D">
        <w:t xml:space="preserve"> vil være sikre på at </w:t>
      </w:r>
      <w:r w:rsidR="00771440">
        <w:t>få</w:t>
      </w:r>
      <w:r w:rsidRPr="00220B4D">
        <w:t xml:space="preserve"> indbetalt depositum</w:t>
      </w:r>
      <w:r w:rsidR="001C0A72">
        <w:t xml:space="preserve"> retur</w:t>
      </w:r>
      <w:r w:rsidRPr="00220B4D">
        <w:t xml:space="preserve"> ved fremlejemålets ophør, eller</w:t>
      </w:r>
      <w:r w:rsidR="00771440">
        <w:t xml:space="preserve"> at kunne </w:t>
      </w:r>
      <w:r w:rsidRPr="00220B4D">
        <w:t>anvende forudbetalt leje til betaling af leje i</w:t>
      </w:r>
      <w:r w:rsidR="001C0A72">
        <w:t xml:space="preserve"> den sidste del af lejeperioden</w:t>
      </w:r>
      <w:r w:rsidRPr="00220B4D">
        <w:t>.</w:t>
      </w:r>
    </w:p>
    <w:p w14:paraId="22905972" w14:textId="539F05EA" w:rsidR="00220B4D" w:rsidRDefault="00220B4D" w:rsidP="00F046D4">
      <w:r w:rsidRPr="00220B4D">
        <w:rPr>
          <w:i/>
        </w:rPr>
        <w:t>Indenrigs- og Boligministeriet</w:t>
      </w:r>
      <w:r w:rsidRPr="00220B4D">
        <w:t xml:space="preserve"> skal hertil bemærke, at </w:t>
      </w:r>
      <w:r>
        <w:t xml:space="preserve">muligheden for at deponere eller stille bankgaranti alene finder anvendelse for depositum, men ikke for forudbetalt leje, jf. LL § 34, stk. 1, 3. pkt. </w:t>
      </w:r>
      <w:r w:rsidR="00771440">
        <w:t xml:space="preserve">Bestemmelsen </w:t>
      </w:r>
      <w:r>
        <w:t>give</w:t>
      </w:r>
      <w:r w:rsidR="00771440">
        <w:t>r derfor ikke</w:t>
      </w:r>
      <w:r>
        <w:t xml:space="preserve"> fremlejetageren den fornødne sikkerhed i forhold til indbetalingen af forudbetalt leje.</w:t>
      </w:r>
    </w:p>
    <w:p w14:paraId="01160DC6" w14:textId="1A4A8EA4" w:rsidR="002D3799" w:rsidRDefault="002D3799" w:rsidP="00F046D4">
      <w:proofErr w:type="spellStart"/>
      <w:r w:rsidRPr="001C2CF0">
        <w:rPr>
          <w:u w:val="single"/>
        </w:rPr>
        <w:t>EjendomDanmark</w:t>
      </w:r>
      <w:proofErr w:type="spellEnd"/>
      <w:r>
        <w:t xml:space="preserve"> vurderer, at lovforslaget med formulering</w:t>
      </w:r>
      <w:r w:rsidR="00536879">
        <w:t>en af § 1, nr. 1,</w:t>
      </w:r>
      <w:r>
        <w:t xml:space="preserve"> rammer alle typer af udlejning af enkeltværelser</w:t>
      </w:r>
      <w:r w:rsidR="00536879">
        <w:t>,</w:t>
      </w:r>
      <w:r>
        <w:t xml:space="preserve"> herunder også dem, hvor en udlejer lejer et værelse ud i egen beboelseslejlighed og ikke kun i fremlejeforhold. Dette vil være en begrænsning af samtlige værelsesudlejninger og ikke kun fremleje. Formuleringen går således videre end formålet med </w:t>
      </w:r>
      <w:r w:rsidR="001F2CE3">
        <w:t xml:space="preserve">hvad </w:t>
      </w:r>
      <w:r>
        <w:t xml:space="preserve">ændringen tilsiger. Dette medfører, at lejeloven tilføres yderligere og unødig kompleksitet. </w:t>
      </w:r>
      <w:proofErr w:type="spellStart"/>
      <w:r>
        <w:t>EjendomDanmark</w:t>
      </w:r>
      <w:proofErr w:type="spellEnd"/>
      <w:r>
        <w:t xml:space="preserve"> anbefaler derfor, at denne bestemmelse udgår eller som minimum specificeres til alene at gælde fremlejeforhold.</w:t>
      </w:r>
    </w:p>
    <w:p w14:paraId="68DCAB4C" w14:textId="05FCA771" w:rsidR="002D3799" w:rsidRDefault="002D3799" w:rsidP="00F046D4">
      <w:r w:rsidRPr="001C2CF0">
        <w:rPr>
          <w:i/>
        </w:rPr>
        <w:t>Indenrigs- og Boligministerie</w:t>
      </w:r>
      <w:r>
        <w:t xml:space="preserve">t skal hertil bemærke, at beskyttelseshensynet for så vidt angår størrelsen af forudbetalt leje findes at være lige stort for </w:t>
      </w:r>
      <w:proofErr w:type="spellStart"/>
      <w:r>
        <w:t>fremlejetagere</w:t>
      </w:r>
      <w:proofErr w:type="spellEnd"/>
      <w:r>
        <w:t xml:space="preserve"> såvel som værelseslejere i lejeforhold, hvor udl</w:t>
      </w:r>
      <w:r w:rsidR="00EF4F70">
        <w:t xml:space="preserve">ejer ejer beboelseslejligheden, hvorfor det findes hensigtsmæssigt, at lade den foreslåede ændring gælde for alle lejeforhold. </w:t>
      </w:r>
    </w:p>
    <w:p w14:paraId="7CD869B1" w14:textId="2890DC6A" w:rsidR="0051691B" w:rsidRPr="0051691B" w:rsidRDefault="0051691B" w:rsidP="00F046D4">
      <w:pPr>
        <w:rPr>
          <w:rFonts w:ascii="Arial" w:hAnsi="Arial" w:cs="Arial"/>
          <w:b/>
        </w:rPr>
      </w:pPr>
      <w:r w:rsidRPr="0051691B">
        <w:rPr>
          <w:rFonts w:ascii="Arial" w:hAnsi="Arial" w:cs="Arial"/>
          <w:b/>
        </w:rPr>
        <w:t>Lovforslagets § 1, nr. 2</w:t>
      </w:r>
    </w:p>
    <w:p w14:paraId="48C38C92" w14:textId="75A052C2" w:rsidR="00AC00A6" w:rsidRPr="00AC00A6" w:rsidRDefault="006C6C07" w:rsidP="00F046D4">
      <w:r>
        <w:rPr>
          <w:u w:val="single"/>
        </w:rPr>
        <w:t>Danmarks Lejerforeninger</w:t>
      </w:r>
      <w:r w:rsidR="00077249">
        <w:rPr>
          <w:u w:val="single"/>
        </w:rPr>
        <w:t xml:space="preserve"> </w:t>
      </w:r>
      <w:r w:rsidR="00077249" w:rsidRPr="00AC00A6">
        <w:t>bemærker, at den fores</w:t>
      </w:r>
      <w:r w:rsidR="00AC00A6" w:rsidRPr="00AC00A6">
        <w:t>låede bestemmelse også bør gælde i forholdet mellem lejer og udlejer, og ikke blot mellem fremlejegiver og fremlejetager.</w:t>
      </w:r>
    </w:p>
    <w:p w14:paraId="54DCC199" w14:textId="04A89AC9" w:rsidR="00AC00A6" w:rsidRDefault="00AC00A6" w:rsidP="00F046D4">
      <w:pPr>
        <w:rPr>
          <w:u w:val="single"/>
        </w:rPr>
      </w:pPr>
      <w:r w:rsidRPr="00AC00A6">
        <w:rPr>
          <w:i/>
        </w:rPr>
        <w:t>Indenrigs- og Boligministeriet</w:t>
      </w:r>
      <w:r>
        <w:rPr>
          <w:u w:val="single"/>
        </w:rPr>
        <w:t xml:space="preserve"> </w:t>
      </w:r>
      <w:r w:rsidRPr="00AC00A6">
        <w:t>skal hertil bemærke, at eftersom lejer over for den udlejer, som ejer ejendommen</w:t>
      </w:r>
      <w:r w:rsidR="00D84BA2">
        <w:t>,</w:t>
      </w:r>
      <w:r w:rsidRPr="00AC00A6">
        <w:t xml:space="preserve"> har sikkerhed i den faste ejendom, jf. lejelovens § 7, </w:t>
      </w:r>
      <w:r w:rsidR="00D84BA2">
        <w:t>vurderes</w:t>
      </w:r>
      <w:r w:rsidR="00D84BA2" w:rsidRPr="00AC00A6">
        <w:t xml:space="preserve"> </w:t>
      </w:r>
      <w:r w:rsidRPr="00AC00A6">
        <w:t>det ikke hensigtsmæssigt tillige at strafbelægge disse udlejere.</w:t>
      </w:r>
    </w:p>
    <w:p w14:paraId="3256428C" w14:textId="6FF2E8E0" w:rsidR="00EF4F70" w:rsidRDefault="00EF4F70" w:rsidP="00F046D4">
      <w:proofErr w:type="spellStart"/>
      <w:r w:rsidRPr="00EF4F70">
        <w:rPr>
          <w:u w:val="single"/>
        </w:rPr>
        <w:t>EjendomDanmark</w:t>
      </w:r>
      <w:proofErr w:type="spellEnd"/>
      <w:r>
        <w:t xml:space="preserve"> vurderer, at det ikke er korrekt, at lejers forpligtelser alene vedrører en eventuel istandsættelsesforpligtelse ved fraflytning, men at udlejer ligeledes kan </w:t>
      </w:r>
      <w:r>
        <w:lastRenderedPageBreak/>
        <w:t xml:space="preserve">modregne andre krav, som udspringer af lejeforholdet i depositum. </w:t>
      </w:r>
      <w:proofErr w:type="spellStart"/>
      <w:r>
        <w:t>EjendomDanmark</w:t>
      </w:r>
      <w:proofErr w:type="spellEnd"/>
      <w:r>
        <w:t xml:space="preserve"> skal derfor anbefale, at afsnittet om gældende ret tilpasses, så disse forhold afspejles heri.</w:t>
      </w:r>
    </w:p>
    <w:p w14:paraId="7FE10717" w14:textId="3671E3BF" w:rsidR="00EF4F70" w:rsidRDefault="00EF4F70" w:rsidP="00F046D4">
      <w:r w:rsidRPr="00EF4F70">
        <w:rPr>
          <w:i/>
        </w:rPr>
        <w:t>Indenrigs- og Boligministeriet</w:t>
      </w:r>
      <w:r>
        <w:t xml:space="preserve"> skal hertil bemærke, at der vil blive foretaget rettelser i overensstemmelse </w:t>
      </w:r>
      <w:r w:rsidR="004743D9">
        <w:t>med det anførte</w:t>
      </w:r>
      <w:r>
        <w:t>.</w:t>
      </w:r>
    </w:p>
    <w:p w14:paraId="35C8981D" w14:textId="146F7BEF" w:rsidR="00EF4F70" w:rsidRDefault="00EF4F70" w:rsidP="00F046D4">
      <w:proofErr w:type="spellStart"/>
      <w:r w:rsidRPr="004A7F67">
        <w:rPr>
          <w:u w:val="single"/>
        </w:rPr>
        <w:t>EjendomDanmark</w:t>
      </w:r>
      <w:proofErr w:type="spellEnd"/>
      <w:r>
        <w:t xml:space="preserve"> vurderer, at bestemmelsens ordlyd er uheldig, da tab sædvanligvis er en erstatningsretlig betingelse, som skal dokumenteres af den part, som påstår at have lidt et tab. Formuleringen i bestemmelsen medfører derfor, at domstolene fratages deres frie bevisbedømmelse for, om der konkret er lidt et reelt tab for fremlejetager. </w:t>
      </w:r>
      <w:proofErr w:type="spellStart"/>
      <w:r>
        <w:t>EjendomDanmark</w:t>
      </w:r>
      <w:proofErr w:type="spellEnd"/>
      <w:r>
        <w:t xml:space="preserve"> skal derfor anbefale, at bestemmelsen omformuleres, så det står klart, at der enten skal </w:t>
      </w:r>
      <w:r w:rsidR="002F01CA">
        <w:t>være lidt et tab efter de almindelige erstatningsretlige regler uden frist for tilbagebetaling eller blot fastholdes en frist for tilbagebetaling.</w:t>
      </w:r>
    </w:p>
    <w:p w14:paraId="77816E48" w14:textId="679110A8" w:rsidR="002F01CA" w:rsidRDefault="002F01CA" w:rsidP="00F046D4">
      <w:r w:rsidRPr="002F01CA">
        <w:rPr>
          <w:i/>
        </w:rPr>
        <w:t>Indenrigs- og Boligministeriet</w:t>
      </w:r>
      <w:r>
        <w:t xml:space="preserve"> skal hertil bemærke, at bestemmelsen </w:t>
      </w:r>
      <w:r w:rsidR="004743D9">
        <w:t>omformuleres</w:t>
      </w:r>
      <w:r>
        <w:t>, således at det fremgår tydeligt, at</w:t>
      </w:r>
      <w:r w:rsidR="00C27E51">
        <w:t xml:space="preserve"> det</w:t>
      </w:r>
      <w:r>
        <w:t xml:space="preserve"> afgørende er, at fristen for tilbagebetaling overholdes.</w:t>
      </w:r>
    </w:p>
    <w:p w14:paraId="328300B6" w14:textId="58854C8C" w:rsidR="00DF0C7C" w:rsidRDefault="00DF0C7C" w:rsidP="00DF0C7C">
      <w:r w:rsidRPr="004A7F67">
        <w:rPr>
          <w:u w:val="single"/>
        </w:rPr>
        <w:t>Østre Landsret</w:t>
      </w:r>
      <w:r>
        <w:t xml:space="preserve"> opfordrer i den anledning Indenrigs- og Boligministeriet til i lovbemærkningerne at medtage konkrete eksempler på dispositioner, som forudsættes omfattet af den foreslåede bestemmelse. I den forbindelse bør afgrænsningen til bestemmelserne i bl.a. straffelovens §§ 278, 279 og 298 omtales, ligesom kravene til </w:t>
      </w:r>
      <w:proofErr w:type="spellStart"/>
      <w:r>
        <w:t>tilregnelse</w:t>
      </w:r>
      <w:proofErr w:type="spellEnd"/>
      <w:r>
        <w:t>, jf. straffelovens § 19, bør overvejes og tydeliggøres. For så vidt angår det anførte udgangspunkt for strafudmålingen bør det – i overensstemmelse med fast lovgivningspraksis og principperne for god lovkvalitet – af lovbemærkningerne udtrykkeligt fremgå, at fastsættelse af straffen vil bero på domstolenes konkrete vurdering i det enkelte tilfælde af samtlige omstændigheder i sagen, og at det angivne strafniveau vil kunne fraviges i op- eller nedadgående retning, hvis der i den konkrete sag foreligger skærpende eller formildende omstændigheder.</w:t>
      </w:r>
    </w:p>
    <w:p w14:paraId="5201CF6C" w14:textId="1CAEEACA" w:rsidR="00DF0C7C" w:rsidRDefault="00DF0C7C" w:rsidP="00DF0C7C">
      <w:r w:rsidRPr="00DF0C7C">
        <w:rPr>
          <w:i/>
        </w:rPr>
        <w:t>Indenrigs- og Boligministeriet</w:t>
      </w:r>
      <w:r>
        <w:t xml:space="preserve"> skal hertil bemærke, at bestemmelsens bemærkninger vil blive præciseret i overensstemmelse med det anførte.</w:t>
      </w:r>
    </w:p>
    <w:p w14:paraId="011D0790" w14:textId="62B66820" w:rsidR="002F01CA" w:rsidRDefault="002F01CA" w:rsidP="00F046D4">
      <w:proofErr w:type="spellStart"/>
      <w:r w:rsidRPr="002F01CA">
        <w:rPr>
          <w:u w:val="single"/>
        </w:rPr>
        <w:t>EjendomDanmark</w:t>
      </w:r>
      <w:proofErr w:type="spellEnd"/>
      <w:r>
        <w:t xml:space="preserve"> vurderer, at bestemmelsens ordlyd </w:t>
      </w:r>
      <w:r w:rsidR="00986E5D">
        <w:t>”</w:t>
      </w:r>
      <w:r>
        <w:t>fremlejeforholdets ophør eller endelig huslejenævnsafgørelse, hvis sag herom er indbragt for huslejenævnet” ikke tager højde for eventuelle ankesager og derfor bør præciseres for at indeholde dette forhold.</w:t>
      </w:r>
    </w:p>
    <w:p w14:paraId="54EF2C5A" w14:textId="09FDC959" w:rsidR="002F01CA" w:rsidRDefault="002F01CA" w:rsidP="00F046D4">
      <w:r w:rsidRPr="002F01CA">
        <w:rPr>
          <w:i/>
        </w:rPr>
        <w:t>Indenrigs- og Boligministeriet</w:t>
      </w:r>
      <w:r>
        <w:t xml:space="preserve"> skal hertil bemærke, at det efter ministeriets vurdering allerede er indeholdt, idet en huslejenævnsafgørelse, som gyldigt indbringes for næste instans</w:t>
      </w:r>
      <w:r w:rsidR="00986E5D">
        <w:t>,</w:t>
      </w:r>
      <w:r>
        <w:t xml:space="preserve"> ikke vil være endelig</w:t>
      </w:r>
      <w:r w:rsidR="005072E5">
        <w:t>,</w:t>
      </w:r>
      <w:r>
        <w:t xml:space="preserve"> før der er afsagt endelig afgørelse i denne instans. Ministeriet vil dog præcisere dette i bemærkningerne.</w:t>
      </w:r>
    </w:p>
    <w:p w14:paraId="0315DF29" w14:textId="5A1B00EC" w:rsidR="002F01CA" w:rsidRDefault="002F01CA" w:rsidP="00F046D4">
      <w:proofErr w:type="spellStart"/>
      <w:r w:rsidRPr="004A7F67">
        <w:rPr>
          <w:u w:val="single"/>
        </w:rPr>
        <w:t>EjendomDanmark</w:t>
      </w:r>
      <w:proofErr w:type="spellEnd"/>
      <w:r>
        <w:t xml:space="preserve"> vurderer, at forslaget ikke tager højde for eventuel igangværende dialog, verserende istandsættelser eller lignende forhold, der kan forsinke en sags afgørelse eller suspendere fristen på de seks uger. Resultatet er, at fremlejegiver ”tvinges” til at indbringe en sag for huslejenævnet for at undgå en potentiel strafferetlig sanktion, hvilket uvægerligt vil føre til flere sager hos huslejenævnene. </w:t>
      </w:r>
      <w:proofErr w:type="spellStart"/>
      <w:r>
        <w:t>EjendomDanmark</w:t>
      </w:r>
      <w:proofErr w:type="spellEnd"/>
      <w:r>
        <w:t xml:space="preserve"> skal på den baggrund anbefale, at lovforslaget tilpasses, så der tages højde for, at fristen på seks uger under ordnede forhold kan afviges eller forlænges.</w:t>
      </w:r>
    </w:p>
    <w:p w14:paraId="58FF370C" w14:textId="478C0C69" w:rsidR="002F01CA" w:rsidRDefault="002F01CA" w:rsidP="00F046D4">
      <w:r w:rsidRPr="000B4302">
        <w:rPr>
          <w:i/>
        </w:rPr>
        <w:lastRenderedPageBreak/>
        <w:t>Indenrigs- og Boligministeriet</w:t>
      </w:r>
      <w:r>
        <w:t xml:space="preserve"> skal hertil bemærke, at de</w:t>
      </w:r>
      <w:r w:rsidR="00877E77">
        <w:t>t i</w:t>
      </w:r>
      <w:r w:rsidR="00986E5D">
        <w:t xml:space="preserve"> bestemmelsens</w:t>
      </w:r>
      <w:r w:rsidR="00877E77">
        <w:t xml:space="preserve"> bemærkningerne </w:t>
      </w:r>
      <w:r w:rsidR="00986E5D">
        <w:t xml:space="preserve">vil blive </w:t>
      </w:r>
      <w:r w:rsidR="00877E77">
        <w:t>be</w:t>
      </w:r>
      <w:r w:rsidR="00986E5D">
        <w:t>skrevet</w:t>
      </w:r>
      <w:r w:rsidR="00877E77">
        <w:t>, at fristen for indbringelsen efter lejeforholdets ophør mellem parterne ved aftale kan forlænges, når lejeforholdet er ophørt</w:t>
      </w:r>
      <w:r w:rsidR="00BA4CFC">
        <w:t xml:space="preserve"> uden at dette vurderes i strid med lejelovens § 35</w:t>
      </w:r>
      <w:r w:rsidR="00670D28">
        <w:t>, som omhandler, at reglerne ikke kan fraviges til skade for lejeren</w:t>
      </w:r>
      <w:r w:rsidR="00877E77">
        <w:t>.</w:t>
      </w:r>
    </w:p>
    <w:p w14:paraId="7EE5745D" w14:textId="7D608F4C" w:rsidR="00A62A06" w:rsidRDefault="00A62A06" w:rsidP="00F046D4">
      <w:proofErr w:type="spellStart"/>
      <w:r>
        <w:t>EjendomDanmark</w:t>
      </w:r>
      <w:proofErr w:type="spellEnd"/>
      <w:r>
        <w:t xml:space="preserve"> vurderer, at strafferammen er meget vidtgående, idet der kan straffes for uagtsomhed</w:t>
      </w:r>
      <w:r w:rsidR="00F051FC">
        <w:t xml:space="preserve">, og at det i bemærkningerne angives, at det er hensigten, at straffen ikke fastsættes til mindre end 30 dages ubetinget fængsel. </w:t>
      </w:r>
      <w:proofErr w:type="spellStart"/>
      <w:r w:rsidR="00F051FC">
        <w:t>EjendomDanmark</w:t>
      </w:r>
      <w:proofErr w:type="spellEnd"/>
      <w:r w:rsidR="00F051FC">
        <w:t xml:space="preserve"> vurderer yderligere, at dette kan være i strid med den Europæiske Menneskerettighedskonventions 4. tillægsprotokol art. 1, hvor det fremgår, at ”Ingen må berøves sin frihed alene på grund af manglende evne til at opfylde en kontraktmæssig forpligtelse.”</w:t>
      </w:r>
    </w:p>
    <w:p w14:paraId="7C6655AF" w14:textId="2F99E856" w:rsidR="00F051FC" w:rsidRDefault="00572CEC" w:rsidP="00F046D4">
      <w:r>
        <w:t>Indenrigs- og Boligministeriet skal i den anledning bemærke, at forslaget tilrettes således</w:t>
      </w:r>
      <w:r w:rsidR="00986E5D">
        <w:t>,</w:t>
      </w:r>
      <w:r>
        <w:t xml:space="preserve"> at maksimalstraffen for overtrædelse er bødestraf.</w:t>
      </w:r>
    </w:p>
    <w:p w14:paraId="7DE123D2" w14:textId="72BAB5A0" w:rsidR="0051691B" w:rsidRDefault="0051691B" w:rsidP="00F046D4">
      <w:pPr>
        <w:rPr>
          <w:rFonts w:ascii="Arial" w:hAnsi="Arial" w:cs="Arial"/>
          <w:b/>
        </w:rPr>
      </w:pPr>
      <w:r w:rsidRPr="0051691B">
        <w:rPr>
          <w:rFonts w:ascii="Arial" w:hAnsi="Arial" w:cs="Arial"/>
          <w:b/>
        </w:rPr>
        <w:t>Lovforslagets § 1, nr. 3</w:t>
      </w:r>
    </w:p>
    <w:p w14:paraId="050FAEE6" w14:textId="77777777" w:rsidR="00575026" w:rsidRDefault="00575026" w:rsidP="00F046D4">
      <w:r w:rsidRPr="00575026">
        <w:rPr>
          <w:u w:val="single"/>
        </w:rPr>
        <w:t>Andelsboligforeningernes Fællesrepræsentation</w:t>
      </w:r>
      <w:r w:rsidRPr="00575026">
        <w:t xml:space="preserve"> ønsker at sikre sig, at en sådan forpligtelse og et sådant ansvar ikke k</w:t>
      </w:r>
      <w:r>
        <w:t>an komme til at gælde for en an</w:t>
      </w:r>
      <w:r w:rsidRPr="00575026">
        <w:t>delsboligforening, hvor en andelshaver udlejer sin bolig. Andelshaver er hverken ejer eller lejer, men har en brugsret til boligen som led i sit ejerskab af andelen. Når andelshaver udlejer sin bolig, er der altså tale om en afledt rettighed for fremlejetager, på samme måde som for en fremlejetager i lejel</w:t>
      </w:r>
      <w:r>
        <w:t>ovgivningen. Fremlejet</w:t>
      </w:r>
      <w:r w:rsidRPr="00575026">
        <w:t>ageren har ikke et direkte aftaleforhold med ejeren af ejendommen, som er andelsboligforeningen.</w:t>
      </w:r>
    </w:p>
    <w:p w14:paraId="5C2EFB2F" w14:textId="2F557BB7" w:rsidR="00575026" w:rsidRDefault="00575026" w:rsidP="00F046D4">
      <w:r w:rsidRPr="00575026">
        <w:rPr>
          <w:i/>
        </w:rPr>
        <w:t>Indenrigs- og Boligministeriet</w:t>
      </w:r>
      <w:r>
        <w:t xml:space="preserve"> skal hertil bemærke, at det ikke er hensigten at omfatte andelsboligforeningen af lovforslagets § 1, nr. 3</w:t>
      </w:r>
      <w:r w:rsidR="001F2CE3">
        <w:t>,</w:t>
      </w:r>
      <w:r>
        <w:t xml:space="preserve"> ligesom det heller ikke</w:t>
      </w:r>
      <w:r w:rsidR="001F2CE3">
        <w:t xml:space="preserve"> </w:t>
      </w:r>
      <w:r w:rsidR="008956DB">
        <w:t>er hensigten</w:t>
      </w:r>
      <w:r>
        <w:t>, at huslejenævnet i medfør af lovforslagets § 2, nr. 1, skal</w:t>
      </w:r>
      <w:r w:rsidR="00BA7E31">
        <w:t xml:space="preserve"> </w:t>
      </w:r>
      <w:r>
        <w:t>meddele andelsboligforeningen. Dette vil blive præciseret i bemærkningerne til de foreslåede bestemmelser.</w:t>
      </w:r>
    </w:p>
    <w:p w14:paraId="1610377D" w14:textId="77777777" w:rsidR="00BD2C2C" w:rsidRDefault="00BD2C2C" w:rsidP="00F046D4">
      <w:proofErr w:type="spellStart"/>
      <w:r w:rsidRPr="004A7F67">
        <w:rPr>
          <w:u w:val="single"/>
        </w:rPr>
        <w:t>Cobblestone</w:t>
      </w:r>
      <w:proofErr w:type="spellEnd"/>
      <w:r>
        <w:t xml:space="preserve"> anfører, at det i bemærkningerne til den foreslåede bestemmelse bør præciseres, at der ikke gælder en bagatelgrænse eller væsentlighedsbedømmelse, så udlejere i ethvert tilfælde, hvor udlejeren har modtaget to eller flere meddelelser om lejerens manglende efterlevelse af huslejenævnsafgørelser, kan opsige lejeren.</w:t>
      </w:r>
    </w:p>
    <w:p w14:paraId="576546EB" w14:textId="195253B8" w:rsidR="00BD2C2C" w:rsidRDefault="00BD2C2C" w:rsidP="00F046D4">
      <w:r w:rsidRPr="00BD2C2C">
        <w:rPr>
          <w:i/>
        </w:rPr>
        <w:t>Indenrigs- og Boligministeriet</w:t>
      </w:r>
      <w:r>
        <w:t xml:space="preserve"> skal hertil bemærke, at det fremførte vil blive præciseret i bemærkningerne til bestemmelsen.</w:t>
      </w:r>
    </w:p>
    <w:p w14:paraId="0B833800" w14:textId="720FF628" w:rsidR="00BD2C2C" w:rsidRDefault="00BD2C2C" w:rsidP="00F046D4">
      <w:proofErr w:type="spellStart"/>
      <w:r w:rsidRPr="004A7F67">
        <w:rPr>
          <w:u w:val="single"/>
        </w:rPr>
        <w:t>Cobblestone</w:t>
      </w:r>
      <w:proofErr w:type="spellEnd"/>
      <w:r>
        <w:t xml:space="preserve"> anfører yderligere, at det bør præciseres, at udlejeren opnår ret til</w:t>
      </w:r>
      <w:r w:rsidR="00AB420A">
        <w:t xml:space="preserve"> </w:t>
      </w:r>
      <w:r>
        <w:t>at opsige lejemålet, når der foreligger to eller flere endelige og bindende afgørelser vedrørende lejerens fremlejeforhold.</w:t>
      </w:r>
    </w:p>
    <w:p w14:paraId="5CE9688C" w14:textId="77777777" w:rsidR="00BD2C2C" w:rsidRDefault="00BD2C2C" w:rsidP="00BD2C2C">
      <w:r w:rsidRPr="00BD2C2C">
        <w:rPr>
          <w:i/>
        </w:rPr>
        <w:t>Indenrigs- og Boligministeriet</w:t>
      </w:r>
      <w:r>
        <w:t xml:space="preserve"> skal hertil bemærke, at det ikke er hensigten at give udlejer mulighed for at opsige, før lejeren ikke har efterlevet to eller flere afgørelser, men at det præciseres i bemærkningerne, at disse skal være endelige. </w:t>
      </w:r>
    </w:p>
    <w:p w14:paraId="3387C5CC" w14:textId="2C3CB176" w:rsidR="00BD2C2C" w:rsidRDefault="00BD2C2C" w:rsidP="00F046D4">
      <w:proofErr w:type="spellStart"/>
      <w:r w:rsidRPr="004A7F67">
        <w:rPr>
          <w:u w:val="single"/>
        </w:rPr>
        <w:t>Cobblestone</w:t>
      </w:r>
      <w:proofErr w:type="spellEnd"/>
      <w:r>
        <w:t xml:space="preserve"> anfører </w:t>
      </w:r>
      <w:r w:rsidR="004A7F67">
        <w:t>yderligere, at det bør præciser</w:t>
      </w:r>
      <w:r>
        <w:t>e</w:t>
      </w:r>
      <w:r w:rsidR="004A7F67">
        <w:t>s</w:t>
      </w:r>
      <w:r>
        <w:t>, at afholdte udgifter i forbindelse med opsigelsen, fx til ejendomsmægler for genudlejning eller udgifter til udsættelse af lejeren, er pligtige pengeydelser i lejeforholdet, uanset om lejeren fraflytter frivilligt, og uden at det er nødvendigt med dom.</w:t>
      </w:r>
    </w:p>
    <w:p w14:paraId="1DAE8F11" w14:textId="0FFD4572" w:rsidR="00BD2C2C" w:rsidRDefault="00BD2C2C" w:rsidP="00F046D4">
      <w:r w:rsidRPr="0062466C">
        <w:rPr>
          <w:i/>
        </w:rPr>
        <w:t>Indenrigs- og Boligministeriet</w:t>
      </w:r>
      <w:r>
        <w:t xml:space="preserve"> skal hertil bemærke, at det efter ministeriets opfattelse ikke vil være muligt</w:t>
      </w:r>
      <w:r w:rsidR="000870ED">
        <w:t xml:space="preserve"> </w:t>
      </w:r>
      <w:r>
        <w:t xml:space="preserve">at pålægge lejeren sædvanlige udgifter til genudlejning, når forslaget om at forpligte udlejeren til at opsige udgår, jf. nedenfor, ligesom at det ikke findes </w:t>
      </w:r>
      <w:r>
        <w:lastRenderedPageBreak/>
        <w:t>nødvendigt at beskrive udlejerens mulighed for at gøre krav gældende for udgifter til udsættelse af lejeren, da det</w:t>
      </w:r>
      <w:r w:rsidR="0062466C">
        <w:t>te er almindeligt gældende for alle former for uretmæssig beboelse efter gyldig opsigelse eller ophævelse.</w:t>
      </w:r>
    </w:p>
    <w:p w14:paraId="56397038" w14:textId="143CAE86" w:rsidR="00AC00A6" w:rsidRDefault="00AC00A6" w:rsidP="00F046D4">
      <w:r>
        <w:rPr>
          <w:u w:val="single"/>
        </w:rPr>
        <w:t>Dan</w:t>
      </w:r>
      <w:r w:rsidR="004A7F67">
        <w:rPr>
          <w:u w:val="single"/>
        </w:rPr>
        <w:t>marks lejerforeninger</w:t>
      </w:r>
      <w:r w:rsidRPr="004A7F67">
        <w:t xml:space="preserve"> </w:t>
      </w:r>
      <w:r w:rsidRPr="00AC00A6">
        <w:t xml:space="preserve">støtter hensigten med bestemmelsen, men finder ikke, at bestemmelsen bør kunne medføre opsigelse for lejere(fremlejegiver), når misligholdelsen sker under lejeforholdets beståen, som fx </w:t>
      </w:r>
      <w:r>
        <w:t>manglende vedligeholdelse, da dette</w:t>
      </w:r>
      <w:r w:rsidR="00CA3CAD">
        <w:t xml:space="preserve"> tillige vil kunne medføre, at fremlejetageren tvinges til at flytte.</w:t>
      </w:r>
    </w:p>
    <w:p w14:paraId="4A1C7C80" w14:textId="57A16EBE" w:rsidR="00CA3CAD" w:rsidRPr="00AC00A6" w:rsidRDefault="00CA3CAD" w:rsidP="00F046D4">
      <w:r w:rsidRPr="00CA3CAD">
        <w:rPr>
          <w:i/>
        </w:rPr>
        <w:t>Indenrigs- og Boligministeriet</w:t>
      </w:r>
      <w:r>
        <w:t xml:space="preserve"> bemærker i den forbindelse, at bestemmelsen </w:t>
      </w:r>
      <w:r w:rsidR="00AB420A">
        <w:t>har til formål at sikre ordnede forhold i fremlejeforhold, og at det af den grund anses for hensigtsmæssigt</w:t>
      </w:r>
      <w:r w:rsidR="001F2CE3">
        <w:t xml:space="preserve"> </w:t>
      </w:r>
      <w:r w:rsidR="00AB420A">
        <w:t>ikke at sondre imellem hvilke former for misligholdelse fra fremlejegivers side, som skal kunne medføre opsigelse</w:t>
      </w:r>
      <w:r>
        <w:t>.</w:t>
      </w:r>
    </w:p>
    <w:p w14:paraId="0D7A7AC3" w14:textId="007F913B" w:rsidR="0022546A" w:rsidRDefault="0022546A" w:rsidP="00F046D4">
      <w:proofErr w:type="spellStart"/>
      <w:r w:rsidRPr="004A7F67">
        <w:rPr>
          <w:u w:val="single"/>
        </w:rPr>
        <w:t>EjendomDanmark</w:t>
      </w:r>
      <w:proofErr w:type="spellEnd"/>
      <w:r>
        <w:t xml:space="preserve"> vurderer, at bestemmelsen ikke tager hensyn til ankemuligheder, og anbefaler</w:t>
      </w:r>
      <w:r w:rsidR="001F2CE3">
        <w:t xml:space="preserve"> </w:t>
      </w:r>
      <w:r>
        <w:t>at det præciseres, at der er tale om endelige huslejenævnsafgørelser.</w:t>
      </w:r>
    </w:p>
    <w:p w14:paraId="2178471B" w14:textId="52ED8CF2" w:rsidR="0022546A" w:rsidRDefault="0022546A" w:rsidP="00F046D4">
      <w:r w:rsidRPr="0022546A">
        <w:rPr>
          <w:i/>
        </w:rPr>
        <w:t>Indenrigs- og Boligministeriet</w:t>
      </w:r>
      <w:r>
        <w:t xml:space="preserve"> skal bemærke, at bestemmelsen vil blive tilrettet i overensstemmelse med det anførte.</w:t>
      </w:r>
    </w:p>
    <w:p w14:paraId="143ADCEC" w14:textId="70641C12" w:rsidR="00333E36" w:rsidRDefault="00333E36" w:rsidP="00F046D4">
      <w:r w:rsidRPr="008A53CC">
        <w:rPr>
          <w:u w:val="single"/>
        </w:rPr>
        <w:t>Lejernes Landsorganisation</w:t>
      </w:r>
      <w:r>
        <w:t xml:space="preserve"> bemærker, at for</w:t>
      </w:r>
      <w:r w:rsidR="000B78C3">
        <w:t>slaget ikke er proportionalt, idet lejeren allerede kan idømmes bøde eller fængselsstraf, hvis lovforslaget gennemføres.</w:t>
      </w:r>
    </w:p>
    <w:p w14:paraId="4B95CE1B" w14:textId="7EEB637C" w:rsidR="000B78C3" w:rsidRDefault="000B78C3" w:rsidP="00F046D4">
      <w:r w:rsidRPr="008A53CC">
        <w:rPr>
          <w:i/>
        </w:rPr>
        <w:t>Indenrigs- og Boligministeriet</w:t>
      </w:r>
      <w:r>
        <w:t xml:space="preserve"> skal bemærke, at det vurderes hensigtsmæssigt at have mulighed for få bragt lejeforholdet til ophør, såfremt lejere i gentagelsestilfælde viser, at de ikke kan håndtere </w:t>
      </w:r>
      <w:r w:rsidR="00D74DD3">
        <w:t>de forpligtelser, som medfølger, når denne fremlejer</w:t>
      </w:r>
      <w:r w:rsidR="008A53CC">
        <w:t xml:space="preserve"> hele eller dele af det lejede</w:t>
      </w:r>
      <w:r w:rsidR="00D74DD3">
        <w:t>.</w:t>
      </w:r>
    </w:p>
    <w:p w14:paraId="4A45AA63" w14:textId="32B0261B" w:rsidR="00A632E0" w:rsidRDefault="00A632E0" w:rsidP="00F046D4">
      <w:r w:rsidRPr="008A53CC">
        <w:rPr>
          <w:u w:val="single"/>
        </w:rPr>
        <w:t>Lejernes Landsorganisation</w:t>
      </w:r>
      <w:r>
        <w:t xml:space="preserve"> bemærker desuden, at lovforslaget ikke vil finde anvendelse for fremlejeforhold i almene boligorganisationer.</w:t>
      </w:r>
    </w:p>
    <w:p w14:paraId="2AB2B359" w14:textId="60ECEACD" w:rsidR="00A83F2A" w:rsidRPr="00A83F2A" w:rsidRDefault="00A83F2A" w:rsidP="00F046D4">
      <w:r w:rsidRPr="00A83F2A">
        <w:rPr>
          <w:u w:val="single"/>
        </w:rPr>
        <w:t>Danske Lejere</w:t>
      </w:r>
      <w:r>
        <w:t xml:space="preserve"> finder det ligeledes problematisk, at den foreslåede bestemmelse ikke vil finde anvendelse for den almene sektor.</w:t>
      </w:r>
    </w:p>
    <w:p w14:paraId="0333F918" w14:textId="7DA04334" w:rsidR="00A632E0" w:rsidRDefault="00A632E0" w:rsidP="00F046D4">
      <w:r w:rsidRPr="008A53CC">
        <w:rPr>
          <w:i/>
        </w:rPr>
        <w:t>Indenrigs- og Boligministeriet</w:t>
      </w:r>
      <w:r>
        <w:t xml:space="preserve"> skal hertil bemærke, at dette vil blive tilføjet til </w:t>
      </w:r>
      <w:r w:rsidR="008A53CC">
        <w:t>lovforslaget.</w:t>
      </w:r>
    </w:p>
    <w:p w14:paraId="3AF47E1D" w14:textId="3CFC8187" w:rsidR="002D3799" w:rsidRDefault="002D3799" w:rsidP="00F046D4">
      <w:pPr>
        <w:rPr>
          <w:rFonts w:ascii="Arial" w:hAnsi="Arial" w:cs="Arial"/>
          <w:b/>
        </w:rPr>
      </w:pPr>
      <w:r w:rsidRPr="002D3799">
        <w:rPr>
          <w:rFonts w:ascii="Arial" w:hAnsi="Arial" w:cs="Arial"/>
          <w:b/>
        </w:rPr>
        <w:t>Lovforslagets § 1, nr. 4</w:t>
      </w:r>
    </w:p>
    <w:p w14:paraId="61787675" w14:textId="2035C8A0" w:rsidR="0062466C" w:rsidRDefault="0062466C" w:rsidP="00F046D4">
      <w:proofErr w:type="spellStart"/>
      <w:r w:rsidRPr="0062466C">
        <w:rPr>
          <w:u w:val="single"/>
        </w:rPr>
        <w:t>Cobblestone</w:t>
      </w:r>
      <w:proofErr w:type="spellEnd"/>
      <w:r>
        <w:t xml:space="preserve"> anfører, at den foreslåede bestemmelse på mange måder er problematisk, og at anfører en række grunde til, at den bør udgå.</w:t>
      </w:r>
    </w:p>
    <w:p w14:paraId="0B6FDB50" w14:textId="16AFB46A" w:rsidR="00333E36" w:rsidRDefault="00333E36" w:rsidP="00333E36">
      <w:r>
        <w:rPr>
          <w:u w:val="single"/>
        </w:rPr>
        <w:t xml:space="preserve">Danske Udlejere </w:t>
      </w:r>
      <w:r w:rsidRPr="0051691B">
        <w:t>bemærker,</w:t>
      </w:r>
      <w:r>
        <w:t xml:space="preserve"> at udlejer ikke skal pålægges pligt til</w:t>
      </w:r>
      <w:r w:rsidR="004B2491">
        <w:t xml:space="preserve"> </w:t>
      </w:r>
      <w:r>
        <w:t>at igangsætte en sag ved Huslejenævnet eller Boligretten grundet uenigheder mellem lejeren og dennes fremlejetager. Der ses ikke at være behov for en sådan regel og endnu mindre ses der at være grund til at pålægge udlejer disse store omkostninger – dels til egen rådgiver/advokat og dels til fremlejegivers/lejers advokat, hvis ikke sagen gennemføres med et for udlejer gunstigt resultat. Danske Udlejere fraråder kraftigt at udlejer pålægges disse byrder.</w:t>
      </w:r>
    </w:p>
    <w:p w14:paraId="05669C4D" w14:textId="6BED5064" w:rsidR="002D3799" w:rsidRDefault="002D3799" w:rsidP="00F046D4">
      <w:r>
        <w:rPr>
          <w:u w:val="single"/>
        </w:rPr>
        <w:t xml:space="preserve">Danske Udlejere </w:t>
      </w:r>
      <w:r>
        <w:t>anfører, at udlejer ikke skal kunne pålægges pligter og på ingen måde økonomiske forpligtelser, hvis der opstår uenigheder mellem lejer/fremlejegiver og fremlejetager. Den foreslåede bestemmelse i § 83, stk. 3, bør derfor udgå.</w:t>
      </w:r>
    </w:p>
    <w:p w14:paraId="5DF2D8C5" w14:textId="0BC588B0" w:rsidR="00077249" w:rsidRDefault="0022546A" w:rsidP="00F046D4">
      <w:proofErr w:type="spellStart"/>
      <w:r w:rsidRPr="00575026">
        <w:rPr>
          <w:u w:val="single"/>
        </w:rPr>
        <w:lastRenderedPageBreak/>
        <w:t>EjendomDanmark</w:t>
      </w:r>
      <w:proofErr w:type="spellEnd"/>
      <w:r>
        <w:t xml:space="preserve"> skal på det kraftigste anbefale, at denne del af lovforslaget udgår, og at det i stedet for udlejer pålægges den relevante kommune, hvori lejemålet er beliggende</w:t>
      </w:r>
      <w:r w:rsidR="004B2491">
        <w:t>,</w:t>
      </w:r>
      <w:r>
        <w:t xml:space="preserve"> at agere sanktionspålægger over for lejer (fremlejegiver). En ordning for denne beføjelse forefindes allerede i boligreguleringslovens § 49 i tilfælde ved ubeboede lejemål som derved tilsvarende kan findes anvendelse ved fremleje.</w:t>
      </w:r>
    </w:p>
    <w:p w14:paraId="27D76ECA" w14:textId="391FB32D" w:rsidR="00575026" w:rsidRDefault="00575026" w:rsidP="00F046D4">
      <w:r w:rsidRPr="00575026">
        <w:rPr>
          <w:u w:val="single"/>
        </w:rPr>
        <w:t>Dansk Ejendomsmæglerforening</w:t>
      </w:r>
      <w:r>
        <w:t xml:space="preserve"> finder det problematisk at inddrage udlejeren i et aftaleforhold, som udlejeren ingen indflydelse har haft på, </w:t>
      </w:r>
      <w:r w:rsidRPr="00575026">
        <w:t xml:space="preserve">hvorfor </w:t>
      </w:r>
      <w:r>
        <w:t>forslaget ikke findes</w:t>
      </w:r>
      <w:r w:rsidRPr="00575026">
        <w:t xml:space="preserve"> hensigtsmæssig</w:t>
      </w:r>
      <w:r>
        <w:t>t</w:t>
      </w:r>
      <w:r w:rsidRPr="00575026">
        <w:t>.</w:t>
      </w:r>
    </w:p>
    <w:p w14:paraId="66081B2C" w14:textId="013F9B7E" w:rsidR="0022546A" w:rsidRPr="002D3799" w:rsidRDefault="00077249" w:rsidP="00F046D4">
      <w:r w:rsidRPr="00C36408">
        <w:rPr>
          <w:i/>
        </w:rPr>
        <w:t>Indenrigs- og Boligministeriet</w:t>
      </w:r>
      <w:r>
        <w:t xml:space="preserve"> skal hertil bemærke, at bestemmelsen udgår, og at det ikke findes hensigtsmæssigt at pålægge kommunen dette ansvar.</w:t>
      </w:r>
      <w:r w:rsidR="0022546A">
        <w:t xml:space="preserve"> </w:t>
      </w:r>
    </w:p>
    <w:p w14:paraId="172F9025" w14:textId="19A025E1" w:rsidR="0051691B" w:rsidRPr="0051691B" w:rsidRDefault="0051691B" w:rsidP="00F046D4">
      <w:pPr>
        <w:rPr>
          <w:rFonts w:ascii="Arial" w:hAnsi="Arial" w:cs="Arial"/>
          <w:b/>
        </w:rPr>
      </w:pPr>
      <w:r w:rsidRPr="0051691B">
        <w:rPr>
          <w:rFonts w:ascii="Arial" w:hAnsi="Arial" w:cs="Arial"/>
          <w:b/>
        </w:rPr>
        <w:t>Lovforslagets § 2, nr. 1</w:t>
      </w:r>
    </w:p>
    <w:p w14:paraId="6C15B2EC" w14:textId="77E5C47A" w:rsidR="0051691B" w:rsidRDefault="0051691B" w:rsidP="00F046D4">
      <w:r>
        <w:rPr>
          <w:u w:val="single"/>
        </w:rPr>
        <w:t>Danske Udlejere b</w:t>
      </w:r>
      <w:r w:rsidRPr="0051691B">
        <w:t xml:space="preserve">emærker, at fremlejereglerne tillægger udlejer en ret, hvorfor det ikke skal resultere i, at udlejer pålægges en pligt til at involvere sig i tvister mellem fremlejegiver og fremlejetager, som er et </w:t>
      </w:r>
      <w:proofErr w:type="spellStart"/>
      <w:r w:rsidR="001F2CE3" w:rsidRPr="0051691B">
        <w:t>kontrakt</w:t>
      </w:r>
      <w:r w:rsidR="001F2CE3">
        <w:t>s</w:t>
      </w:r>
      <w:r w:rsidR="001F2CE3" w:rsidRPr="0051691B">
        <w:t>forhold</w:t>
      </w:r>
      <w:proofErr w:type="spellEnd"/>
      <w:r w:rsidRPr="0051691B">
        <w:t>, som udlejer ikke har haft indflydelse på blev etableret, ligesom udlejer ej heller har haft indflydelse på vilkårene i fremlejekontrakten.</w:t>
      </w:r>
    </w:p>
    <w:p w14:paraId="66DD9D67" w14:textId="24E60D66" w:rsidR="00034CE6" w:rsidRDefault="00034CE6" w:rsidP="00F046D4">
      <w:r w:rsidRPr="00A66704">
        <w:rPr>
          <w:i/>
        </w:rPr>
        <w:t>Indenrigs- og Boligministeriet</w:t>
      </w:r>
      <w:r>
        <w:t xml:space="preserve"> skal hertil bemærke, at</w:t>
      </w:r>
      <w:r w:rsidR="00572CEC">
        <w:t xml:space="preserve"> den foreslåede forpligtelse for udlejeren udgår fra lovforslaget.</w:t>
      </w:r>
    </w:p>
    <w:p w14:paraId="408E45E2" w14:textId="3E4A2A17" w:rsidR="00034CE6" w:rsidRDefault="00034CE6" w:rsidP="00F046D4">
      <w:proofErr w:type="spellStart"/>
      <w:r w:rsidRPr="00A66704">
        <w:rPr>
          <w:u w:val="single"/>
        </w:rPr>
        <w:t>EjendomDanmark</w:t>
      </w:r>
      <w:proofErr w:type="spellEnd"/>
      <w:r>
        <w:t xml:space="preserve"> foreslår, at det i den foreslåede bestemmelse præciseres, at domstolene i tilfælde af, at en huslejenævnsafgørelse er anket, har en orienteringspligt til udlejer om lejers manglende efterlevelse, føren</w:t>
      </w:r>
      <w:r w:rsidR="00572CEC">
        <w:t>d</w:t>
      </w:r>
      <w:r>
        <w:t xml:space="preserve"> udlejer kan anvende opsigelsesadgangen i nærværende bestemmelse.</w:t>
      </w:r>
    </w:p>
    <w:p w14:paraId="53928FF3" w14:textId="5AF10598" w:rsidR="00034CE6" w:rsidRDefault="00034CE6" w:rsidP="00034CE6">
      <w:r w:rsidRPr="00A66704">
        <w:rPr>
          <w:i/>
        </w:rPr>
        <w:t>Indenrigs- og Boligministeriet</w:t>
      </w:r>
      <w:r>
        <w:t xml:space="preserve"> skal hertil bemærke, at</w:t>
      </w:r>
      <w:r w:rsidR="00BD2C2C">
        <w:t xml:space="preserve"> det præciseres, at huslejenævnets forpligtelse ikke alene begrænses til huslejenævnsafgørelser, men tillige til dommene, såfremt huslejenævnsafgørelserne indbringes for domstolene.</w:t>
      </w:r>
    </w:p>
    <w:p w14:paraId="6B707727" w14:textId="18F1E4EE" w:rsidR="00A66704" w:rsidRPr="00A66704" w:rsidRDefault="00A66704" w:rsidP="00034CE6">
      <w:pPr>
        <w:rPr>
          <w:b/>
        </w:rPr>
      </w:pPr>
      <w:r w:rsidRPr="00A66704">
        <w:rPr>
          <w:b/>
        </w:rPr>
        <w:t>Lovforslagets § 3</w:t>
      </w:r>
    </w:p>
    <w:p w14:paraId="3B1597F3" w14:textId="77777777" w:rsidR="00A66704" w:rsidRDefault="00A66704">
      <w:pPr>
        <w:spacing w:after="0" w:line="240" w:lineRule="auto"/>
      </w:pPr>
      <w:r>
        <w:rPr>
          <w:u w:val="single"/>
        </w:rPr>
        <w:t>Lejernes Landsorganisation</w:t>
      </w:r>
      <w:r>
        <w:rPr>
          <w:i/>
        </w:rPr>
        <w:t xml:space="preserve"> </w:t>
      </w:r>
      <w:r>
        <w:t>opfordrer til i bemærkningerne at uddybe ikrafttrædelsen således at det slås fast, hvem der vil være omfattet af reglerne, herunder om reglerne finder anvendelse i eksisterende lejeforhold.</w:t>
      </w:r>
    </w:p>
    <w:p w14:paraId="4ABF0A42" w14:textId="77777777" w:rsidR="00A66704" w:rsidRDefault="00A66704">
      <w:pPr>
        <w:spacing w:after="0" w:line="240" w:lineRule="auto"/>
      </w:pPr>
    </w:p>
    <w:p w14:paraId="58CF17B0" w14:textId="13B5B280" w:rsidR="00572CEC" w:rsidRDefault="00A66704">
      <w:pPr>
        <w:spacing w:after="0" w:line="240" w:lineRule="auto"/>
        <w:rPr>
          <w:u w:val="single"/>
        </w:rPr>
      </w:pPr>
      <w:r w:rsidRPr="00A66704">
        <w:rPr>
          <w:i/>
        </w:rPr>
        <w:t>Indenrigs- og Boligministeriet</w:t>
      </w:r>
      <w:r>
        <w:t xml:space="preserve"> skal hertil bemærke, at lovforslaget vil blive tilrettet i overensstemmelse hermed. </w:t>
      </w:r>
    </w:p>
    <w:sectPr w:rsidR="00572CEC" w:rsidSect="00867DE7">
      <w:headerReference w:type="default" r:id="rId8"/>
      <w:footerReference w:type="default" r:id="rId9"/>
      <w:headerReference w:type="first" r:id="rId10"/>
      <w:pgSz w:w="11906" w:h="16838" w:code="9"/>
      <w:pgMar w:top="1418" w:right="1418" w:bottom="1418" w:left="2835" w:header="72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9EBEF" w14:textId="77777777" w:rsidR="00241A2B" w:rsidRDefault="00241A2B" w:rsidP="000F70B6">
      <w:pPr>
        <w:spacing w:line="240" w:lineRule="auto"/>
      </w:pPr>
      <w:r>
        <w:separator/>
      </w:r>
    </w:p>
  </w:endnote>
  <w:endnote w:type="continuationSeparator" w:id="0">
    <w:p w14:paraId="6904E34F" w14:textId="77777777" w:rsidR="00241A2B" w:rsidRDefault="00241A2B"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B06D" w14:textId="0E329B5A" w:rsidR="00BD2C2C" w:rsidRPr="003F3E1C" w:rsidRDefault="00BD2C2C" w:rsidP="00733570">
    <w:pPr>
      <w:pStyle w:val="Sidefod"/>
      <w:tabs>
        <w:tab w:val="clear" w:pos="4819"/>
        <w:tab w:val="right" w:pos="7655"/>
      </w:tabs>
      <w:rPr>
        <w:rFonts w:ascii="Arial" w:hAnsi="Arial" w:cs="Arial"/>
      </w:rPr>
    </w:pPr>
    <w:r>
      <w:tab/>
    </w:r>
    <w:r w:rsidRPr="003F3E1C">
      <w:rPr>
        <w:rFonts w:ascii="Arial" w:hAnsi="Arial" w:cs="Arial"/>
      </w:rPr>
      <w:fldChar w:fldCharType="begin"/>
    </w:r>
    <w:r w:rsidRPr="003F3E1C">
      <w:rPr>
        <w:rFonts w:ascii="Arial" w:hAnsi="Arial" w:cs="Arial"/>
      </w:rPr>
      <w:instrText xml:space="preserve"> PAGE  \* Arabic </w:instrText>
    </w:r>
    <w:r w:rsidRPr="003F3E1C">
      <w:rPr>
        <w:rFonts w:ascii="Arial" w:hAnsi="Arial" w:cs="Arial"/>
      </w:rPr>
      <w:fldChar w:fldCharType="separate"/>
    </w:r>
    <w:r w:rsidR="00DC4684">
      <w:rPr>
        <w:rFonts w:ascii="Arial" w:hAnsi="Arial" w:cs="Arial"/>
        <w:noProof/>
      </w:rPr>
      <w:t>6</w:t>
    </w:r>
    <w:r w:rsidRPr="003F3E1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D52C" w14:textId="77777777" w:rsidR="00241A2B" w:rsidRDefault="00241A2B" w:rsidP="00443CC5">
      <w:pPr>
        <w:spacing w:after="0" w:line="240" w:lineRule="auto"/>
      </w:pPr>
      <w:r>
        <w:separator/>
      </w:r>
    </w:p>
  </w:footnote>
  <w:footnote w:type="continuationSeparator" w:id="0">
    <w:p w14:paraId="5831BB3F" w14:textId="77777777" w:rsidR="00241A2B" w:rsidRDefault="00241A2B"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6ECF8" w14:textId="77777777" w:rsidR="00BD2C2C" w:rsidRDefault="00BD2C2C">
    <w:pPr>
      <w:pStyle w:val="Sidehoved"/>
    </w:pPr>
    <w:r>
      <w:rPr>
        <w:noProof/>
      </w:rPr>
      <w:drawing>
        <wp:anchor distT="0" distB="0" distL="114300" distR="114300" simplePos="0" relativeHeight="251658752" behindDoc="0" locked="0" layoutInCell="1" allowOverlap="1" wp14:anchorId="60003D01" wp14:editId="04312695">
          <wp:simplePos x="0" y="0"/>
          <wp:positionH relativeFrom="page">
            <wp:posOffset>810260</wp:posOffset>
          </wp:positionH>
          <wp:positionV relativeFrom="page">
            <wp:posOffset>900430</wp:posOffset>
          </wp:positionV>
          <wp:extent cx="3060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39BD" w14:textId="77777777" w:rsidR="00BD2C2C" w:rsidRDefault="00BD2C2C">
    <w:pPr>
      <w:pStyle w:val="Sidehoved"/>
    </w:pPr>
  </w:p>
  <w:p w14:paraId="3F95F581" w14:textId="77777777" w:rsidR="00BD2C2C" w:rsidRDefault="00BD2C2C">
    <w:pPr>
      <w:pStyle w:val="Sidehoved"/>
    </w:pPr>
    <w:r>
      <w:rPr>
        <w:noProof/>
      </w:rPr>
      <w:drawing>
        <wp:anchor distT="0" distB="0" distL="114300" distR="114300" simplePos="0" relativeHeight="251659776" behindDoc="0" locked="0" layoutInCell="1" allowOverlap="1" wp14:anchorId="6CA1E616" wp14:editId="1A04D088">
          <wp:simplePos x="0" y="0"/>
          <wp:positionH relativeFrom="column">
            <wp:posOffset>3061335</wp:posOffset>
          </wp:positionH>
          <wp:positionV relativeFrom="paragraph">
            <wp:posOffset>212555</wp:posOffset>
          </wp:positionV>
          <wp:extent cx="1799590" cy="51469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ØI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4690"/>
                  </a:xfrm>
                  <a:prstGeom prst="rect">
                    <a:avLst/>
                  </a:prstGeom>
                </pic:spPr>
              </pic:pic>
            </a:graphicData>
          </a:graphic>
          <wp14:sizeRelH relativeFrom="margin">
            <wp14:pctWidth>0</wp14:pctWidth>
          </wp14:sizeRelH>
          <wp14:sizeRelV relativeFrom="margin">
            <wp14:pctHeight>0</wp14:pctHeight>
          </wp14:sizeRelV>
        </wp:anchor>
      </w:drawing>
    </w:r>
  </w:p>
  <w:p w14:paraId="76F83AA4" w14:textId="77777777" w:rsidR="00BD2C2C" w:rsidRDefault="00BD2C2C">
    <w:pPr>
      <w:pStyle w:val="Sidehoved"/>
    </w:pPr>
  </w:p>
  <w:p w14:paraId="2BEE8B2F" w14:textId="77777777" w:rsidR="00BD2C2C" w:rsidRDefault="00BD2C2C">
    <w:pPr>
      <w:pStyle w:val="Sidehoved"/>
    </w:pPr>
  </w:p>
  <w:p w14:paraId="795E493C" w14:textId="77777777" w:rsidR="00BD2C2C" w:rsidRDefault="00BD2C2C">
    <w:pPr>
      <w:pStyle w:val="Sidehoved"/>
    </w:pPr>
  </w:p>
  <w:p w14:paraId="312C87B9" w14:textId="77777777" w:rsidR="00BD2C2C" w:rsidRDefault="00BD2C2C">
    <w:pPr>
      <w:pStyle w:val="Sidehoved"/>
    </w:pPr>
  </w:p>
  <w:p w14:paraId="145F80AD" w14:textId="77777777" w:rsidR="00BD2C2C" w:rsidRDefault="00BD2C2C">
    <w:pPr>
      <w:pStyle w:val="Sidehoved"/>
    </w:pPr>
  </w:p>
  <w:p w14:paraId="2ED836BA" w14:textId="77777777" w:rsidR="00BD2C2C" w:rsidRDefault="00BD2C2C">
    <w:pPr>
      <w:pStyle w:val="Sidehoved"/>
    </w:pPr>
  </w:p>
  <w:p w14:paraId="37B85B28" w14:textId="77777777" w:rsidR="00BD2C2C" w:rsidRDefault="00BD2C2C">
    <w:pPr>
      <w:pStyle w:val="Sidehoved"/>
    </w:pPr>
  </w:p>
  <w:p w14:paraId="368DE25A" w14:textId="77777777" w:rsidR="00BD2C2C" w:rsidRDefault="00BD2C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2F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219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B1696E"/>
    <w:multiLevelType w:val="hybridMultilevel"/>
    <w:tmpl w:val="019E78FA"/>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11" w15:restartNumberingAfterBreak="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436E0FD9"/>
    <w:multiLevelType w:val="hybridMultilevel"/>
    <w:tmpl w:val="3F76FE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E3E7CB5"/>
    <w:multiLevelType w:val="hybridMultilevel"/>
    <w:tmpl w:val="A18C0BD4"/>
    <w:lvl w:ilvl="0" w:tplc="3B46462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5"/>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92"/>
    <w:rsid w:val="000031D2"/>
    <w:rsid w:val="0000583F"/>
    <w:rsid w:val="00013C75"/>
    <w:rsid w:val="00015654"/>
    <w:rsid w:val="000156E8"/>
    <w:rsid w:val="000219F0"/>
    <w:rsid w:val="00022A1D"/>
    <w:rsid w:val="00030C79"/>
    <w:rsid w:val="00034CE6"/>
    <w:rsid w:val="00044EB7"/>
    <w:rsid w:val="00045F8B"/>
    <w:rsid w:val="00046BCD"/>
    <w:rsid w:val="000631F1"/>
    <w:rsid w:val="00064B69"/>
    <w:rsid w:val="0007373F"/>
    <w:rsid w:val="00076578"/>
    <w:rsid w:val="00077249"/>
    <w:rsid w:val="00085F66"/>
    <w:rsid w:val="000870ED"/>
    <w:rsid w:val="00090C7D"/>
    <w:rsid w:val="0009279B"/>
    <w:rsid w:val="000A4C2F"/>
    <w:rsid w:val="000A589B"/>
    <w:rsid w:val="000B4302"/>
    <w:rsid w:val="000B51F2"/>
    <w:rsid w:val="000B64A8"/>
    <w:rsid w:val="000B78C3"/>
    <w:rsid w:val="000C20C6"/>
    <w:rsid w:val="000E135A"/>
    <w:rsid w:val="000E49CD"/>
    <w:rsid w:val="000E5DAE"/>
    <w:rsid w:val="000E7F81"/>
    <w:rsid w:val="000F70B6"/>
    <w:rsid w:val="000F765E"/>
    <w:rsid w:val="00102C76"/>
    <w:rsid w:val="00107807"/>
    <w:rsid w:val="00127D5C"/>
    <w:rsid w:val="00133FFE"/>
    <w:rsid w:val="00140435"/>
    <w:rsid w:val="00142AF9"/>
    <w:rsid w:val="00146671"/>
    <w:rsid w:val="00156AA8"/>
    <w:rsid w:val="0015738F"/>
    <w:rsid w:val="00160E07"/>
    <w:rsid w:val="001634A2"/>
    <w:rsid w:val="001661CD"/>
    <w:rsid w:val="00170647"/>
    <w:rsid w:val="00170885"/>
    <w:rsid w:val="00171187"/>
    <w:rsid w:val="00172A8A"/>
    <w:rsid w:val="001862A3"/>
    <w:rsid w:val="0019258D"/>
    <w:rsid w:val="001A2645"/>
    <w:rsid w:val="001A4708"/>
    <w:rsid w:val="001B3A2A"/>
    <w:rsid w:val="001C0A72"/>
    <w:rsid w:val="001C2CF0"/>
    <w:rsid w:val="001C58D7"/>
    <w:rsid w:val="001C6811"/>
    <w:rsid w:val="001C752C"/>
    <w:rsid w:val="001E0332"/>
    <w:rsid w:val="001E5E1E"/>
    <w:rsid w:val="001E6C04"/>
    <w:rsid w:val="001F0219"/>
    <w:rsid w:val="001F2CE3"/>
    <w:rsid w:val="00200C02"/>
    <w:rsid w:val="00204B35"/>
    <w:rsid w:val="002105D1"/>
    <w:rsid w:val="00220B4D"/>
    <w:rsid w:val="002217F6"/>
    <w:rsid w:val="0022546A"/>
    <w:rsid w:val="00225EF5"/>
    <w:rsid w:val="00230058"/>
    <w:rsid w:val="0023176F"/>
    <w:rsid w:val="00241A2B"/>
    <w:rsid w:val="002460D8"/>
    <w:rsid w:val="002511C1"/>
    <w:rsid w:val="002538D2"/>
    <w:rsid w:val="002556BD"/>
    <w:rsid w:val="00256600"/>
    <w:rsid w:val="00256DBE"/>
    <w:rsid w:val="002579A2"/>
    <w:rsid w:val="002610A8"/>
    <w:rsid w:val="00266F09"/>
    <w:rsid w:val="002673C5"/>
    <w:rsid w:val="00272E07"/>
    <w:rsid w:val="002837CB"/>
    <w:rsid w:val="00284953"/>
    <w:rsid w:val="002928D5"/>
    <w:rsid w:val="002A1730"/>
    <w:rsid w:val="002A75AE"/>
    <w:rsid w:val="002A7D5F"/>
    <w:rsid w:val="002A7E03"/>
    <w:rsid w:val="002B3785"/>
    <w:rsid w:val="002D2211"/>
    <w:rsid w:val="002D3799"/>
    <w:rsid w:val="002D3CE4"/>
    <w:rsid w:val="002E059F"/>
    <w:rsid w:val="002E0ABC"/>
    <w:rsid w:val="002F01CA"/>
    <w:rsid w:val="002F0F61"/>
    <w:rsid w:val="002F3A9D"/>
    <w:rsid w:val="002F7E44"/>
    <w:rsid w:val="003043CF"/>
    <w:rsid w:val="00307727"/>
    <w:rsid w:val="0032288F"/>
    <w:rsid w:val="00333E36"/>
    <w:rsid w:val="003362E8"/>
    <w:rsid w:val="00347F19"/>
    <w:rsid w:val="00355F35"/>
    <w:rsid w:val="00357A5F"/>
    <w:rsid w:val="00362D0F"/>
    <w:rsid w:val="003634A0"/>
    <w:rsid w:val="00371EAF"/>
    <w:rsid w:val="00375CC8"/>
    <w:rsid w:val="0038772F"/>
    <w:rsid w:val="00394A39"/>
    <w:rsid w:val="003B1B7D"/>
    <w:rsid w:val="003D3A46"/>
    <w:rsid w:val="003D5186"/>
    <w:rsid w:val="003E3D5D"/>
    <w:rsid w:val="003E435A"/>
    <w:rsid w:val="003E47DA"/>
    <w:rsid w:val="003E4909"/>
    <w:rsid w:val="003F1F41"/>
    <w:rsid w:val="003F3E1C"/>
    <w:rsid w:val="003F4902"/>
    <w:rsid w:val="004039B4"/>
    <w:rsid w:val="00407A89"/>
    <w:rsid w:val="0041407B"/>
    <w:rsid w:val="00414334"/>
    <w:rsid w:val="004169A0"/>
    <w:rsid w:val="004169B6"/>
    <w:rsid w:val="00417385"/>
    <w:rsid w:val="0042494B"/>
    <w:rsid w:val="00443CC5"/>
    <w:rsid w:val="00445C2D"/>
    <w:rsid w:val="00450C25"/>
    <w:rsid w:val="00452573"/>
    <w:rsid w:val="0045521D"/>
    <w:rsid w:val="00456285"/>
    <w:rsid w:val="0046430E"/>
    <w:rsid w:val="004743D9"/>
    <w:rsid w:val="00476641"/>
    <w:rsid w:val="004811C4"/>
    <w:rsid w:val="00481298"/>
    <w:rsid w:val="00482687"/>
    <w:rsid w:val="004905EE"/>
    <w:rsid w:val="00490DB8"/>
    <w:rsid w:val="0049468E"/>
    <w:rsid w:val="00494A37"/>
    <w:rsid w:val="004A0FB7"/>
    <w:rsid w:val="004A458B"/>
    <w:rsid w:val="004A7F67"/>
    <w:rsid w:val="004A7F82"/>
    <w:rsid w:val="004B0D27"/>
    <w:rsid w:val="004B0D79"/>
    <w:rsid w:val="004B2491"/>
    <w:rsid w:val="004B4F4C"/>
    <w:rsid w:val="004B5255"/>
    <w:rsid w:val="004B7905"/>
    <w:rsid w:val="004C0D25"/>
    <w:rsid w:val="004C1E6C"/>
    <w:rsid w:val="004C33A5"/>
    <w:rsid w:val="004C5E5E"/>
    <w:rsid w:val="004D0441"/>
    <w:rsid w:val="004E52F7"/>
    <w:rsid w:val="004F26B2"/>
    <w:rsid w:val="005063DF"/>
    <w:rsid w:val="005072E5"/>
    <w:rsid w:val="00511453"/>
    <w:rsid w:val="00513CCE"/>
    <w:rsid w:val="00514CE8"/>
    <w:rsid w:val="0051691B"/>
    <w:rsid w:val="0052067F"/>
    <w:rsid w:val="00532289"/>
    <w:rsid w:val="0053599C"/>
    <w:rsid w:val="00535A82"/>
    <w:rsid w:val="00536879"/>
    <w:rsid w:val="00551D23"/>
    <w:rsid w:val="00555602"/>
    <w:rsid w:val="00555B97"/>
    <w:rsid w:val="00560C3C"/>
    <w:rsid w:val="005635A9"/>
    <w:rsid w:val="0057282B"/>
    <w:rsid w:val="00572CEC"/>
    <w:rsid w:val="00575026"/>
    <w:rsid w:val="005757E0"/>
    <w:rsid w:val="00585B4C"/>
    <w:rsid w:val="00590234"/>
    <w:rsid w:val="005908F7"/>
    <w:rsid w:val="00593326"/>
    <w:rsid w:val="005A20B6"/>
    <w:rsid w:val="005B09C1"/>
    <w:rsid w:val="005B1ED6"/>
    <w:rsid w:val="005C6815"/>
    <w:rsid w:val="005C6A2C"/>
    <w:rsid w:val="005E6EC1"/>
    <w:rsid w:val="005E7051"/>
    <w:rsid w:val="005F1017"/>
    <w:rsid w:val="00603E27"/>
    <w:rsid w:val="00611AE0"/>
    <w:rsid w:val="0061366B"/>
    <w:rsid w:val="006137D5"/>
    <w:rsid w:val="006141E7"/>
    <w:rsid w:val="00614910"/>
    <w:rsid w:val="00615CA5"/>
    <w:rsid w:val="00617DD7"/>
    <w:rsid w:val="0062466C"/>
    <w:rsid w:val="00645E1A"/>
    <w:rsid w:val="00650368"/>
    <w:rsid w:val="00657B2F"/>
    <w:rsid w:val="00660563"/>
    <w:rsid w:val="0066257E"/>
    <w:rsid w:val="006670EF"/>
    <w:rsid w:val="00670D28"/>
    <w:rsid w:val="00671550"/>
    <w:rsid w:val="006758BF"/>
    <w:rsid w:val="00682B52"/>
    <w:rsid w:val="006834BA"/>
    <w:rsid w:val="00685907"/>
    <w:rsid w:val="0069336D"/>
    <w:rsid w:val="00696621"/>
    <w:rsid w:val="006971E6"/>
    <w:rsid w:val="006A320E"/>
    <w:rsid w:val="006A710C"/>
    <w:rsid w:val="006A7120"/>
    <w:rsid w:val="006C2FE1"/>
    <w:rsid w:val="006C6C07"/>
    <w:rsid w:val="006E2E88"/>
    <w:rsid w:val="006E75AF"/>
    <w:rsid w:val="006F1461"/>
    <w:rsid w:val="006F4B3E"/>
    <w:rsid w:val="00703B96"/>
    <w:rsid w:val="0070502D"/>
    <w:rsid w:val="00713E8A"/>
    <w:rsid w:val="00716113"/>
    <w:rsid w:val="00716678"/>
    <w:rsid w:val="00716973"/>
    <w:rsid w:val="007246CB"/>
    <w:rsid w:val="00725674"/>
    <w:rsid w:val="007257A1"/>
    <w:rsid w:val="00727EE9"/>
    <w:rsid w:val="00733570"/>
    <w:rsid w:val="00741AFE"/>
    <w:rsid w:val="00750CF6"/>
    <w:rsid w:val="00751E15"/>
    <w:rsid w:val="00752417"/>
    <w:rsid w:val="0076020C"/>
    <w:rsid w:val="00762695"/>
    <w:rsid w:val="007626B7"/>
    <w:rsid w:val="00763943"/>
    <w:rsid w:val="007663CC"/>
    <w:rsid w:val="00771440"/>
    <w:rsid w:val="00772318"/>
    <w:rsid w:val="00772F9F"/>
    <w:rsid w:val="00775833"/>
    <w:rsid w:val="00784FE9"/>
    <w:rsid w:val="00790095"/>
    <w:rsid w:val="00792ECD"/>
    <w:rsid w:val="00795716"/>
    <w:rsid w:val="007A3C6D"/>
    <w:rsid w:val="007A7980"/>
    <w:rsid w:val="007B223F"/>
    <w:rsid w:val="007C068A"/>
    <w:rsid w:val="007C6E7D"/>
    <w:rsid w:val="007E03D6"/>
    <w:rsid w:val="007E11D8"/>
    <w:rsid w:val="007E38FF"/>
    <w:rsid w:val="007E6A85"/>
    <w:rsid w:val="007F74FF"/>
    <w:rsid w:val="0081167F"/>
    <w:rsid w:val="00813F23"/>
    <w:rsid w:val="00824F67"/>
    <w:rsid w:val="00831B4F"/>
    <w:rsid w:val="008365B2"/>
    <w:rsid w:val="0084210F"/>
    <w:rsid w:val="0084343D"/>
    <w:rsid w:val="0084690E"/>
    <w:rsid w:val="00847DFA"/>
    <w:rsid w:val="008516B2"/>
    <w:rsid w:val="00860DE3"/>
    <w:rsid w:val="0086224B"/>
    <w:rsid w:val="008644BE"/>
    <w:rsid w:val="00865258"/>
    <w:rsid w:val="00867DE7"/>
    <w:rsid w:val="00871736"/>
    <w:rsid w:val="00872582"/>
    <w:rsid w:val="00875FC3"/>
    <w:rsid w:val="00877E77"/>
    <w:rsid w:val="00882366"/>
    <w:rsid w:val="008871A3"/>
    <w:rsid w:val="00893109"/>
    <w:rsid w:val="008956DB"/>
    <w:rsid w:val="008A0E4F"/>
    <w:rsid w:val="008A4184"/>
    <w:rsid w:val="008A53CC"/>
    <w:rsid w:val="008B263B"/>
    <w:rsid w:val="008B4E6B"/>
    <w:rsid w:val="008B59D3"/>
    <w:rsid w:val="008B5D65"/>
    <w:rsid w:val="008B6BB3"/>
    <w:rsid w:val="008C2806"/>
    <w:rsid w:val="008D443F"/>
    <w:rsid w:val="008E0E74"/>
    <w:rsid w:val="008E54F5"/>
    <w:rsid w:val="008E5B60"/>
    <w:rsid w:val="00900638"/>
    <w:rsid w:val="00904498"/>
    <w:rsid w:val="009205DE"/>
    <w:rsid w:val="00925799"/>
    <w:rsid w:val="00946D1B"/>
    <w:rsid w:val="00953234"/>
    <w:rsid w:val="00954A73"/>
    <w:rsid w:val="009567E7"/>
    <w:rsid w:val="00960B2F"/>
    <w:rsid w:val="00962D9B"/>
    <w:rsid w:val="00971C10"/>
    <w:rsid w:val="00976090"/>
    <w:rsid w:val="0098069C"/>
    <w:rsid w:val="009827A1"/>
    <w:rsid w:val="00985AB5"/>
    <w:rsid w:val="00985D4F"/>
    <w:rsid w:val="00986E5D"/>
    <w:rsid w:val="009A2E8E"/>
    <w:rsid w:val="009A66F9"/>
    <w:rsid w:val="009B4C37"/>
    <w:rsid w:val="009B63C5"/>
    <w:rsid w:val="009C1B9C"/>
    <w:rsid w:val="009C4E63"/>
    <w:rsid w:val="009E5F85"/>
    <w:rsid w:val="009F1C23"/>
    <w:rsid w:val="009F3397"/>
    <w:rsid w:val="009F3F0E"/>
    <w:rsid w:val="009F7587"/>
    <w:rsid w:val="00A03E6A"/>
    <w:rsid w:val="00A05A78"/>
    <w:rsid w:val="00A063D7"/>
    <w:rsid w:val="00A2142B"/>
    <w:rsid w:val="00A26C04"/>
    <w:rsid w:val="00A31E71"/>
    <w:rsid w:val="00A330BA"/>
    <w:rsid w:val="00A3398E"/>
    <w:rsid w:val="00A33FE1"/>
    <w:rsid w:val="00A47B4C"/>
    <w:rsid w:val="00A62A06"/>
    <w:rsid w:val="00A632E0"/>
    <w:rsid w:val="00A66704"/>
    <w:rsid w:val="00A66A92"/>
    <w:rsid w:val="00A73067"/>
    <w:rsid w:val="00A75D3F"/>
    <w:rsid w:val="00A76EED"/>
    <w:rsid w:val="00A816AA"/>
    <w:rsid w:val="00A82A76"/>
    <w:rsid w:val="00A83453"/>
    <w:rsid w:val="00A83F2A"/>
    <w:rsid w:val="00A90B26"/>
    <w:rsid w:val="00A91619"/>
    <w:rsid w:val="00A91BE6"/>
    <w:rsid w:val="00A967DC"/>
    <w:rsid w:val="00AA47F4"/>
    <w:rsid w:val="00AA579D"/>
    <w:rsid w:val="00AA665C"/>
    <w:rsid w:val="00AB317D"/>
    <w:rsid w:val="00AB420A"/>
    <w:rsid w:val="00AB6606"/>
    <w:rsid w:val="00AB7BC2"/>
    <w:rsid w:val="00AC00A6"/>
    <w:rsid w:val="00AC466C"/>
    <w:rsid w:val="00AD31BA"/>
    <w:rsid w:val="00AD54E9"/>
    <w:rsid w:val="00AE2604"/>
    <w:rsid w:val="00AF0EB6"/>
    <w:rsid w:val="00AF1FDF"/>
    <w:rsid w:val="00B00D0B"/>
    <w:rsid w:val="00B044FE"/>
    <w:rsid w:val="00B17DF1"/>
    <w:rsid w:val="00B33A96"/>
    <w:rsid w:val="00B33CE2"/>
    <w:rsid w:val="00B35C83"/>
    <w:rsid w:val="00B36FA3"/>
    <w:rsid w:val="00B541A5"/>
    <w:rsid w:val="00B6771D"/>
    <w:rsid w:val="00B7061F"/>
    <w:rsid w:val="00B806B9"/>
    <w:rsid w:val="00B826CC"/>
    <w:rsid w:val="00B8769C"/>
    <w:rsid w:val="00B95714"/>
    <w:rsid w:val="00BA103A"/>
    <w:rsid w:val="00BA30FD"/>
    <w:rsid w:val="00BA4CFC"/>
    <w:rsid w:val="00BA7E31"/>
    <w:rsid w:val="00BB20AA"/>
    <w:rsid w:val="00BB6C0B"/>
    <w:rsid w:val="00BD2C2C"/>
    <w:rsid w:val="00BE05E2"/>
    <w:rsid w:val="00BF089F"/>
    <w:rsid w:val="00C00390"/>
    <w:rsid w:val="00C004C1"/>
    <w:rsid w:val="00C018BE"/>
    <w:rsid w:val="00C06B35"/>
    <w:rsid w:val="00C27E51"/>
    <w:rsid w:val="00C33E25"/>
    <w:rsid w:val="00C34636"/>
    <w:rsid w:val="00C34D03"/>
    <w:rsid w:val="00C36408"/>
    <w:rsid w:val="00C44198"/>
    <w:rsid w:val="00C475AD"/>
    <w:rsid w:val="00C47DDC"/>
    <w:rsid w:val="00C55320"/>
    <w:rsid w:val="00C554BC"/>
    <w:rsid w:val="00C56438"/>
    <w:rsid w:val="00C56746"/>
    <w:rsid w:val="00C57997"/>
    <w:rsid w:val="00C60C47"/>
    <w:rsid w:val="00C65241"/>
    <w:rsid w:val="00C666BE"/>
    <w:rsid w:val="00C679FE"/>
    <w:rsid w:val="00C715D1"/>
    <w:rsid w:val="00C7280D"/>
    <w:rsid w:val="00C74E1B"/>
    <w:rsid w:val="00C750DB"/>
    <w:rsid w:val="00C7666F"/>
    <w:rsid w:val="00C76AD8"/>
    <w:rsid w:val="00C8667A"/>
    <w:rsid w:val="00C94419"/>
    <w:rsid w:val="00C95F9E"/>
    <w:rsid w:val="00CA3CAD"/>
    <w:rsid w:val="00CB39DD"/>
    <w:rsid w:val="00CB6BF0"/>
    <w:rsid w:val="00CD3E71"/>
    <w:rsid w:val="00CD6726"/>
    <w:rsid w:val="00CE4426"/>
    <w:rsid w:val="00CE775A"/>
    <w:rsid w:val="00CF13CF"/>
    <w:rsid w:val="00CF4739"/>
    <w:rsid w:val="00D12422"/>
    <w:rsid w:val="00D242CE"/>
    <w:rsid w:val="00D32F31"/>
    <w:rsid w:val="00D333E2"/>
    <w:rsid w:val="00D6607A"/>
    <w:rsid w:val="00D74DD3"/>
    <w:rsid w:val="00D76990"/>
    <w:rsid w:val="00D76E96"/>
    <w:rsid w:val="00D779E7"/>
    <w:rsid w:val="00D849E0"/>
    <w:rsid w:val="00D84BA2"/>
    <w:rsid w:val="00D94E1D"/>
    <w:rsid w:val="00DB30AB"/>
    <w:rsid w:val="00DB42D5"/>
    <w:rsid w:val="00DB4846"/>
    <w:rsid w:val="00DC0D46"/>
    <w:rsid w:val="00DC358E"/>
    <w:rsid w:val="00DC4684"/>
    <w:rsid w:val="00DC46D4"/>
    <w:rsid w:val="00DD174D"/>
    <w:rsid w:val="00DD51F6"/>
    <w:rsid w:val="00DE5439"/>
    <w:rsid w:val="00DE573B"/>
    <w:rsid w:val="00DF0C7C"/>
    <w:rsid w:val="00E01762"/>
    <w:rsid w:val="00E153E5"/>
    <w:rsid w:val="00E15908"/>
    <w:rsid w:val="00E15B1F"/>
    <w:rsid w:val="00E15F91"/>
    <w:rsid w:val="00E17038"/>
    <w:rsid w:val="00E2195C"/>
    <w:rsid w:val="00E21CBC"/>
    <w:rsid w:val="00E34DC9"/>
    <w:rsid w:val="00E43370"/>
    <w:rsid w:val="00E51368"/>
    <w:rsid w:val="00E548E6"/>
    <w:rsid w:val="00E67895"/>
    <w:rsid w:val="00E7089C"/>
    <w:rsid w:val="00E75287"/>
    <w:rsid w:val="00E83E29"/>
    <w:rsid w:val="00E93B23"/>
    <w:rsid w:val="00EA4950"/>
    <w:rsid w:val="00EB1889"/>
    <w:rsid w:val="00EB44E9"/>
    <w:rsid w:val="00EB5898"/>
    <w:rsid w:val="00ED58EC"/>
    <w:rsid w:val="00EF09FC"/>
    <w:rsid w:val="00EF4F70"/>
    <w:rsid w:val="00F046D4"/>
    <w:rsid w:val="00F051FC"/>
    <w:rsid w:val="00F22928"/>
    <w:rsid w:val="00F23B62"/>
    <w:rsid w:val="00F23CBB"/>
    <w:rsid w:val="00F30590"/>
    <w:rsid w:val="00F306C2"/>
    <w:rsid w:val="00F32875"/>
    <w:rsid w:val="00F35FD3"/>
    <w:rsid w:val="00F40209"/>
    <w:rsid w:val="00F41F65"/>
    <w:rsid w:val="00F54419"/>
    <w:rsid w:val="00F544E9"/>
    <w:rsid w:val="00F67593"/>
    <w:rsid w:val="00F77E47"/>
    <w:rsid w:val="00F858B8"/>
    <w:rsid w:val="00F867F5"/>
    <w:rsid w:val="00F90F3F"/>
    <w:rsid w:val="00F91245"/>
    <w:rsid w:val="00F92EDF"/>
    <w:rsid w:val="00F94E75"/>
    <w:rsid w:val="00FA705D"/>
    <w:rsid w:val="00FB18E4"/>
    <w:rsid w:val="00FB229E"/>
    <w:rsid w:val="00FB3735"/>
    <w:rsid w:val="00FC780D"/>
    <w:rsid w:val="00FD2789"/>
    <w:rsid w:val="00FD2B1A"/>
    <w:rsid w:val="00FD3FAB"/>
    <w:rsid w:val="00FD5792"/>
    <w:rsid w:val="00FD7521"/>
    <w:rsid w:val="00FF0BD5"/>
    <w:rsid w:val="00FF78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E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46"/>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Liste">
    <w:name w:val="List"/>
    <w:basedOn w:val="Normal"/>
    <w:semiHidden/>
    <w:rsid w:val="00CF4739"/>
    <w:pPr>
      <w:ind w:left="283" w:hanging="283"/>
    </w:pPr>
  </w:style>
  <w:style w:type="paragraph" w:styleId="Liste2">
    <w:name w:val="List 2"/>
    <w:basedOn w:val="Normal"/>
    <w:semiHidden/>
    <w:rsid w:val="00CF4739"/>
    <w:pPr>
      <w:ind w:left="566" w:hanging="283"/>
    </w:pPr>
  </w:style>
  <w:style w:type="paragraph" w:styleId="Liste3">
    <w:name w:val="List 3"/>
    <w:basedOn w:val="Normal"/>
    <w:semiHidden/>
    <w:rsid w:val="00CF4739"/>
    <w:pPr>
      <w:ind w:left="849" w:hanging="283"/>
    </w:pPr>
  </w:style>
  <w:style w:type="paragraph" w:styleId="Liste4">
    <w:name w:val="List 4"/>
    <w:basedOn w:val="Normal"/>
    <w:semiHidden/>
    <w:rsid w:val="00CF4739"/>
    <w:pPr>
      <w:ind w:left="1132" w:hanging="283"/>
    </w:pPr>
  </w:style>
  <w:style w:type="paragraph" w:styleId="Liste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paragraph" w:styleId="Listeafsnit">
    <w:name w:val="List Paragraph"/>
    <w:basedOn w:val="Normal"/>
    <w:uiPriority w:val="34"/>
    <w:rsid w:val="008D443F"/>
    <w:pPr>
      <w:ind w:left="720"/>
      <w:contextualSpacing/>
    </w:pPr>
  </w:style>
  <w:style w:type="character" w:styleId="Kommentarhenvisning">
    <w:name w:val="annotation reference"/>
    <w:basedOn w:val="Standardskrifttypeiafsnit"/>
    <w:uiPriority w:val="99"/>
    <w:semiHidden/>
    <w:unhideWhenUsed/>
    <w:rsid w:val="00DD174D"/>
    <w:rPr>
      <w:sz w:val="16"/>
      <w:szCs w:val="16"/>
    </w:rPr>
  </w:style>
  <w:style w:type="paragraph" w:styleId="Kommentartekst">
    <w:name w:val="annotation text"/>
    <w:basedOn w:val="Normal"/>
    <w:link w:val="KommentartekstTegn"/>
    <w:uiPriority w:val="99"/>
    <w:semiHidden/>
    <w:unhideWhenUsed/>
    <w:rsid w:val="00DD174D"/>
    <w:pPr>
      <w:spacing w:line="240" w:lineRule="auto"/>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DD174D"/>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DD174D"/>
    <w:rPr>
      <w:rFonts w:ascii="Georgia" w:eastAsia="Calibri" w:hAnsi="Georgia" w:cs="Calibri"/>
      <w:b/>
      <w:bCs/>
      <w:lang w:eastAsia="da-DK"/>
    </w:rPr>
  </w:style>
  <w:style w:type="character" w:customStyle="1" w:styleId="KommentaremneTegn">
    <w:name w:val="Kommentaremne Tegn"/>
    <w:basedOn w:val="KommentartekstTegn"/>
    <w:link w:val="Kommentaremne"/>
    <w:uiPriority w:val="99"/>
    <w:semiHidden/>
    <w:rsid w:val="00DD174D"/>
    <w:rPr>
      <w:rFonts w:ascii="Georgia" w:eastAsiaTheme="minorHAnsi" w:hAnsi="Georgia" w:cs="Calibri"/>
      <w:b/>
      <w:bCs/>
      <w:lang w:eastAsia="en-US"/>
    </w:rPr>
  </w:style>
  <w:style w:type="paragraph" w:customStyle="1" w:styleId="Normal-medluft">
    <w:name w:val="Normal - med luft"/>
    <w:basedOn w:val="Normal"/>
    <w:qFormat/>
    <w:rsid w:val="006A7120"/>
    <w:pPr>
      <w:spacing w:after="280" w:line="280" w:lineRule="atLeast"/>
    </w:pPr>
    <w:rPr>
      <w:rFonts w:eastAsiaTheme="minorEastAsia" w:cs="Georgia"/>
      <w:color w:val="0D0D0D" w:themeColor="text1" w:themeTint="F2"/>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558788556">
      <w:bodyDiv w:val="1"/>
      <w:marLeft w:val="0"/>
      <w:marRight w:val="0"/>
      <w:marTop w:val="0"/>
      <w:marBottom w:val="0"/>
      <w:divBdr>
        <w:top w:val="none" w:sz="0" w:space="0" w:color="auto"/>
        <w:left w:val="none" w:sz="0" w:space="0" w:color="auto"/>
        <w:bottom w:val="none" w:sz="0" w:space="0" w:color="auto"/>
        <w:right w:val="none" w:sz="0" w:space="0" w:color="auto"/>
      </w:divBdr>
    </w:div>
    <w:div w:id="908349232">
      <w:bodyDiv w:val="1"/>
      <w:marLeft w:val="0"/>
      <w:marRight w:val="0"/>
      <w:marTop w:val="0"/>
      <w:marBottom w:val="0"/>
      <w:divBdr>
        <w:top w:val="none" w:sz="0" w:space="0" w:color="auto"/>
        <w:left w:val="none" w:sz="0" w:space="0" w:color="auto"/>
        <w:bottom w:val="none" w:sz="0" w:space="0" w:color="auto"/>
        <w:right w:val="none" w:sz="0" w:space="0" w:color="auto"/>
      </w:divBdr>
    </w:div>
    <w:div w:id="937177239">
      <w:bodyDiv w:val="1"/>
      <w:marLeft w:val="0"/>
      <w:marRight w:val="0"/>
      <w:marTop w:val="0"/>
      <w:marBottom w:val="0"/>
      <w:divBdr>
        <w:top w:val="none" w:sz="0" w:space="0" w:color="auto"/>
        <w:left w:val="none" w:sz="0" w:space="0" w:color="auto"/>
        <w:bottom w:val="none" w:sz="0" w:space="0" w:color="auto"/>
        <w:right w:val="none" w:sz="0" w:space="0" w:color="auto"/>
      </w:divBdr>
    </w:div>
    <w:div w:id="1116876587">
      <w:bodyDiv w:val="1"/>
      <w:marLeft w:val="0"/>
      <w:marRight w:val="0"/>
      <w:marTop w:val="0"/>
      <w:marBottom w:val="0"/>
      <w:divBdr>
        <w:top w:val="none" w:sz="0" w:space="0" w:color="auto"/>
        <w:left w:val="none" w:sz="0" w:space="0" w:color="auto"/>
        <w:bottom w:val="none" w:sz="0" w:space="0" w:color="auto"/>
        <w:right w:val="none" w:sz="0" w:space="0" w:color="auto"/>
      </w:divBdr>
    </w:div>
    <w:div w:id="1572886986">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753509906">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21002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58D6-F0E5-4AFE-81EA-BABAFF23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14200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2022-01-17T07:55:00Z</dcterms:created>
  <dcterms:modified xsi:type="dcterms:W3CDTF">2022-01-17T07:55:00Z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