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D3" w:rsidRDefault="00A46474" w:rsidP="00F115D3">
      <w:pPr>
        <w:pStyle w:val="NormalWeb"/>
        <w:jc w:val="center"/>
        <w:rPr>
          <w:rFonts w:ascii="Tahoma" w:hAnsi="Tahoma" w:cs="Tahoma"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Tahoma" w:hAnsi="Tahoma" w:cs="Tahoma"/>
          <w:color w:val="000000"/>
          <w:sz w:val="36"/>
          <w:szCs w:val="36"/>
          <w:shd w:val="clear" w:color="auto" w:fill="FFFFFF"/>
        </w:rPr>
        <w:t xml:space="preserve">I </w:t>
      </w:r>
      <w:r w:rsidR="00F115D3">
        <w:rPr>
          <w:rFonts w:ascii="Tahoma" w:hAnsi="Tahoma" w:cs="Tahoma"/>
          <w:color w:val="000000"/>
          <w:sz w:val="36"/>
          <w:szCs w:val="36"/>
          <w:shd w:val="clear" w:color="auto" w:fill="FFFFFF"/>
        </w:rPr>
        <w:t>Bekendtgørelse om ændring af bekendtgørelse om eksamenskørsel, optog mv.</w:t>
      </w:r>
    </w:p>
    <w:p w:rsidR="00F115D3" w:rsidRDefault="00F115D3" w:rsidP="00F115D3">
      <w:pPr>
        <w:pStyle w:val="NormalWeb"/>
        <w:jc w:val="center"/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§ 1</w:t>
      </w:r>
    </w:p>
    <w:p w:rsidR="00F115D3" w:rsidRDefault="00F115D3" w:rsidP="00F115D3">
      <w:pPr>
        <w:pStyle w:val="NormalWeb"/>
        <w:shd w:val="clear" w:color="auto" w:fill="FFFFFF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I bekendtgørelse nr. 494 af 27. maj 2016 om eksamenskørsel, optog mv.</w:t>
      </w:r>
      <w:r w:rsidR="00B73FF9">
        <w:rPr>
          <w:rFonts w:ascii="Tahoma" w:hAnsi="Tahoma" w:cs="Tahoma"/>
          <w:color w:val="000000"/>
          <w:sz w:val="19"/>
          <w:szCs w:val="19"/>
        </w:rPr>
        <w:t>, som ændret ved bekendtgørelse nr. 723 af 6. juni 2017,</w:t>
      </w:r>
      <w:r>
        <w:rPr>
          <w:rFonts w:ascii="Tahoma" w:hAnsi="Tahoma" w:cs="Tahoma"/>
          <w:color w:val="000000"/>
          <w:sz w:val="19"/>
          <w:szCs w:val="19"/>
        </w:rPr>
        <w:t xml:space="preserve"> foretages følgende ændringer:</w:t>
      </w:r>
    </w:p>
    <w:p w:rsidR="00F115D3" w:rsidRDefault="00F115D3" w:rsidP="00F115D3">
      <w:pPr>
        <w:pStyle w:val="NormalWeb"/>
        <w:numPr>
          <w:ilvl w:val="0"/>
          <w:numId w:val="3"/>
        </w:numPr>
        <w:shd w:val="clear" w:color="auto" w:fill="FFFFFF"/>
        <w:rPr>
          <w:rFonts w:ascii="Tahoma" w:hAnsi="Tahoma" w:cs="Tahoma"/>
          <w:iCs/>
          <w:color w:val="000000"/>
          <w:sz w:val="19"/>
          <w:szCs w:val="19"/>
        </w:rPr>
      </w:pPr>
      <w:r>
        <w:rPr>
          <w:rFonts w:ascii="Tahoma" w:hAnsi="Tahoma" w:cs="Tahoma"/>
          <w:i/>
          <w:iCs/>
          <w:color w:val="000000"/>
          <w:sz w:val="19"/>
          <w:szCs w:val="19"/>
        </w:rPr>
        <w:t xml:space="preserve">Indledningen </w:t>
      </w:r>
      <w:r>
        <w:rPr>
          <w:rFonts w:ascii="Tahoma" w:hAnsi="Tahoma" w:cs="Tahoma"/>
          <w:iCs/>
          <w:color w:val="000000"/>
          <w:sz w:val="19"/>
          <w:szCs w:val="19"/>
        </w:rPr>
        <w:t>affattes således:</w:t>
      </w:r>
    </w:p>
    <w:p w:rsidR="00F115D3" w:rsidRDefault="00FE34AA" w:rsidP="00863994">
      <w:pPr>
        <w:pStyle w:val="NormalWeb"/>
        <w:shd w:val="clear" w:color="auto" w:fill="FFFFFF"/>
        <w:ind w:firstLine="426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»I medfør af § 83, § 118, stk. 9</w:t>
      </w:r>
      <w:r w:rsidR="00F115D3">
        <w:rPr>
          <w:rFonts w:ascii="Tahoma" w:hAnsi="Tahoma" w:cs="Tahoma"/>
          <w:color w:val="000000"/>
          <w:sz w:val="19"/>
          <w:szCs w:val="19"/>
          <w:shd w:val="clear" w:color="auto" w:fill="FFFFFF"/>
        </w:rPr>
        <w:t>, og § 134 b, stk. 2, i færdselsloven, jf. lovbekendtg</w:t>
      </w:r>
      <w:r w:rsidR="000E33F9"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ørelse nr. 38 af 5. januar 2017, som ændret ved </w:t>
      </w:r>
      <w:r w:rsidR="00F115D3">
        <w:rPr>
          <w:rFonts w:ascii="Tahoma" w:hAnsi="Tahoma" w:cs="Tahoma"/>
          <w:color w:val="000000"/>
          <w:sz w:val="19"/>
          <w:szCs w:val="19"/>
          <w:shd w:val="clear" w:color="auto" w:fill="FFFFFF"/>
        </w:rPr>
        <w:t>lov nr. 697 af 8. juni 2017 og</w:t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 senest ved</w:t>
      </w:r>
      <w:r w:rsidR="00F115D3"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 lov nr. </w:t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732 af 8. juni 2018</w:t>
      </w:r>
      <w:r w:rsidR="00F115D3">
        <w:rPr>
          <w:rFonts w:ascii="Tahoma" w:hAnsi="Tahoma" w:cs="Tahoma"/>
          <w:color w:val="000000"/>
          <w:sz w:val="19"/>
          <w:szCs w:val="19"/>
          <w:shd w:val="clear" w:color="auto" w:fill="FFFFFF"/>
        </w:rPr>
        <w:t>, fastsættes:«</w:t>
      </w:r>
    </w:p>
    <w:p w:rsidR="00F115D3" w:rsidRDefault="00F115D3" w:rsidP="00F115D3">
      <w:pPr>
        <w:pStyle w:val="NormalWeb"/>
        <w:numPr>
          <w:ilvl w:val="0"/>
          <w:numId w:val="3"/>
        </w:numPr>
        <w:shd w:val="clear" w:color="auto" w:fill="FFFFFF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i/>
          <w:color w:val="000000"/>
          <w:sz w:val="19"/>
          <w:szCs w:val="19"/>
        </w:rPr>
        <w:t xml:space="preserve">§ 3, stk. 1 </w:t>
      </w:r>
      <w:r>
        <w:rPr>
          <w:rFonts w:ascii="Tahoma" w:hAnsi="Tahoma" w:cs="Tahoma"/>
          <w:color w:val="000000"/>
          <w:sz w:val="19"/>
          <w:szCs w:val="19"/>
        </w:rPr>
        <w:t>affattes således:</w:t>
      </w:r>
    </w:p>
    <w:p w:rsidR="00F115D3" w:rsidRDefault="00F115D3" w:rsidP="00863994">
      <w:pPr>
        <w:pStyle w:val="NormalWeb"/>
        <w:shd w:val="clear" w:color="auto" w:fill="FFFFFF"/>
        <w:ind w:firstLine="284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»Tilladelse til kørsel omfattet af § 2 meddeles af politidirektøren i Midt- og Vestjyllands Politi.«</w:t>
      </w:r>
    </w:p>
    <w:p w:rsidR="00F115D3" w:rsidRDefault="00F115D3" w:rsidP="00F115D3">
      <w:pPr>
        <w:pStyle w:val="NormalWeb"/>
        <w:numPr>
          <w:ilvl w:val="0"/>
          <w:numId w:val="3"/>
        </w:numPr>
        <w:shd w:val="clear" w:color="auto" w:fill="FFFFFF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I </w:t>
      </w:r>
      <w:r w:rsidR="00863994">
        <w:rPr>
          <w:rFonts w:ascii="Tahoma" w:hAnsi="Tahoma" w:cs="Tahoma"/>
          <w:i/>
          <w:color w:val="000000"/>
          <w:sz w:val="19"/>
          <w:szCs w:val="19"/>
        </w:rPr>
        <w:t>§ 3</w:t>
      </w:r>
      <w:r>
        <w:rPr>
          <w:rFonts w:ascii="Tahoma" w:hAnsi="Tahoma" w:cs="Tahoma"/>
          <w:i/>
          <w:color w:val="000000"/>
          <w:sz w:val="19"/>
          <w:szCs w:val="19"/>
        </w:rPr>
        <w:t xml:space="preserve"> </w:t>
      </w:r>
      <w:r>
        <w:rPr>
          <w:rFonts w:ascii="Tahoma" w:hAnsi="Tahoma" w:cs="Tahoma"/>
          <w:color w:val="000000"/>
          <w:sz w:val="19"/>
          <w:szCs w:val="19"/>
        </w:rPr>
        <w:t>indsættes efter stk. 1 som nyt stykke:</w:t>
      </w:r>
    </w:p>
    <w:p w:rsidR="00863994" w:rsidRDefault="00F115D3" w:rsidP="00863994">
      <w:pPr>
        <w:pStyle w:val="NormalWeb"/>
        <w:shd w:val="clear" w:color="auto" w:fill="FFFFFF"/>
        <w:spacing w:before="0" w:beforeAutospacing="0" w:after="120" w:afterAutospacing="0"/>
        <w:ind w:firstLine="284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»</w:t>
      </w:r>
      <w:r>
        <w:rPr>
          <w:rFonts w:ascii="Tahoma" w:hAnsi="Tahoma" w:cs="Tahoma"/>
          <w:i/>
          <w:color w:val="000000"/>
          <w:sz w:val="19"/>
          <w:szCs w:val="19"/>
        </w:rPr>
        <w:t>Stk. 2.</w:t>
      </w:r>
      <w:r>
        <w:rPr>
          <w:rFonts w:ascii="Tahoma" w:hAnsi="Tahoma" w:cs="Tahoma"/>
          <w:color w:val="000000"/>
          <w:sz w:val="19"/>
          <w:szCs w:val="19"/>
        </w:rPr>
        <w:t xml:space="preserve"> Politiet kan bestemme, at der kun meddeles én tilladelse, der omfatter flere kredse.«</w:t>
      </w:r>
    </w:p>
    <w:p w:rsidR="00F115D3" w:rsidRDefault="00F115D3" w:rsidP="00863994">
      <w:pPr>
        <w:pStyle w:val="NormalWeb"/>
        <w:shd w:val="clear" w:color="auto" w:fill="FFFFFF"/>
        <w:spacing w:before="0" w:beforeAutospacing="0" w:after="120" w:afterAutospacing="0"/>
        <w:ind w:firstLine="284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Stk. 2 og 3 bliver herefter stk. 3 og 4</w:t>
      </w:r>
      <w:r w:rsidR="00F34589">
        <w:rPr>
          <w:rFonts w:ascii="Tahoma" w:hAnsi="Tahoma" w:cs="Tahoma"/>
          <w:color w:val="000000"/>
          <w:sz w:val="19"/>
          <w:szCs w:val="19"/>
        </w:rPr>
        <w:t>.</w:t>
      </w:r>
    </w:p>
    <w:p w:rsidR="00F115D3" w:rsidRDefault="00F115D3" w:rsidP="00F115D3">
      <w:pPr>
        <w:pStyle w:val="NormalWeb"/>
        <w:jc w:val="center"/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§ 2</w:t>
      </w:r>
    </w:p>
    <w:p w:rsidR="00F115D3" w:rsidRDefault="00F115D3" w:rsidP="00F115D3">
      <w:pPr>
        <w:pStyle w:val="NormalWeb"/>
        <w:shd w:val="clear" w:color="auto" w:fill="FFFFFF"/>
        <w:spacing w:before="0" w:beforeAutospacing="0" w:after="120" w:afterAutospacing="0"/>
        <w:ind w:left="284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i/>
          <w:color w:val="000000"/>
          <w:sz w:val="19"/>
          <w:szCs w:val="19"/>
        </w:rPr>
        <w:t xml:space="preserve">Stk. 1. </w:t>
      </w:r>
      <w:r>
        <w:rPr>
          <w:rFonts w:ascii="Tahoma" w:hAnsi="Tahoma" w:cs="Tahoma"/>
          <w:color w:val="000000"/>
          <w:sz w:val="19"/>
          <w:szCs w:val="19"/>
        </w:rPr>
        <w:t>Bekendtgørelsen træder i kraft den 1. september 2018</w:t>
      </w:r>
    </w:p>
    <w:p w:rsidR="00F115D3" w:rsidRDefault="00F115D3" w:rsidP="00F115D3">
      <w:pPr>
        <w:pStyle w:val="NormalWeb"/>
        <w:shd w:val="clear" w:color="auto" w:fill="FFFFFF"/>
        <w:spacing w:before="0" w:beforeAutospacing="0" w:after="120" w:afterAutospacing="0"/>
        <w:ind w:left="284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i/>
          <w:color w:val="000000"/>
          <w:sz w:val="19"/>
          <w:szCs w:val="19"/>
        </w:rPr>
        <w:t>Stk.</w:t>
      </w:r>
      <w:r>
        <w:rPr>
          <w:rFonts w:ascii="Tahoma" w:hAnsi="Tahoma" w:cs="Tahoma"/>
          <w:color w:val="000000"/>
          <w:sz w:val="19"/>
          <w:szCs w:val="19"/>
        </w:rPr>
        <w:t xml:space="preserve"> 2. Tilladelse til kørsel omfattet af § 2 i bekendtgørelsen kan fortsat behandles af politidirektøren i Københavns Vestegns Politi indtil den 1. maj 2019, hvis kørslen skal finde sted i Københavns politikreds, Københavns Vestegns politikreds, Nordsjællands politikreds, Midt- og Vestjyllands politikreds, Sydsjællands og Lolland—Falsters politikreds eller Bornholms politikreds.</w:t>
      </w:r>
    </w:p>
    <w:p w:rsidR="00616D97" w:rsidRDefault="00616D97"/>
    <w:sectPr w:rsidR="00616D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E5B1B"/>
    <w:multiLevelType w:val="hybridMultilevel"/>
    <w:tmpl w:val="EC1A3B72"/>
    <w:lvl w:ilvl="0" w:tplc="308A9D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A279C7"/>
    <w:multiLevelType w:val="hybridMultilevel"/>
    <w:tmpl w:val="30A22D86"/>
    <w:lvl w:ilvl="0" w:tplc="DE90B93A">
      <w:start w:val="1"/>
      <w:numFmt w:val="bullet"/>
      <w:pStyle w:val="Normal-Punktlist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4751E4"/>
    <w:multiLevelType w:val="multilevel"/>
    <w:tmpl w:val="840640F4"/>
    <w:lvl w:ilvl="0">
      <w:start w:val="1"/>
      <w:numFmt w:val="decimal"/>
      <w:pStyle w:val="Normal-Talliste"/>
      <w:lvlText w:val="%1."/>
      <w:lvlJc w:val="left"/>
      <w:pPr>
        <w:tabs>
          <w:tab w:val="num" w:pos="227"/>
        </w:tabs>
        <w:ind w:left="227" w:hanging="726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B7A"/>
    <w:rsid w:val="000E33F9"/>
    <w:rsid w:val="00575A09"/>
    <w:rsid w:val="005A4894"/>
    <w:rsid w:val="00616D97"/>
    <w:rsid w:val="006A36DE"/>
    <w:rsid w:val="006C25EC"/>
    <w:rsid w:val="00722E1B"/>
    <w:rsid w:val="00863994"/>
    <w:rsid w:val="00896B7A"/>
    <w:rsid w:val="008C2162"/>
    <w:rsid w:val="0090472D"/>
    <w:rsid w:val="009971D5"/>
    <w:rsid w:val="00A46474"/>
    <w:rsid w:val="00A51482"/>
    <w:rsid w:val="00A76D2A"/>
    <w:rsid w:val="00B66B92"/>
    <w:rsid w:val="00B73FF9"/>
    <w:rsid w:val="00C16539"/>
    <w:rsid w:val="00E147E0"/>
    <w:rsid w:val="00E14DB1"/>
    <w:rsid w:val="00EA2DFA"/>
    <w:rsid w:val="00F115D3"/>
    <w:rsid w:val="00F34589"/>
    <w:rsid w:val="00FE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1"/>
    <w:lsdException w:name="FollowedHyperlink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894"/>
    <w:pPr>
      <w:spacing w:after="0" w:line="280" w:lineRule="atLeast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-medluft"/>
    <w:link w:val="Overskrift1Tegn"/>
    <w:qFormat/>
    <w:rsid w:val="00EA2DFA"/>
    <w:pPr>
      <w:keepNext/>
      <w:spacing w:after="28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-medluft"/>
    <w:link w:val="Overskrift2Tegn"/>
    <w:qFormat/>
    <w:rsid w:val="00EA2DFA"/>
    <w:pPr>
      <w:keepNext/>
      <w:spacing w:after="280"/>
      <w:outlineLvl w:val="1"/>
    </w:pPr>
    <w:rPr>
      <w:rFonts w:cs="Arial"/>
      <w:b/>
      <w:bCs/>
      <w:i/>
      <w:iCs/>
      <w:szCs w:val="28"/>
    </w:rPr>
  </w:style>
  <w:style w:type="paragraph" w:styleId="Overskrift3">
    <w:name w:val="heading 3"/>
    <w:basedOn w:val="Normal"/>
    <w:next w:val="Normal-medluft"/>
    <w:link w:val="Overskrift3Tegn"/>
    <w:qFormat/>
    <w:rsid w:val="00EA2DFA"/>
    <w:pPr>
      <w:keepNext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A2DFA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2DFA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2DFA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2DF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2DFA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2DF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EA2DFA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A2DFA"/>
    <w:rPr>
      <w:rFonts w:ascii="Georgia" w:eastAsiaTheme="minorEastAsia" w:hAnsi="Georgia" w:cs="Consolas"/>
      <w:color w:val="0D0D0D" w:themeColor="text1" w:themeTint="F2"/>
      <w:sz w:val="21"/>
      <w:szCs w:val="21"/>
    </w:rPr>
  </w:style>
  <w:style w:type="character" w:styleId="BesgtHyperlink">
    <w:name w:val="FollowedHyperlink"/>
    <w:basedOn w:val="Standardskrifttypeiafsnit"/>
    <w:uiPriority w:val="1"/>
    <w:rsid w:val="00EA2DFA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A2DFA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A2DFA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character" w:styleId="Bogenstitel">
    <w:name w:val="Book Title"/>
    <w:basedOn w:val="Standardskrifttypeiafsnit"/>
    <w:uiPriority w:val="33"/>
    <w:rsid w:val="00EA2DFA"/>
    <w:rPr>
      <w:b/>
      <w:bCs/>
      <w:smallCap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EA2DF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EA2DF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A2DFA"/>
    <w:rPr>
      <w:rFonts w:ascii="Georgia" w:eastAsiaTheme="minorEastAsia" w:hAnsi="Georgia" w:cs="Georgia"/>
      <w:i/>
      <w:iCs/>
      <w:color w:val="000000" w:themeColor="text1"/>
      <w:sz w:val="21"/>
      <w:szCs w:val="21"/>
    </w:rPr>
  </w:style>
  <w:style w:type="paragraph" w:customStyle="1" w:styleId="DokOverskrift">
    <w:name w:val="DokOverskrift"/>
    <w:basedOn w:val="Normal"/>
    <w:next w:val="Normal"/>
    <w:qFormat/>
    <w:rsid w:val="00EA2DFA"/>
    <w:pPr>
      <w:spacing w:after="280"/>
    </w:pPr>
    <w:rPr>
      <w:b/>
      <w:szCs w:val="20"/>
      <w:lang w:eastAsia="da-DK"/>
    </w:rPr>
  </w:style>
  <w:style w:type="character" w:styleId="Fremhv">
    <w:name w:val="Emphasis"/>
    <w:basedOn w:val="Standardskrifttypeiafsnit"/>
    <w:uiPriority w:val="20"/>
    <w:rsid w:val="00EA2DFA"/>
    <w:rPr>
      <w:i/>
      <w:iCs/>
    </w:rPr>
  </w:style>
  <w:style w:type="character" w:styleId="Hyperlink">
    <w:name w:val="Hyperlink"/>
    <w:basedOn w:val="Standardskrifttypeiafsnit"/>
    <w:uiPriority w:val="1"/>
    <w:rsid w:val="00EA2DFA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A2DFA"/>
    <w:pPr>
      <w:spacing w:after="100"/>
    </w:pPr>
  </w:style>
  <w:style w:type="character" w:styleId="Kraftigfremhvning">
    <w:name w:val="Intense Emphasis"/>
    <w:basedOn w:val="Standardskrifttypeiafsnit"/>
    <w:uiPriority w:val="21"/>
    <w:rsid w:val="00EA2DFA"/>
    <w:rPr>
      <w:b/>
      <w:bCs/>
      <w:i/>
      <w:iCs/>
      <w:color w:val="00A9E0" w:themeColor="accent1"/>
    </w:rPr>
  </w:style>
  <w:style w:type="character" w:styleId="Kraftighenvisning">
    <w:name w:val="Intense Reference"/>
    <w:basedOn w:val="Standardskrifttypeiafsnit"/>
    <w:uiPriority w:val="32"/>
    <w:rsid w:val="00EA2DFA"/>
    <w:rPr>
      <w:b/>
      <w:bCs/>
      <w:smallCaps/>
      <w:color w:val="F9BA04" w:themeColor="accent2"/>
      <w:spacing w:val="5"/>
      <w:u w:val="single"/>
    </w:rPr>
  </w:style>
  <w:style w:type="paragraph" w:styleId="Listeafsnit">
    <w:name w:val="List Paragraph"/>
    <w:basedOn w:val="Normal"/>
    <w:uiPriority w:val="34"/>
    <w:qFormat/>
    <w:rsid w:val="00EA2DFA"/>
    <w:pPr>
      <w:contextualSpacing/>
    </w:pPr>
  </w:style>
  <w:style w:type="table" w:styleId="Lysskygge">
    <w:name w:val="Light Shading"/>
    <w:basedOn w:val="Tabel-Normal"/>
    <w:uiPriority w:val="60"/>
    <w:rsid w:val="00EA2DFA"/>
    <w:pPr>
      <w:spacing w:after="0" w:line="240" w:lineRule="auto"/>
    </w:pPr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2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2DFA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EA2DFA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uiPriority w:val="9"/>
    <w:semiHidden/>
    <w:rsid w:val="00EA2DFA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uiPriority w:val="9"/>
    <w:semiHidden/>
    <w:rsid w:val="00EA2DFA"/>
    <w:rPr>
      <w:rFonts w:ascii="Georgia" w:eastAsiaTheme="minorEastAsia" w:hAnsi="Georgia" w:cs="Georgia"/>
      <w:caps/>
      <w:color w:val="F9BA04"/>
      <w:sz w:val="40"/>
      <w:szCs w:val="21"/>
    </w:rPr>
  </w:style>
  <w:style w:type="paragraph" w:customStyle="1" w:styleId="Normal-medluft">
    <w:name w:val="Normal - med luft"/>
    <w:basedOn w:val="Normal"/>
    <w:rsid w:val="00EA2DFA"/>
    <w:pPr>
      <w:spacing w:after="280"/>
    </w:pPr>
  </w:style>
  <w:style w:type="paragraph" w:customStyle="1" w:styleId="Normal-Punktliste">
    <w:name w:val="Normal - Punktliste"/>
    <w:basedOn w:val="Normal"/>
    <w:qFormat/>
    <w:rsid w:val="00EA2DFA"/>
    <w:pPr>
      <w:numPr>
        <w:numId w:val="1"/>
      </w:numPr>
    </w:pPr>
  </w:style>
  <w:style w:type="paragraph" w:customStyle="1" w:styleId="Normal-Talliste">
    <w:name w:val="Normal - Talliste"/>
    <w:basedOn w:val="Normal"/>
    <w:qFormat/>
    <w:rsid w:val="00EA2DFA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EA2DFA"/>
    <w:rPr>
      <w:rFonts w:ascii="Georgia" w:eastAsiaTheme="minorEastAsia" w:hAnsi="Georgia" w:cs="Arial"/>
      <w:b/>
      <w:bCs/>
      <w:color w:val="0D0D0D" w:themeColor="text1" w:themeTint="F2"/>
      <w:kern w:val="32"/>
      <w:sz w:val="21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A2DFA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EA2DFA"/>
    <w:rPr>
      <w:rFonts w:ascii="Georgia" w:eastAsiaTheme="minorEastAsia" w:hAnsi="Georgia" w:cs="Arial"/>
      <w:b/>
      <w:bCs/>
      <w:i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EA2DFA"/>
    <w:rPr>
      <w:rFonts w:ascii="Georgia" w:eastAsiaTheme="minorEastAsia" w:hAnsi="Georgia" w:cs="Arial"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2DFA"/>
    <w:rPr>
      <w:rFonts w:ascii="Georgia" w:eastAsiaTheme="majorEastAsia" w:hAnsi="Georgia" w:cstheme="majorBidi"/>
      <w:bCs/>
      <w:iCs/>
      <w:color w:val="0D0D0D" w:themeColor="text1" w:themeTint="F2"/>
      <w:sz w:val="21"/>
      <w:szCs w:val="2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2DFA"/>
    <w:rPr>
      <w:rFonts w:ascii="Georgia" w:eastAsiaTheme="majorEastAsia" w:hAnsi="Georg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2DFA"/>
    <w:rPr>
      <w:rFonts w:ascii="Georgia" w:eastAsiaTheme="majorEastAsia" w:hAnsi="Georg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2DFA"/>
    <w:rPr>
      <w:rFonts w:ascii="Georgia" w:eastAsiaTheme="majorEastAsia" w:hAnsi="Georg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semiHidden/>
    <w:rsid w:val="00EA2DFA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EA2DFA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EA2DFA"/>
    <w:rPr>
      <w:rFonts w:ascii="Georgia" w:eastAsiaTheme="minorEastAsia" w:hAnsi="Georg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EA2D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EA2DFA"/>
    <w:rPr>
      <w:rFonts w:ascii="Georgia" w:hAnsi="Georgia"/>
      <w:sz w:val="21"/>
    </w:rPr>
  </w:style>
  <w:style w:type="paragraph" w:customStyle="1" w:styleId="Sluthilsen1">
    <w:name w:val="Sluthilsen1"/>
    <w:basedOn w:val="Normal"/>
    <w:rsid w:val="00EA2DFA"/>
    <w:pPr>
      <w:suppressLineNumbers/>
      <w:suppressAutoHyphens/>
      <w:spacing w:before="680" w:line="100" w:lineRule="atLeast"/>
    </w:pPr>
    <w:rPr>
      <w:rFonts w:eastAsia="Times New Roman"/>
      <w:szCs w:val="24"/>
      <w:lang w:eastAsia="ar-SA"/>
    </w:rPr>
  </w:style>
  <w:style w:type="character" w:styleId="Strk">
    <w:name w:val="Strong"/>
    <w:basedOn w:val="Standardskrifttypeiafsnit"/>
    <w:uiPriority w:val="22"/>
    <w:rsid w:val="00EA2DF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2DFA"/>
    <w:pPr>
      <w:pBdr>
        <w:bottom w:val="single" w:sz="4" w:space="4" w:color="00A9E0"/>
      </w:pBdr>
      <w:spacing w:before="200" w:after="28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2DFA"/>
    <w:rPr>
      <w:rFonts w:ascii="Georgia" w:eastAsiaTheme="minorEastAsia" w:hAnsi="Georg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rsid w:val="00EA2DFA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EA2DFA"/>
    <w:rPr>
      <w:smallCaps/>
      <w:color w:val="F9BA04" w:themeColor="accent2"/>
      <w:u w:val="single"/>
    </w:rPr>
  </w:style>
  <w:style w:type="table" w:styleId="Tabel-Gitter">
    <w:name w:val="Table Grid"/>
    <w:basedOn w:val="Tabel-Normal"/>
    <w:rsid w:val="00EA2DFA"/>
    <w:pPr>
      <w:spacing w:after="0"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EA2DFA"/>
    <w:pPr>
      <w:spacing w:after="0" w:line="24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EA2DFA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"/>
    <w:semiHidden/>
    <w:rsid w:val="00EA2DFA"/>
    <w:pPr>
      <w:spacing w:line="190" w:lineRule="atLeast"/>
    </w:pPr>
    <w:rPr>
      <w:noProof/>
      <w:sz w:val="15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EA2DFA"/>
    <w:pPr>
      <w:spacing w:before="40" w:line="400" w:lineRule="atLeast"/>
    </w:pPr>
    <w:rPr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EA2DFA"/>
    <w:rPr>
      <w:rFonts w:ascii="Georgia" w:eastAsiaTheme="minorEastAsia" w:hAnsi="Georgia" w:cs="Georgia"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rsid w:val="00EA2DFA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A2DFA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rsid w:val="00EA2DFA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2DFA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table" w:customStyle="1" w:styleId="Trngselskommissionen">
    <w:name w:val="Trængselskommissionen"/>
    <w:basedOn w:val="Tabel-Normal"/>
    <w:uiPriority w:val="99"/>
    <w:rsid w:val="005A4894"/>
    <w:pPr>
      <w:spacing w:after="0" w:line="240" w:lineRule="auto"/>
    </w:pPr>
    <w:rPr>
      <w:rFonts w:ascii="Georgia" w:hAnsi="Georgia"/>
      <w:sz w:val="21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 w:themeFill="text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E0" w:themeFill="accent1"/>
      </w:tcPr>
    </w:tblStylePr>
  </w:style>
  <w:style w:type="paragraph" w:styleId="NormalWeb">
    <w:name w:val="Normal (Web)"/>
    <w:basedOn w:val="Normal"/>
    <w:uiPriority w:val="99"/>
    <w:semiHidden/>
    <w:unhideWhenUsed/>
    <w:rsid w:val="00F11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4647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4647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46474"/>
    <w:rPr>
      <w:rFonts w:ascii="Georgia" w:eastAsiaTheme="minorEastAsia" w:hAnsi="Georgia" w:cs="Georgia"/>
      <w:color w:val="0D0D0D" w:themeColor="text1" w:themeTint="F2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4647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46474"/>
    <w:rPr>
      <w:rFonts w:ascii="Georgia" w:eastAsiaTheme="minorEastAsia" w:hAnsi="Georgia" w:cs="Georgia"/>
      <w:b/>
      <w:bCs/>
      <w:color w:val="0D0D0D" w:themeColor="text1" w:themeTint="F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1"/>
    <w:lsdException w:name="FollowedHyperlink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894"/>
    <w:pPr>
      <w:spacing w:after="0" w:line="280" w:lineRule="atLeast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-medluft"/>
    <w:link w:val="Overskrift1Tegn"/>
    <w:qFormat/>
    <w:rsid w:val="00EA2DFA"/>
    <w:pPr>
      <w:keepNext/>
      <w:spacing w:after="28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-medluft"/>
    <w:link w:val="Overskrift2Tegn"/>
    <w:qFormat/>
    <w:rsid w:val="00EA2DFA"/>
    <w:pPr>
      <w:keepNext/>
      <w:spacing w:after="280"/>
      <w:outlineLvl w:val="1"/>
    </w:pPr>
    <w:rPr>
      <w:rFonts w:cs="Arial"/>
      <w:b/>
      <w:bCs/>
      <w:i/>
      <w:iCs/>
      <w:szCs w:val="28"/>
    </w:rPr>
  </w:style>
  <w:style w:type="paragraph" w:styleId="Overskrift3">
    <w:name w:val="heading 3"/>
    <w:basedOn w:val="Normal"/>
    <w:next w:val="Normal-medluft"/>
    <w:link w:val="Overskrift3Tegn"/>
    <w:qFormat/>
    <w:rsid w:val="00EA2DFA"/>
    <w:pPr>
      <w:keepNext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A2DFA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2DFA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2DFA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2DF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2DFA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2DF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EA2DFA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A2DFA"/>
    <w:rPr>
      <w:rFonts w:ascii="Georgia" w:eastAsiaTheme="minorEastAsia" w:hAnsi="Georgia" w:cs="Consolas"/>
      <w:color w:val="0D0D0D" w:themeColor="text1" w:themeTint="F2"/>
      <w:sz w:val="21"/>
      <w:szCs w:val="21"/>
    </w:rPr>
  </w:style>
  <w:style w:type="character" w:styleId="BesgtHyperlink">
    <w:name w:val="FollowedHyperlink"/>
    <w:basedOn w:val="Standardskrifttypeiafsnit"/>
    <w:uiPriority w:val="1"/>
    <w:rsid w:val="00EA2DFA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A2DFA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A2DFA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character" w:styleId="Bogenstitel">
    <w:name w:val="Book Title"/>
    <w:basedOn w:val="Standardskrifttypeiafsnit"/>
    <w:uiPriority w:val="33"/>
    <w:rsid w:val="00EA2DFA"/>
    <w:rPr>
      <w:b/>
      <w:bCs/>
      <w:smallCap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EA2DF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EA2DF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A2DFA"/>
    <w:rPr>
      <w:rFonts w:ascii="Georgia" w:eastAsiaTheme="minorEastAsia" w:hAnsi="Georgia" w:cs="Georgia"/>
      <w:i/>
      <w:iCs/>
      <w:color w:val="000000" w:themeColor="text1"/>
      <w:sz w:val="21"/>
      <w:szCs w:val="21"/>
    </w:rPr>
  </w:style>
  <w:style w:type="paragraph" w:customStyle="1" w:styleId="DokOverskrift">
    <w:name w:val="DokOverskrift"/>
    <w:basedOn w:val="Normal"/>
    <w:next w:val="Normal"/>
    <w:qFormat/>
    <w:rsid w:val="00EA2DFA"/>
    <w:pPr>
      <w:spacing w:after="280"/>
    </w:pPr>
    <w:rPr>
      <w:b/>
      <w:szCs w:val="20"/>
      <w:lang w:eastAsia="da-DK"/>
    </w:rPr>
  </w:style>
  <w:style w:type="character" w:styleId="Fremhv">
    <w:name w:val="Emphasis"/>
    <w:basedOn w:val="Standardskrifttypeiafsnit"/>
    <w:uiPriority w:val="20"/>
    <w:rsid w:val="00EA2DFA"/>
    <w:rPr>
      <w:i/>
      <w:iCs/>
    </w:rPr>
  </w:style>
  <w:style w:type="character" w:styleId="Hyperlink">
    <w:name w:val="Hyperlink"/>
    <w:basedOn w:val="Standardskrifttypeiafsnit"/>
    <w:uiPriority w:val="1"/>
    <w:rsid w:val="00EA2DFA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A2DFA"/>
    <w:pPr>
      <w:spacing w:after="100"/>
    </w:pPr>
  </w:style>
  <w:style w:type="character" w:styleId="Kraftigfremhvning">
    <w:name w:val="Intense Emphasis"/>
    <w:basedOn w:val="Standardskrifttypeiafsnit"/>
    <w:uiPriority w:val="21"/>
    <w:rsid w:val="00EA2DFA"/>
    <w:rPr>
      <w:b/>
      <w:bCs/>
      <w:i/>
      <w:iCs/>
      <w:color w:val="00A9E0" w:themeColor="accent1"/>
    </w:rPr>
  </w:style>
  <w:style w:type="character" w:styleId="Kraftighenvisning">
    <w:name w:val="Intense Reference"/>
    <w:basedOn w:val="Standardskrifttypeiafsnit"/>
    <w:uiPriority w:val="32"/>
    <w:rsid w:val="00EA2DFA"/>
    <w:rPr>
      <w:b/>
      <w:bCs/>
      <w:smallCaps/>
      <w:color w:val="F9BA04" w:themeColor="accent2"/>
      <w:spacing w:val="5"/>
      <w:u w:val="single"/>
    </w:rPr>
  </w:style>
  <w:style w:type="paragraph" w:styleId="Listeafsnit">
    <w:name w:val="List Paragraph"/>
    <w:basedOn w:val="Normal"/>
    <w:uiPriority w:val="34"/>
    <w:qFormat/>
    <w:rsid w:val="00EA2DFA"/>
    <w:pPr>
      <w:contextualSpacing/>
    </w:pPr>
  </w:style>
  <w:style w:type="table" w:styleId="Lysskygge">
    <w:name w:val="Light Shading"/>
    <w:basedOn w:val="Tabel-Normal"/>
    <w:uiPriority w:val="60"/>
    <w:rsid w:val="00EA2DFA"/>
    <w:pPr>
      <w:spacing w:after="0" w:line="240" w:lineRule="auto"/>
    </w:pPr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2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2DFA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EA2DFA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uiPriority w:val="9"/>
    <w:semiHidden/>
    <w:rsid w:val="00EA2DFA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uiPriority w:val="9"/>
    <w:semiHidden/>
    <w:rsid w:val="00EA2DFA"/>
    <w:rPr>
      <w:rFonts w:ascii="Georgia" w:eastAsiaTheme="minorEastAsia" w:hAnsi="Georgia" w:cs="Georgia"/>
      <w:caps/>
      <w:color w:val="F9BA04"/>
      <w:sz w:val="40"/>
      <w:szCs w:val="21"/>
    </w:rPr>
  </w:style>
  <w:style w:type="paragraph" w:customStyle="1" w:styleId="Normal-medluft">
    <w:name w:val="Normal - med luft"/>
    <w:basedOn w:val="Normal"/>
    <w:rsid w:val="00EA2DFA"/>
    <w:pPr>
      <w:spacing w:after="280"/>
    </w:pPr>
  </w:style>
  <w:style w:type="paragraph" w:customStyle="1" w:styleId="Normal-Punktliste">
    <w:name w:val="Normal - Punktliste"/>
    <w:basedOn w:val="Normal"/>
    <w:qFormat/>
    <w:rsid w:val="00EA2DFA"/>
    <w:pPr>
      <w:numPr>
        <w:numId w:val="1"/>
      </w:numPr>
    </w:pPr>
  </w:style>
  <w:style w:type="paragraph" w:customStyle="1" w:styleId="Normal-Talliste">
    <w:name w:val="Normal - Talliste"/>
    <w:basedOn w:val="Normal"/>
    <w:qFormat/>
    <w:rsid w:val="00EA2DFA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EA2DFA"/>
    <w:rPr>
      <w:rFonts w:ascii="Georgia" w:eastAsiaTheme="minorEastAsia" w:hAnsi="Georgia" w:cs="Arial"/>
      <w:b/>
      <w:bCs/>
      <w:color w:val="0D0D0D" w:themeColor="text1" w:themeTint="F2"/>
      <w:kern w:val="32"/>
      <w:sz w:val="21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A2DFA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EA2DFA"/>
    <w:rPr>
      <w:rFonts w:ascii="Georgia" w:eastAsiaTheme="minorEastAsia" w:hAnsi="Georgia" w:cs="Arial"/>
      <w:b/>
      <w:bCs/>
      <w:i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EA2DFA"/>
    <w:rPr>
      <w:rFonts w:ascii="Georgia" w:eastAsiaTheme="minorEastAsia" w:hAnsi="Georgia" w:cs="Arial"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2DFA"/>
    <w:rPr>
      <w:rFonts w:ascii="Georgia" w:eastAsiaTheme="majorEastAsia" w:hAnsi="Georgia" w:cstheme="majorBidi"/>
      <w:bCs/>
      <w:iCs/>
      <w:color w:val="0D0D0D" w:themeColor="text1" w:themeTint="F2"/>
      <w:sz w:val="21"/>
      <w:szCs w:val="2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2DFA"/>
    <w:rPr>
      <w:rFonts w:ascii="Georgia" w:eastAsiaTheme="majorEastAsia" w:hAnsi="Georg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2DFA"/>
    <w:rPr>
      <w:rFonts w:ascii="Georgia" w:eastAsiaTheme="majorEastAsia" w:hAnsi="Georg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2DFA"/>
    <w:rPr>
      <w:rFonts w:ascii="Georgia" w:eastAsiaTheme="majorEastAsia" w:hAnsi="Georg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semiHidden/>
    <w:rsid w:val="00EA2DFA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EA2DFA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EA2DFA"/>
    <w:rPr>
      <w:rFonts w:ascii="Georgia" w:eastAsiaTheme="minorEastAsia" w:hAnsi="Georg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EA2D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EA2DFA"/>
    <w:rPr>
      <w:rFonts w:ascii="Georgia" w:hAnsi="Georgia"/>
      <w:sz w:val="21"/>
    </w:rPr>
  </w:style>
  <w:style w:type="paragraph" w:customStyle="1" w:styleId="Sluthilsen1">
    <w:name w:val="Sluthilsen1"/>
    <w:basedOn w:val="Normal"/>
    <w:rsid w:val="00EA2DFA"/>
    <w:pPr>
      <w:suppressLineNumbers/>
      <w:suppressAutoHyphens/>
      <w:spacing w:before="680" w:line="100" w:lineRule="atLeast"/>
    </w:pPr>
    <w:rPr>
      <w:rFonts w:eastAsia="Times New Roman"/>
      <w:szCs w:val="24"/>
      <w:lang w:eastAsia="ar-SA"/>
    </w:rPr>
  </w:style>
  <w:style w:type="character" w:styleId="Strk">
    <w:name w:val="Strong"/>
    <w:basedOn w:val="Standardskrifttypeiafsnit"/>
    <w:uiPriority w:val="22"/>
    <w:rsid w:val="00EA2DF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2DFA"/>
    <w:pPr>
      <w:pBdr>
        <w:bottom w:val="single" w:sz="4" w:space="4" w:color="00A9E0"/>
      </w:pBdr>
      <w:spacing w:before="200" w:after="28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2DFA"/>
    <w:rPr>
      <w:rFonts w:ascii="Georgia" w:eastAsiaTheme="minorEastAsia" w:hAnsi="Georg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rsid w:val="00EA2DFA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EA2DFA"/>
    <w:rPr>
      <w:smallCaps/>
      <w:color w:val="F9BA04" w:themeColor="accent2"/>
      <w:u w:val="single"/>
    </w:rPr>
  </w:style>
  <w:style w:type="table" w:styleId="Tabel-Gitter">
    <w:name w:val="Table Grid"/>
    <w:basedOn w:val="Tabel-Normal"/>
    <w:rsid w:val="00EA2DFA"/>
    <w:pPr>
      <w:spacing w:after="0"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EA2DFA"/>
    <w:pPr>
      <w:spacing w:after="0" w:line="24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EA2DFA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"/>
    <w:semiHidden/>
    <w:rsid w:val="00EA2DFA"/>
    <w:pPr>
      <w:spacing w:line="190" w:lineRule="atLeast"/>
    </w:pPr>
    <w:rPr>
      <w:noProof/>
      <w:sz w:val="15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EA2DFA"/>
    <w:pPr>
      <w:spacing w:before="40" w:line="400" w:lineRule="atLeast"/>
    </w:pPr>
    <w:rPr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EA2DFA"/>
    <w:rPr>
      <w:rFonts w:ascii="Georgia" w:eastAsiaTheme="minorEastAsia" w:hAnsi="Georgia" w:cs="Georgia"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rsid w:val="00EA2DFA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A2DFA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rsid w:val="00EA2DFA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2DFA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table" w:customStyle="1" w:styleId="Trngselskommissionen">
    <w:name w:val="Trængselskommissionen"/>
    <w:basedOn w:val="Tabel-Normal"/>
    <w:uiPriority w:val="99"/>
    <w:rsid w:val="005A4894"/>
    <w:pPr>
      <w:spacing w:after="0" w:line="240" w:lineRule="auto"/>
    </w:pPr>
    <w:rPr>
      <w:rFonts w:ascii="Georgia" w:hAnsi="Georgia"/>
      <w:sz w:val="21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 w:themeFill="text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E0" w:themeFill="accent1"/>
      </w:tcPr>
    </w:tblStylePr>
  </w:style>
  <w:style w:type="paragraph" w:styleId="NormalWeb">
    <w:name w:val="Normal (Web)"/>
    <w:basedOn w:val="Normal"/>
    <w:uiPriority w:val="99"/>
    <w:semiHidden/>
    <w:unhideWhenUsed/>
    <w:rsid w:val="00F11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4647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4647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46474"/>
    <w:rPr>
      <w:rFonts w:ascii="Georgia" w:eastAsiaTheme="minorEastAsia" w:hAnsi="Georgia" w:cs="Georgia"/>
      <w:color w:val="0D0D0D" w:themeColor="text1" w:themeTint="F2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4647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46474"/>
    <w:rPr>
      <w:rFonts w:ascii="Georgia" w:eastAsiaTheme="minorEastAsia" w:hAnsi="Georgia" w:cs="Georgia"/>
      <w:b/>
      <w:bCs/>
      <w:color w:val="0D0D0D" w:themeColor="text1" w:themeTint="F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7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\AppData\Local\cBrain\F2\.tmp\8eee49231be54a688f28fd5b66e79c6c.dotx" TargetMode="Externa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AA86D-909F-4DFB-870D-D468B0B48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8eee49231be54a688f28fd5b66e79c6c</Template>
  <TotalTime>0</TotalTime>
  <Pages>1</Pages>
  <Words>175</Words>
  <Characters>1070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Grandt Adsersen</dc:creator>
  <cp:lastModifiedBy>Joy Sinius Clausen</cp:lastModifiedBy>
  <cp:revision>2</cp:revision>
  <dcterms:created xsi:type="dcterms:W3CDTF">2018-08-13T11:52:00Z</dcterms:created>
  <dcterms:modified xsi:type="dcterms:W3CDTF">2018-08-13T11:52:00Z</dcterms:modified>
</cp:coreProperties>
</file>