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1E0" w:firstRow="1" w:lastRow="1" w:firstColumn="1" w:lastColumn="1" w:noHBand="0" w:noVBand="0"/>
      </w:tblPr>
      <w:tblGrid>
        <w:gridCol w:w="7511"/>
        <w:gridCol w:w="1136"/>
        <w:gridCol w:w="1701"/>
      </w:tblGrid>
      <w:tr w:rsidR="008B2837" w:rsidTr="00741642">
        <w:trPr>
          <w:gridAfter w:val="2"/>
          <w:wAfter w:w="2837" w:type="dxa"/>
          <w:trHeight w:hRule="exact" w:val="1247"/>
        </w:trPr>
        <w:tc>
          <w:tcPr>
            <w:tcW w:w="7511" w:type="dxa"/>
          </w:tcPr>
          <w:p w:rsidR="008B2837" w:rsidRPr="00A56EBB" w:rsidRDefault="008B2837" w:rsidP="00741642">
            <w:pPr>
              <w:pStyle w:val="Normal-Emne"/>
            </w:pPr>
            <w:bookmarkStart w:id="0" w:name="bmkUdkast"/>
            <w:bookmarkEnd w:id="0"/>
          </w:p>
        </w:tc>
      </w:tr>
      <w:tr w:rsidR="008B2837" w:rsidTr="00741642">
        <w:trPr>
          <w:trHeight w:val="2197"/>
        </w:trPr>
        <w:tc>
          <w:tcPr>
            <w:tcW w:w="8647" w:type="dxa"/>
            <w:gridSpan w:val="2"/>
          </w:tcPr>
          <w:p w:rsidR="008B2837" w:rsidRPr="00A56EBB" w:rsidRDefault="005D3731" w:rsidP="00741642">
            <w:r>
              <w:t>Høringsbrev</w:t>
            </w:r>
          </w:p>
        </w:tc>
        <w:tc>
          <w:tcPr>
            <w:tcW w:w="1701" w:type="dxa"/>
          </w:tcPr>
          <w:p w:rsidR="008B2837" w:rsidRDefault="009815D3" w:rsidP="00741642">
            <w:pPr>
              <w:pStyle w:val="Template-Adresse"/>
              <w:tabs>
                <w:tab w:val="left" w:pos="709"/>
              </w:tabs>
            </w:pPr>
            <w:r>
              <w:t>29. januar 2014</w:t>
            </w:r>
          </w:p>
          <w:p w:rsidR="008B2837" w:rsidRDefault="009815D3" w:rsidP="00741642">
            <w:pPr>
              <w:pStyle w:val="Template-Adresse"/>
              <w:tabs>
                <w:tab w:val="left" w:pos="709"/>
              </w:tabs>
            </w:pPr>
            <w:r>
              <w:t>2010-3898</w:t>
            </w:r>
          </w:p>
        </w:tc>
      </w:tr>
    </w:tbl>
    <w:tbl>
      <w:tblPr>
        <w:tblStyle w:val="Tabel-Gitter"/>
        <w:tblpPr w:leftFromText="142" w:rightFromText="142" w:vertAnchor="page" w:tblpX="7939" w:tblpY="6238"/>
        <w:tblOverlap w:val="never"/>
        <w:tblW w:w="2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1"/>
      </w:tblGrid>
      <w:tr w:rsidR="00A23198" w:rsidRPr="00A23198" w:rsidTr="00A2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rsidR="00A23198" w:rsidRPr="00A23198" w:rsidRDefault="00A23198" w:rsidP="00A23198">
            <w:pPr>
              <w:pStyle w:val="FORTROLIGT"/>
              <w:rPr>
                <w:lang w:eastAsia="en-US"/>
              </w:rPr>
            </w:pPr>
          </w:p>
        </w:tc>
      </w:tr>
    </w:tbl>
    <w:p w:rsidR="005D3731" w:rsidRDefault="005D3731" w:rsidP="005D3731">
      <w:pPr>
        <w:rPr>
          <w:b/>
        </w:rPr>
      </w:pPr>
      <w:r>
        <w:rPr>
          <w:b/>
        </w:rPr>
        <w:t>Høring over udkast til bekendtgørelse af selskaber om undtagelse af selskaber fra lov om offentlighed i forvaltningen</w:t>
      </w:r>
    </w:p>
    <w:p w:rsidR="005D3731" w:rsidRDefault="005D3731" w:rsidP="005D3731">
      <w:pPr>
        <w:rPr>
          <w:b/>
        </w:rPr>
      </w:pPr>
    </w:p>
    <w:p w:rsidR="005D3731" w:rsidRPr="00DF23AE" w:rsidRDefault="005D3731" w:rsidP="005D3731">
      <w:r w:rsidRPr="00DF23AE">
        <w:t>Den 1. januar</w:t>
      </w:r>
      <w:r w:rsidRPr="00DF23AE">
        <w:rPr>
          <w:b/>
        </w:rPr>
        <w:t xml:space="preserve"> </w:t>
      </w:r>
      <w:r w:rsidRPr="00DF23AE">
        <w:t xml:space="preserve">2014 </w:t>
      </w:r>
      <w:r w:rsidR="001E527F">
        <w:t>trådte</w:t>
      </w:r>
      <w:r w:rsidRPr="00DF23AE">
        <w:t xml:space="preserve"> den nye lov om offentlighed i forvaltning (Offentli</w:t>
      </w:r>
      <w:r w:rsidRPr="00DF23AE">
        <w:t>g</w:t>
      </w:r>
      <w:r w:rsidRPr="00DF23AE">
        <w:t xml:space="preserve">hedsloven) i kraft. Loven </w:t>
      </w:r>
      <w:r w:rsidR="001E527F">
        <w:t>finder som</w:t>
      </w:r>
      <w:r w:rsidRPr="00DF23AE">
        <w:t xml:space="preserve"> udgangspunkt anvendelse på selskaber, hvor danske offentlige myn</w:t>
      </w:r>
      <w:r w:rsidR="001E527F">
        <w:t>digheder ejer mere end 75 pct. a</w:t>
      </w:r>
      <w:r w:rsidRPr="00DF23AE">
        <w:t>f ejerandelene (bortset fra børsnoterede selskaber og disse datterselskaber). Vedkommende minister kan dog, efter forhandling med justitsministeren – og efter forhan</w:t>
      </w:r>
      <w:r w:rsidRPr="00DF23AE">
        <w:t>d</w:t>
      </w:r>
      <w:r w:rsidRPr="00DF23AE">
        <w:t>ling med Kommunernes Landsforening og Danske Regioner, hvis det er ko</w:t>
      </w:r>
      <w:r w:rsidRPr="00DF23AE">
        <w:t>m</w:t>
      </w:r>
      <w:r w:rsidRPr="00DF23AE">
        <w:t>munalt eller regionalt ejet selskab – fastsætte regler om, at loven ikke skal finde anvendelse på nærmere angivne selskaber.</w:t>
      </w:r>
    </w:p>
    <w:p w:rsidR="005D3731" w:rsidRPr="00DF23AE" w:rsidRDefault="005D3731" w:rsidP="005D3731"/>
    <w:p w:rsidR="005D3731" w:rsidRPr="00DF23AE" w:rsidRDefault="005D3731" w:rsidP="005D3731">
      <w:r w:rsidRPr="00DF23AE">
        <w:t xml:space="preserve">Transportministeriet </w:t>
      </w:r>
      <w:r w:rsidR="0097096E">
        <w:t xml:space="preserve">planlægger </w:t>
      </w:r>
      <w:r w:rsidRPr="00DF23AE">
        <w:t xml:space="preserve">derfor </w:t>
      </w:r>
      <w:r w:rsidR="0097096E">
        <w:t xml:space="preserve">at </w:t>
      </w:r>
      <w:r w:rsidRPr="00DF23AE">
        <w:t>udstede en bekendtgørelse om un</w:t>
      </w:r>
      <w:r w:rsidRPr="00DF23AE">
        <w:t>d</w:t>
      </w:r>
      <w:r w:rsidRPr="00DF23AE">
        <w:t>tagelse fra lov om offentlig i forvaltningen af følgende kommunale aktieselsk</w:t>
      </w:r>
      <w:r w:rsidRPr="00DF23AE">
        <w:t>a</w:t>
      </w:r>
      <w:r w:rsidRPr="00DF23AE">
        <w:t>ber på Transportministeriets område:</w:t>
      </w:r>
    </w:p>
    <w:p w:rsidR="005D3731" w:rsidRPr="00DF23AE" w:rsidRDefault="005D3731" w:rsidP="005D3731"/>
    <w:p w:rsidR="005D3731" w:rsidRPr="00DF23AE" w:rsidRDefault="005D3731" w:rsidP="005D3731">
      <w:pPr>
        <w:numPr>
          <w:ilvl w:val="0"/>
          <w:numId w:val="4"/>
        </w:numPr>
        <w:spacing w:line="240" w:lineRule="auto"/>
        <w:rPr>
          <w:b/>
          <w:u w:val="single"/>
        </w:rPr>
      </w:pPr>
      <w:r w:rsidRPr="00DF23AE">
        <w:t>Frederikshavn Havn A/S og datterselskabet FH Ejendom A/S</w:t>
      </w:r>
    </w:p>
    <w:p w:rsidR="005D3731" w:rsidRPr="00DF23AE" w:rsidRDefault="005D3731" w:rsidP="005D3731">
      <w:pPr>
        <w:numPr>
          <w:ilvl w:val="0"/>
          <w:numId w:val="4"/>
        </w:numPr>
        <w:spacing w:line="240" w:lineRule="auto"/>
        <w:rPr>
          <w:b/>
          <w:u w:val="single"/>
        </w:rPr>
      </w:pPr>
      <w:r w:rsidRPr="00DF23AE">
        <w:t>Grenaa Havn A/S</w:t>
      </w:r>
    </w:p>
    <w:p w:rsidR="005D3731" w:rsidRPr="00DF23AE" w:rsidRDefault="005D3731" w:rsidP="005D3731">
      <w:pPr>
        <w:numPr>
          <w:ilvl w:val="0"/>
          <w:numId w:val="4"/>
        </w:numPr>
        <w:spacing w:line="240" w:lineRule="auto"/>
        <w:rPr>
          <w:b/>
          <w:u w:val="single"/>
        </w:rPr>
      </w:pPr>
      <w:r w:rsidRPr="00DF23AE">
        <w:t>ADP A/S og datterselskaberne Fredericia Havn A/S, Fredericia Havn</w:t>
      </w:r>
      <w:r w:rsidR="0019077D" w:rsidRPr="00DF23AE">
        <w:t xml:space="preserve"> Ejendomme I</w:t>
      </w:r>
      <w:r w:rsidRPr="00DF23AE">
        <w:t xml:space="preserve"> A/S, Nyborg A/S og Nyborg Havn Ejendomme</w:t>
      </w:r>
      <w:r w:rsidR="0019077D" w:rsidRPr="00DF23AE">
        <w:t xml:space="preserve"> I</w:t>
      </w:r>
      <w:r w:rsidRPr="00DF23AE">
        <w:t xml:space="preserve"> A/S</w:t>
      </w:r>
    </w:p>
    <w:p w:rsidR="005D3731" w:rsidRPr="00DF23AE" w:rsidRDefault="005D3731" w:rsidP="005D3731">
      <w:pPr>
        <w:numPr>
          <w:ilvl w:val="0"/>
          <w:numId w:val="4"/>
        </w:numPr>
        <w:spacing w:line="240" w:lineRule="auto"/>
        <w:rPr>
          <w:b/>
          <w:u w:val="single"/>
        </w:rPr>
      </w:pPr>
      <w:r w:rsidRPr="00DF23AE">
        <w:t>Billund Lufthavn A/S</w:t>
      </w:r>
    </w:p>
    <w:p w:rsidR="005D3731" w:rsidRPr="00DF23AE" w:rsidRDefault="005D3731" w:rsidP="005D3731">
      <w:pPr>
        <w:numPr>
          <w:ilvl w:val="0"/>
          <w:numId w:val="4"/>
        </w:numPr>
        <w:spacing w:line="240" w:lineRule="auto"/>
        <w:rPr>
          <w:b/>
          <w:u w:val="single"/>
        </w:rPr>
      </w:pPr>
      <w:r w:rsidRPr="00DF23AE">
        <w:t>Aarhus Lufthavn A/S</w:t>
      </w:r>
    </w:p>
    <w:p w:rsidR="005D3731" w:rsidRPr="00DF23AE" w:rsidRDefault="005D3731" w:rsidP="005D3731">
      <w:pPr>
        <w:ind w:left="360"/>
        <w:rPr>
          <w:b/>
          <w:u w:val="single"/>
        </w:rPr>
      </w:pPr>
    </w:p>
    <w:p w:rsidR="005D3731" w:rsidRPr="00DF23AE" w:rsidRDefault="001E527F" w:rsidP="005D3731">
      <w:r>
        <w:t>Efter udtalelse fra Kommunernes Landsforening</w:t>
      </w:r>
      <w:r w:rsidRPr="001E527F">
        <w:t xml:space="preserve"> </w:t>
      </w:r>
      <w:r w:rsidRPr="00DF23AE">
        <w:t xml:space="preserve">er følgende lagt til grund </w:t>
      </w:r>
      <w:r>
        <w:t>v</w:t>
      </w:r>
      <w:r w:rsidR="005D3731" w:rsidRPr="00DF23AE">
        <w:t>ed beslutning om undtagelse af overstående selskaber:</w:t>
      </w:r>
    </w:p>
    <w:p w:rsidR="005D3731" w:rsidRPr="00DF23AE" w:rsidRDefault="005D3731" w:rsidP="005D3731"/>
    <w:p w:rsidR="005D3731" w:rsidRPr="00CD4119" w:rsidRDefault="00F018ED" w:rsidP="005D3731">
      <w:pPr>
        <w:rPr>
          <w:b/>
        </w:rPr>
      </w:pPr>
      <w:r w:rsidRPr="00CD4119">
        <w:rPr>
          <w:b/>
        </w:rPr>
        <w:t>Generelt</w:t>
      </w:r>
    </w:p>
    <w:p w:rsidR="005D3731" w:rsidRPr="00DF23AE" w:rsidRDefault="005D3731" w:rsidP="005D3731"/>
    <w:p w:rsidR="005D3731" w:rsidRPr="00DF23AE" w:rsidRDefault="00566613" w:rsidP="005D3731">
      <w:r>
        <w:t>D</w:t>
      </w:r>
      <w:r w:rsidR="005D3731" w:rsidRPr="00DF23AE">
        <w:t>et følger af havnelovens § 10, stk. 1, at en havn, der er organiseret som helt eller delvist ejet kommunalt aktieselskab, er en erhvervsdrivende virksomhed, hvilket betyder, at havnens formål er at drive forretningsmæssig virksomhed med overskud. Aktieselskabshavnene udøver altså ikke</w:t>
      </w:r>
      <w:r w:rsidR="007A51DF">
        <w:t xml:space="preserve"> traditionel</w:t>
      </w:r>
      <w:r w:rsidR="005D3731" w:rsidRPr="00DF23AE">
        <w:t xml:space="preserve"> forval</w:t>
      </w:r>
      <w:r w:rsidR="005D3731" w:rsidRPr="00DF23AE">
        <w:t>t</w:t>
      </w:r>
      <w:r w:rsidR="005D3731" w:rsidRPr="00DF23AE">
        <w:t>ningsvirksomhed.</w:t>
      </w:r>
      <w:r>
        <w:br/>
      </w:r>
    </w:p>
    <w:p w:rsidR="005D3731" w:rsidRPr="00DF23AE" w:rsidRDefault="00566613" w:rsidP="005D3731">
      <w:r>
        <w:t>Det</w:t>
      </w:r>
      <w:r w:rsidR="005D3731" w:rsidRPr="00DF23AE">
        <w:t xml:space="preserve"> bemærke</w:t>
      </w:r>
      <w:r>
        <w:t>s</w:t>
      </w:r>
      <w:r w:rsidR="005D3731" w:rsidRPr="00DF23AE">
        <w:t xml:space="preserve"> endvidere, at danske aktieselskabshavne ikke blot er i indbyrdes national konkurrence, de er også i international konkurrence. Der konkurreres navnlig med havne i Sverige, Tyskland og Polen om gods og passagerer.</w:t>
      </w:r>
    </w:p>
    <w:p w:rsidR="005D3731" w:rsidRPr="00DF23AE" w:rsidRDefault="005D3731" w:rsidP="005D3731"/>
    <w:p w:rsidR="005D3731" w:rsidRPr="00DF23AE" w:rsidRDefault="00CB56C9" w:rsidP="005D3731">
      <w:r>
        <w:lastRenderedPageBreak/>
        <w:t>Vedrørende de nedenfor nævnte</w:t>
      </w:r>
      <w:r w:rsidR="005D3731" w:rsidRPr="00DF23AE">
        <w:t xml:space="preserve"> datterselskaber, </w:t>
      </w:r>
      <w:r>
        <w:t>er der tale om</w:t>
      </w:r>
      <w:r w:rsidR="005D3731" w:rsidRPr="00DF23AE">
        <w:t xml:space="preserve"> selskaber, som havnene kan oprette alene eller sammen med private virksomheder til at var</w:t>
      </w:r>
      <w:r w:rsidR="005D3731" w:rsidRPr="00DF23AE">
        <w:t>e</w:t>
      </w:r>
      <w:r w:rsidR="005D3731" w:rsidRPr="00DF23AE">
        <w:t>tage de opgaver, som er nævnt i havnelovens § 9, stk. 6 og § 10, stk. 4.</w:t>
      </w:r>
    </w:p>
    <w:p w:rsidR="005D3731" w:rsidRPr="00DF23AE" w:rsidRDefault="005D3731" w:rsidP="005D3731"/>
    <w:p w:rsidR="005D3731" w:rsidRPr="00DF23AE" w:rsidRDefault="005D3731" w:rsidP="005D3731">
      <w:r w:rsidRPr="00DF23AE">
        <w:t>Der henvises i den forbindelse til havnelovens § 9, stk. 11 og § 10, stk. 9, hvoraf det fremgår, at udøvelse af de aktiviteter, der er nævnt i henholdsvis havnel</w:t>
      </w:r>
      <w:r w:rsidRPr="00DF23AE">
        <w:t>o</w:t>
      </w:r>
      <w:r w:rsidRPr="00DF23AE">
        <w:t>vens § 9, stk. 6 og § 10, stk. 4, skal udskilles i et selvstændigt skattepligtigt se</w:t>
      </w:r>
      <w:r w:rsidRPr="00DF23AE">
        <w:t>l</w:t>
      </w:r>
      <w:r w:rsidRPr="00DF23AE">
        <w:t>skab med begrænset ansvar, som drives på markedsvilkår og i overensste</w:t>
      </w:r>
      <w:r w:rsidRPr="00DF23AE">
        <w:t>m</w:t>
      </w:r>
      <w:r w:rsidRPr="00DF23AE">
        <w:t xml:space="preserve">melse med selskabslovens bestemmelser. </w:t>
      </w:r>
    </w:p>
    <w:p w:rsidR="005D3731" w:rsidRPr="00DF23AE" w:rsidRDefault="005D3731" w:rsidP="005D3731">
      <w:pPr>
        <w:ind w:left="360"/>
      </w:pPr>
    </w:p>
    <w:p w:rsidR="005D3731" w:rsidRPr="00DF23AE" w:rsidRDefault="005D3731" w:rsidP="005D3731">
      <w:r w:rsidRPr="00DF23AE">
        <w:t>Datterselskaberne udøver således ikke</w:t>
      </w:r>
      <w:r w:rsidR="007A51DF">
        <w:t xml:space="preserve"> traditionel</w:t>
      </w:r>
      <w:r w:rsidRPr="00DF23AE">
        <w:t xml:space="preserve"> forvaltningsvirksomhed, ligesom deres aktiviteter er konkurrenceudsatte.</w:t>
      </w:r>
    </w:p>
    <w:p w:rsidR="00F018ED" w:rsidRPr="00DF23AE" w:rsidRDefault="00F018ED" w:rsidP="005D3731"/>
    <w:p w:rsidR="00F018ED" w:rsidRPr="00566613" w:rsidRDefault="00F018ED" w:rsidP="00F018ED">
      <w:pPr>
        <w:spacing w:line="240" w:lineRule="auto"/>
        <w:rPr>
          <w:b/>
        </w:rPr>
      </w:pPr>
      <w:r w:rsidRPr="00566613">
        <w:rPr>
          <w:b/>
        </w:rPr>
        <w:t>Ad: Frederikshavn Havn A/S og datterselskabet FH Ejendom A/S</w:t>
      </w:r>
    </w:p>
    <w:p w:rsidR="00F018ED" w:rsidRPr="00DF23AE" w:rsidRDefault="00F018ED" w:rsidP="00F018ED">
      <w:pPr>
        <w:spacing w:line="240" w:lineRule="auto"/>
      </w:pPr>
    </w:p>
    <w:p w:rsidR="00F018ED" w:rsidRPr="00DF23AE" w:rsidRDefault="00F018ED" w:rsidP="00F018ED">
      <w:r w:rsidRPr="006C18B1">
        <w:rPr>
          <w:i/>
        </w:rPr>
        <w:t>Frederikshavn Havn A/S</w:t>
      </w:r>
      <w:r w:rsidRPr="00DF23AE">
        <w:t xml:space="preserve"> udlejer blandt andet havnearealer og modt</w:t>
      </w:r>
      <w:r w:rsidRPr="00DF23AE">
        <w:t>a</w:t>
      </w:r>
      <w:r w:rsidRPr="00DF23AE">
        <w:t xml:space="preserve">ger/afskiber gods og servicerer skibe som led i almindelig havnedrift. </w:t>
      </w:r>
    </w:p>
    <w:p w:rsidR="00F018ED" w:rsidRPr="00DF23AE" w:rsidRDefault="00F018ED" w:rsidP="00F018ED"/>
    <w:p w:rsidR="00F018ED" w:rsidRPr="00DF23AE" w:rsidRDefault="00F018ED" w:rsidP="00F018ED">
      <w:r w:rsidRPr="00DF23AE">
        <w:t>Det sker i alt overvejende grad i konkurrence med indenlandske og udenlan</w:t>
      </w:r>
      <w:r w:rsidRPr="00DF23AE">
        <w:t>d</w:t>
      </w:r>
      <w:r w:rsidRPr="00DF23AE">
        <w:t xml:space="preserve">ske havne samt med private transportører i form af landtransport og private erhvervsudlejere. </w:t>
      </w:r>
    </w:p>
    <w:p w:rsidR="00F018ED" w:rsidRPr="00DF23AE" w:rsidRDefault="00F018ED" w:rsidP="00F018ED"/>
    <w:p w:rsidR="00F018ED" w:rsidRPr="00DF23AE" w:rsidRDefault="00F018ED" w:rsidP="00F018ED">
      <w:r w:rsidRPr="00DF23AE">
        <w:t>Kunderne er både danske og udenlandske i form af blandt andet skibe og se</w:t>
      </w:r>
      <w:r w:rsidRPr="00DF23AE">
        <w:t>l</w:t>
      </w:r>
      <w:r w:rsidRPr="00DF23AE">
        <w:t>skaber. Selskabet opererer derfor i alt overvejende grad konkurrenceudsat, hvor både skibe og virksomheder søger mod de bedste forretningsvilkår ikke blot i Danmark, men også i andre udenlandske havne. Dette er for Frederik</w:t>
      </w:r>
      <w:r w:rsidRPr="00DF23AE">
        <w:t>s</w:t>
      </w:r>
      <w:r w:rsidRPr="00DF23AE">
        <w:t>havn Havn A/S i særlig høj grad gældende for færgetrafikken til Norge og Sv</w:t>
      </w:r>
      <w:r w:rsidRPr="00DF23AE">
        <w:t>e</w:t>
      </w:r>
      <w:r w:rsidRPr="00DF23AE">
        <w:t xml:space="preserve">rige.      </w:t>
      </w:r>
    </w:p>
    <w:p w:rsidR="00F018ED" w:rsidRPr="00DF23AE" w:rsidRDefault="00F018ED" w:rsidP="00F018ED"/>
    <w:p w:rsidR="00F018ED" w:rsidRPr="00DF23AE" w:rsidRDefault="00F018ED" w:rsidP="00F018ED">
      <w:r w:rsidRPr="006C18B1">
        <w:rPr>
          <w:i/>
        </w:rPr>
        <w:t>FH Ejendom A/S</w:t>
      </w:r>
      <w:r w:rsidRPr="00DF23AE">
        <w:t xml:space="preserve"> udlejer blandt andet kontor og produktionslokale. Det sker i alt overvejende grad i konkurrence med indenlandske private erhvervsudlejere. </w:t>
      </w:r>
    </w:p>
    <w:p w:rsidR="00F018ED" w:rsidRPr="00DF23AE" w:rsidRDefault="00F018ED" w:rsidP="00F018ED"/>
    <w:p w:rsidR="00F018ED" w:rsidRPr="00DF23AE" w:rsidRDefault="00F018ED" w:rsidP="00F018ED">
      <w:r w:rsidRPr="00DF23AE">
        <w:t>Selskabet opererer derfor i alt overvejende grad konkurrenceudsat, hvor vir</w:t>
      </w:r>
      <w:r w:rsidRPr="00DF23AE">
        <w:t>k</w:t>
      </w:r>
      <w:r w:rsidRPr="00DF23AE">
        <w:t xml:space="preserve">somhederne søger mod de bedste forretningsvilkår ikke blot i Danmark, men også i andre udenlandske havne.  </w:t>
      </w:r>
    </w:p>
    <w:p w:rsidR="00F018ED" w:rsidRPr="00DF23AE" w:rsidRDefault="00F018ED" w:rsidP="00F018ED"/>
    <w:p w:rsidR="00F018ED" w:rsidRPr="00DF23AE" w:rsidRDefault="00F018ED" w:rsidP="00F018ED">
      <w:r w:rsidRPr="00DF23AE">
        <w:t xml:space="preserve">Udlejning af diverse bygninger baserer sig på forretningsaftaler og vilkår. </w:t>
      </w:r>
    </w:p>
    <w:p w:rsidR="00F018ED" w:rsidRPr="00DF23AE" w:rsidRDefault="00F018ED" w:rsidP="00F018ED"/>
    <w:p w:rsidR="00F018ED" w:rsidRPr="00DF23AE" w:rsidRDefault="00F018ED" w:rsidP="00F018ED">
      <w:r w:rsidRPr="00DF23AE">
        <w:t>FH Ejendom A/S har med sin forretningsmæssige struktur netop mulighed for at indgå i et ligeværdigt og troværdigt langsigtet samarbejde med virksomh</w:t>
      </w:r>
      <w:r w:rsidRPr="00DF23AE">
        <w:t>e</w:t>
      </w:r>
      <w:r w:rsidRPr="00DF23AE">
        <w:t xml:space="preserve">derne og kunder. </w:t>
      </w:r>
    </w:p>
    <w:p w:rsidR="00F018ED" w:rsidRPr="00DF23AE" w:rsidRDefault="00F018ED" w:rsidP="00F018ED">
      <w:pPr>
        <w:spacing w:line="240" w:lineRule="auto"/>
      </w:pPr>
    </w:p>
    <w:p w:rsidR="00741642" w:rsidRPr="0083009C" w:rsidRDefault="00741642" w:rsidP="005D3731">
      <w:pPr>
        <w:rPr>
          <w:b/>
        </w:rPr>
      </w:pPr>
      <w:r w:rsidRPr="0083009C">
        <w:rPr>
          <w:b/>
        </w:rPr>
        <w:t>Ad: Grenaa Havn A/S</w:t>
      </w:r>
    </w:p>
    <w:p w:rsidR="00741642" w:rsidRPr="00DF23AE" w:rsidRDefault="00741642" w:rsidP="005D3731"/>
    <w:p w:rsidR="00741642" w:rsidRPr="00DF23AE" w:rsidRDefault="00236CA3" w:rsidP="005D3731">
      <w:r w:rsidRPr="006C18B1">
        <w:rPr>
          <w:i/>
        </w:rPr>
        <w:t>Grenaa Havn A/S</w:t>
      </w:r>
      <w:r w:rsidRPr="00DF23AE">
        <w:t xml:space="preserve"> udøver virksomhed, der i altovervejende grad er konkurre</w:t>
      </w:r>
      <w:r w:rsidRPr="00DF23AE">
        <w:t>n</w:t>
      </w:r>
      <w:r w:rsidRPr="00DF23AE">
        <w:t xml:space="preserve">ceudsat. Generelt kan det bemærkes, at Grenaa Havn, i det der er tale om et aktieselskab, ifølge havneloven kan udføre flere konkurrenceudsatte aktiviteter </w:t>
      </w:r>
      <w:r w:rsidRPr="00DF23AE">
        <w:lastRenderedPageBreak/>
        <w:t>end kommunale selvstyrehavne. Konkret består Grenaa Havns virksomhed i følgende aktiviteter:</w:t>
      </w:r>
    </w:p>
    <w:p w:rsidR="00236CA3" w:rsidRPr="00DF23AE" w:rsidRDefault="00236CA3" w:rsidP="005D3731"/>
    <w:p w:rsidR="00236CA3" w:rsidRPr="00DF23AE" w:rsidRDefault="00236CA3" w:rsidP="00236CA3">
      <w:pPr>
        <w:pStyle w:val="Listeafsnit"/>
        <w:numPr>
          <w:ilvl w:val="0"/>
          <w:numId w:val="5"/>
        </w:numPr>
      </w:pPr>
      <w:r w:rsidRPr="00DF23AE">
        <w:t>Ejerskab og drift af tankanlæg. Grenaa Havn A/S ejer ca. 30 tanke, der u</w:t>
      </w:r>
      <w:r w:rsidRPr="00DF23AE">
        <w:t>d</w:t>
      </w:r>
      <w:r w:rsidRPr="00DF23AE">
        <w:t>lejes på kommercielle og markedsmæssige vilkår. Størstedelen af kunderne er internationale.</w:t>
      </w:r>
      <w:r w:rsidR="00CB3631">
        <w:br/>
      </w:r>
    </w:p>
    <w:p w:rsidR="00236CA3" w:rsidRPr="00DF23AE" w:rsidRDefault="00236CA3" w:rsidP="00236CA3">
      <w:pPr>
        <w:pStyle w:val="Listeafsnit"/>
        <w:numPr>
          <w:ilvl w:val="0"/>
          <w:numId w:val="5"/>
        </w:numPr>
      </w:pPr>
      <w:r w:rsidRPr="00DF23AE">
        <w:t>Udlejning af pakhuse til forskellige kunder på havnen. Pakhusene udlejes på markedsvilkår på både kort- og langtidsleje. Kunder er både danske og internationale.</w:t>
      </w:r>
      <w:r w:rsidR="00CB3631">
        <w:br/>
      </w:r>
    </w:p>
    <w:p w:rsidR="00236CA3" w:rsidRPr="00DF23AE" w:rsidRDefault="00236CA3" w:rsidP="00236CA3">
      <w:pPr>
        <w:pStyle w:val="Listeafsnit"/>
        <w:numPr>
          <w:ilvl w:val="0"/>
          <w:numId w:val="5"/>
        </w:numPr>
      </w:pPr>
      <w:r w:rsidRPr="00DF23AE">
        <w:t>Udførelse af laste- og losseopgaver for en lang række kunder.</w:t>
      </w:r>
      <w:r w:rsidR="00CB3631">
        <w:br/>
      </w:r>
    </w:p>
    <w:p w:rsidR="00236CA3" w:rsidRPr="00DF23AE" w:rsidRDefault="00236CA3" w:rsidP="00236CA3">
      <w:pPr>
        <w:pStyle w:val="Listeafsnit"/>
        <w:numPr>
          <w:ilvl w:val="0"/>
          <w:numId w:val="5"/>
        </w:numPr>
      </w:pPr>
      <w:r w:rsidRPr="00DF23AE">
        <w:t>Udlejning af kajanlæg til skibe til f.eks. vindmølleindustrien, ophug mv. Der er tale om oplægning på kort- og langtidsaftaler.</w:t>
      </w:r>
      <w:r w:rsidR="00B2130E" w:rsidRPr="00DF23AE">
        <w:t xml:space="preserve"> Her er der stor ko</w:t>
      </w:r>
      <w:r w:rsidR="00B2130E" w:rsidRPr="00DF23AE">
        <w:t>n</w:t>
      </w:r>
      <w:r w:rsidR="00B2130E" w:rsidRPr="00DF23AE">
        <w:t>kurrence med en lang række havne i Nordeuropa.</w:t>
      </w:r>
      <w:r w:rsidR="00CB3631">
        <w:br/>
      </w:r>
    </w:p>
    <w:p w:rsidR="00B2130E" w:rsidRPr="00DF23AE" w:rsidRDefault="00B2130E" w:rsidP="00236CA3">
      <w:pPr>
        <w:pStyle w:val="Listeafsnit"/>
        <w:numPr>
          <w:ilvl w:val="0"/>
          <w:numId w:val="5"/>
        </w:numPr>
      </w:pPr>
      <w:r w:rsidRPr="00DF23AE">
        <w:t>Udlejning af store arealer til vindmølleprojekter. Her er der også stor ko</w:t>
      </w:r>
      <w:r w:rsidRPr="00DF23AE">
        <w:t>n</w:t>
      </w:r>
      <w:r w:rsidRPr="00DF23AE">
        <w:t>kurrence med en lang række havne i Nordeuropa.</w:t>
      </w:r>
      <w:r w:rsidR="00CB3631">
        <w:br/>
      </w:r>
    </w:p>
    <w:p w:rsidR="006C18B1" w:rsidRDefault="00B2130E" w:rsidP="0070260B">
      <w:pPr>
        <w:pStyle w:val="Listeafsnit"/>
        <w:numPr>
          <w:ilvl w:val="0"/>
          <w:numId w:val="5"/>
        </w:numPr>
      </w:pPr>
      <w:r w:rsidRPr="00DF23AE">
        <w:t>Grenaa Havn udlejer blandt andet havnearealer og modtager og servicerer skibe som led i almindelig havnedrift. Der sker i altovervejende grad i ko</w:t>
      </w:r>
      <w:r w:rsidRPr="00DF23AE">
        <w:t>n</w:t>
      </w:r>
      <w:r w:rsidRPr="00DF23AE">
        <w:t>kurrence med indenlandske og udenlandske havne samt med private transportører i form af landtransport og private erhvervsudlejere. Kunde</w:t>
      </w:r>
      <w:r w:rsidRPr="00DF23AE">
        <w:t>r</w:t>
      </w:r>
      <w:r w:rsidRPr="00DF23AE">
        <w:t>ne er både danske og udenlandske i form af blandt andet skibe og selsk</w:t>
      </w:r>
      <w:r w:rsidRPr="00DF23AE">
        <w:t>a</w:t>
      </w:r>
      <w:r w:rsidRPr="00DF23AE">
        <w:t xml:space="preserve">ber. </w:t>
      </w:r>
    </w:p>
    <w:p w:rsidR="006C18B1" w:rsidRDefault="006C18B1" w:rsidP="006C18B1">
      <w:pPr>
        <w:pStyle w:val="Listeafsnit"/>
        <w:ind w:left="360"/>
      </w:pPr>
    </w:p>
    <w:p w:rsidR="00B2130E" w:rsidRPr="00DF23AE" w:rsidRDefault="00B2130E" w:rsidP="006C18B1">
      <w:r w:rsidRPr="00DF23AE">
        <w:t>Selskabet opererer derfor i altovervejende grad konkurrenceudsat, hvor både skibe og virksomheder søger mod de bedste forretningsvilkår ikke blot i Da</w:t>
      </w:r>
      <w:r w:rsidRPr="00DF23AE">
        <w:t>n</w:t>
      </w:r>
      <w:r w:rsidRPr="00DF23AE">
        <w:t>mark, men også i andre havne.</w:t>
      </w:r>
    </w:p>
    <w:p w:rsidR="0070260B" w:rsidRPr="00DF23AE" w:rsidRDefault="0070260B" w:rsidP="0070260B"/>
    <w:p w:rsidR="00A252DE" w:rsidRPr="00DF23AE" w:rsidRDefault="0070260B" w:rsidP="00A252DE">
      <w:r w:rsidRPr="00566613">
        <w:rPr>
          <w:b/>
        </w:rPr>
        <w:t>Ad: ADP A/S og datterselskaberne Fredericia Havn A/S, Fredericia Havn Ejendomme I A/S, Nyborg</w:t>
      </w:r>
      <w:r w:rsidR="009D1AE9" w:rsidRPr="00566613">
        <w:rPr>
          <w:b/>
        </w:rPr>
        <w:t xml:space="preserve"> Havns</w:t>
      </w:r>
      <w:r w:rsidRPr="00566613">
        <w:rPr>
          <w:b/>
        </w:rPr>
        <w:t xml:space="preserve"> A/S og Nyborg Havn Eje</w:t>
      </w:r>
      <w:r w:rsidRPr="00566613">
        <w:rPr>
          <w:b/>
        </w:rPr>
        <w:t>n</w:t>
      </w:r>
      <w:r w:rsidRPr="00566613">
        <w:rPr>
          <w:b/>
        </w:rPr>
        <w:t>domme I A/S</w:t>
      </w:r>
      <w:r w:rsidR="00A252DE" w:rsidRPr="00DF23AE">
        <w:br/>
      </w:r>
      <w:r w:rsidR="00A252DE" w:rsidRPr="00DF23AE">
        <w:br/>
        <w:t>ADP-koncernen er centralt beliggende i Danmark og fungerer som et væsentligt transportknudepunkt for både import og eksport. De centrale virksomheder er moderne havne i Fredericia, Nyborg og Middelfart. Selskaberne varetager sine opgaver i konkurrence med virksomheder fra et stort geografisk område.</w:t>
      </w:r>
    </w:p>
    <w:p w:rsidR="00A252DE" w:rsidRPr="00DF23AE" w:rsidRDefault="00A252DE" w:rsidP="00A252DE">
      <w:r w:rsidRPr="00DF23AE">
        <w:t xml:space="preserve"> </w:t>
      </w:r>
    </w:p>
    <w:p w:rsidR="00A252DE" w:rsidRPr="00DF23AE" w:rsidRDefault="00A252DE" w:rsidP="00A252DE">
      <w:r w:rsidRPr="00DF23AE">
        <w:t>Alle de nævnte ADP-selskaber er kommercielle selskaber, der udøver havn</w:t>
      </w:r>
      <w:r w:rsidRPr="00DF23AE">
        <w:t>e</w:t>
      </w:r>
      <w:r w:rsidRPr="00DF23AE">
        <w:t>virksomhed og hertil knyttede opgaver på markedsmæssige vilkår. Ingen af selskaberne udøver traditionel forvaltningsvirksomhed. Selskabernes virkso</w:t>
      </w:r>
      <w:r w:rsidRPr="00DF23AE">
        <w:t>m</w:t>
      </w:r>
      <w:r w:rsidRPr="00DF23AE">
        <w:t>hed er i altovervejende grad konkurrenceudsat.</w:t>
      </w:r>
    </w:p>
    <w:p w:rsidR="00A252DE" w:rsidRPr="00DF23AE" w:rsidRDefault="00A252DE" w:rsidP="00A252DE"/>
    <w:p w:rsidR="00A252DE" w:rsidRPr="00DF23AE" w:rsidRDefault="00A252DE" w:rsidP="00A252DE">
      <w:r w:rsidRPr="00DF23AE">
        <w:lastRenderedPageBreak/>
        <w:t>Om de enkelte selskaber kan anføres:</w:t>
      </w:r>
      <w:r w:rsidRPr="00DF23AE">
        <w:br/>
      </w:r>
      <w:r w:rsidRPr="00DF23AE">
        <w:br/>
      </w:r>
      <w:r w:rsidRPr="0083009C">
        <w:rPr>
          <w:i/>
        </w:rPr>
        <w:t xml:space="preserve">Associated Danish Ports A/S (ADP A/S) </w:t>
      </w:r>
      <w:r w:rsidRPr="00DF23AE">
        <w:t>er moderselskab og varetager driften og udviklingen af koncernen. Det er i dette selskabs regi, at koncernens udvi</w:t>
      </w:r>
      <w:r w:rsidRPr="00DF23AE">
        <w:t>k</w:t>
      </w:r>
      <w:r w:rsidRPr="00DF23AE">
        <w:t>lingsmuligheder og målsætninger er til drøftelse og hvor alle de strategiske og forretningsmæssige beslutninger træffes. Desuden styres de operationelle se</w:t>
      </w:r>
      <w:r w:rsidRPr="00DF23AE">
        <w:t>l</w:t>
      </w:r>
      <w:r w:rsidRPr="00DF23AE">
        <w:t xml:space="preserve">skaber fra moderselskabet, hvis direktion udgør bestyrelserne i de operationelle selskaber. </w:t>
      </w:r>
    </w:p>
    <w:p w:rsidR="00A252DE" w:rsidRPr="00DF23AE" w:rsidRDefault="00A252DE" w:rsidP="00A252DE"/>
    <w:p w:rsidR="00A252DE" w:rsidRPr="00DF23AE" w:rsidRDefault="00A252DE" w:rsidP="00A252DE">
      <w:r w:rsidRPr="00DF23AE">
        <w:t>Selskabets aktiviteter udøves i direkte konkurrence med andre danske og ude</w:t>
      </w:r>
      <w:r w:rsidRPr="00DF23AE">
        <w:t>n</w:t>
      </w:r>
      <w:r w:rsidRPr="00DF23AE">
        <w:t>landske havne samt med andre transportvirksomheder, herunder særligt lan</w:t>
      </w:r>
      <w:r w:rsidRPr="00DF23AE">
        <w:t>d</w:t>
      </w:r>
      <w:r w:rsidRPr="00DF23AE">
        <w:t>transport.</w:t>
      </w:r>
    </w:p>
    <w:p w:rsidR="00A252DE" w:rsidRPr="00DF23AE" w:rsidRDefault="00A252DE" w:rsidP="00A252DE"/>
    <w:p w:rsidR="00A252DE" w:rsidRPr="00DF23AE" w:rsidRDefault="00A252DE" w:rsidP="00A252DE">
      <w:r w:rsidRPr="0083009C">
        <w:rPr>
          <w:i/>
        </w:rPr>
        <w:t>Fredericia Havn A/S</w:t>
      </w:r>
      <w:r w:rsidRPr="00DF23AE">
        <w:t xml:space="preserve"> udfører havne- og havnerelaterede opgaver. </w:t>
      </w:r>
    </w:p>
    <w:p w:rsidR="00A252DE" w:rsidRPr="00DF23AE" w:rsidRDefault="00A252DE" w:rsidP="00A252DE"/>
    <w:p w:rsidR="00A252DE" w:rsidRPr="00DF23AE" w:rsidRDefault="00A252DE" w:rsidP="00A252DE">
      <w:r w:rsidRPr="00DF23AE">
        <w:t>Som havneoperatør er det selskabets vigtigste opgave at sørge for, at havnen løbende udvikles til et konkurrencedygtigt niveau, idet havnen er en del af den samlede varetransportkæde både i Danmark og i relation til ind- og udførsel af varer til og fra Danmark.</w:t>
      </w:r>
    </w:p>
    <w:p w:rsidR="00A252DE" w:rsidRPr="00DF23AE" w:rsidRDefault="00A252DE" w:rsidP="00A252DE"/>
    <w:p w:rsidR="00A252DE" w:rsidRPr="00DF23AE" w:rsidRDefault="00A252DE" w:rsidP="00A252DE">
      <w:r w:rsidRPr="00DF23AE">
        <w:t>Selskabet konkurrerer overordnet med en kreds af havne, der ligger i et geogr</w:t>
      </w:r>
      <w:r w:rsidRPr="00DF23AE">
        <w:t>a</w:t>
      </w:r>
      <w:r w:rsidRPr="00DF23AE">
        <w:t>fisk område, navnlig de østjyske havne og med landtransportformerne.</w:t>
      </w:r>
    </w:p>
    <w:p w:rsidR="00A252DE" w:rsidRPr="00DF23AE" w:rsidRDefault="00A252DE" w:rsidP="00A252DE"/>
    <w:p w:rsidR="00A252DE" w:rsidRPr="00DF23AE" w:rsidRDefault="00A252DE" w:rsidP="00A252DE">
      <w:r w:rsidRPr="00DF23AE">
        <w:t>Ud over dette er havnen i konkurrence med andre havne og udbydere af ind</w:t>
      </w:r>
      <w:r w:rsidRPr="00DF23AE">
        <w:t>u</w:t>
      </w:r>
      <w:r w:rsidRPr="00DF23AE">
        <w:t xml:space="preserve">strirelaterede faciliteter om at tiltrække virksomheder, der har behov for en havnenær placering – enten på en havn eller i byer med havnefaciliteter. </w:t>
      </w:r>
    </w:p>
    <w:p w:rsidR="00A252DE" w:rsidRPr="00DF23AE" w:rsidRDefault="00A252DE" w:rsidP="00A252DE"/>
    <w:p w:rsidR="00A252DE" w:rsidRPr="00DF23AE" w:rsidRDefault="00A252DE" w:rsidP="00A252DE">
      <w:r w:rsidRPr="00DF23AE">
        <w:t xml:space="preserve">Indenfor de enkelte transportsegmenter, er havnen i betydelig konkurrence med andre havne og med landtransportvirksomheder. </w:t>
      </w:r>
    </w:p>
    <w:p w:rsidR="00A252DE" w:rsidRPr="00DF23AE" w:rsidRDefault="00A252DE" w:rsidP="00A252DE"/>
    <w:p w:rsidR="00A252DE" w:rsidRPr="00DF23AE" w:rsidRDefault="00A252DE" w:rsidP="00A252DE">
      <w:r w:rsidRPr="00DF23AE">
        <w:t>Følgende kan nævnes:</w:t>
      </w:r>
    </w:p>
    <w:p w:rsidR="00A252DE" w:rsidRPr="00DF23AE" w:rsidRDefault="00A252DE" w:rsidP="00A252DE"/>
    <w:p w:rsidR="00A252DE" w:rsidRDefault="00A252DE" w:rsidP="00A252DE">
      <w:r w:rsidRPr="00DF23AE">
        <w:t>Selskabet udfører bl.a. containervirksomhed, dvs. losning, lastning og opla</w:t>
      </w:r>
      <w:r w:rsidRPr="00DF23AE">
        <w:t>g</w:t>
      </w:r>
      <w:r w:rsidRPr="00DF23AE">
        <w:t>ring af containere. Dette sker i direkte konkurrence med indenlandske og ude</w:t>
      </w:r>
      <w:r w:rsidRPr="00DF23AE">
        <w:t>n</w:t>
      </w:r>
      <w:r w:rsidRPr="00DF23AE">
        <w:t>landske containerhavne, herunder særligt Aarhus Havn og Aalborg Havn, der ligger i begrænset afstand og tilbyder samme ydelser. Herudover har Copenh</w:t>
      </w:r>
      <w:r w:rsidRPr="00DF23AE">
        <w:t>a</w:t>
      </w:r>
      <w:r w:rsidRPr="00DF23AE">
        <w:t>gen Malmø (CMP), Esbjerg og Kalundborg containeraktiviteter i Østersøen, som en del af brugerne af Fredericia Havn kan anvende som alternativ til Fr</w:t>
      </w:r>
      <w:r w:rsidRPr="00DF23AE">
        <w:t>e</w:t>
      </w:r>
      <w:r w:rsidRPr="00DF23AE">
        <w:t>dericia.</w:t>
      </w:r>
    </w:p>
    <w:p w:rsidR="00DF23AE" w:rsidRPr="00DF23AE" w:rsidRDefault="00DF23AE" w:rsidP="00A252DE"/>
    <w:p w:rsidR="00A252DE" w:rsidRPr="00DF23AE" w:rsidRDefault="00A252DE" w:rsidP="00A252DE">
      <w:r w:rsidRPr="00DF23AE">
        <w:t xml:space="preserve">Ydelserne udføres på baggrund af kommercielle aftaler med havnens brugere. </w:t>
      </w:r>
    </w:p>
    <w:p w:rsidR="00A252DE" w:rsidRPr="00DF23AE" w:rsidRDefault="00A252DE" w:rsidP="00A252DE"/>
    <w:p w:rsidR="00A252DE" w:rsidRPr="00DF23AE" w:rsidRDefault="00A252DE" w:rsidP="00A252DE">
      <w:r w:rsidRPr="00DF23AE">
        <w:t>Ro/Ro-ruten mellem Fredericia og Klaipeda transporterer primært lastbils trailere men også chaufførledsagede lastbiler, entreprenørmaterialer, lan</w:t>
      </w:r>
      <w:r w:rsidRPr="00DF23AE">
        <w:t>d</w:t>
      </w:r>
      <w:r w:rsidRPr="00DF23AE">
        <w:t>brugsmaskiner og projektlast. Udover Fredericia Havn har bl.a. CMP, Aarhus, Aalborg, Esbjerg, Kalundborg, Køge, Helsingør, Grenaa, Frederikshavn, Hirt</w:t>
      </w:r>
      <w:r w:rsidRPr="00DF23AE">
        <w:t>s</w:t>
      </w:r>
      <w:r w:rsidRPr="00DF23AE">
        <w:lastRenderedPageBreak/>
        <w:t>hals, Odden-Ebeltoft, Spodsbjerg-Tårs, Gedser-Rostock og Rødby-</w:t>
      </w:r>
      <w:proofErr w:type="spellStart"/>
      <w:r w:rsidRPr="00DF23AE">
        <w:t>Puttgarden</w:t>
      </w:r>
      <w:proofErr w:type="spellEnd"/>
      <w:r w:rsidRPr="00DF23AE">
        <w:t xml:space="preserve"> Ro/Ro og færgeaktiviteter i Østersøen. Fredericia Havn konkurrerer direkte med disse havne mv. ligesom landtransport kan være et alternativ.</w:t>
      </w:r>
      <w:r w:rsidRPr="00DF23AE">
        <w:br/>
      </w:r>
    </w:p>
    <w:p w:rsidR="00A252DE" w:rsidRPr="00DF23AE" w:rsidRDefault="00A252DE" w:rsidP="00A252DE">
      <w:r w:rsidRPr="00DF23AE">
        <w:t xml:space="preserve">Ydelserne udføres på baggrund af kommercielle aftaler med havnens brugere. </w:t>
      </w:r>
    </w:p>
    <w:p w:rsidR="00A252DE" w:rsidRPr="00DF23AE" w:rsidRDefault="00A252DE" w:rsidP="00A252DE"/>
    <w:p w:rsidR="00A252DE" w:rsidRPr="00DF23AE" w:rsidRDefault="00A252DE" w:rsidP="00A252DE">
      <w:r w:rsidRPr="00DF23AE">
        <w:t>I tilknytning til disse kerneopgaver udfører Fredericia Havn A/S havnerelat</w:t>
      </w:r>
      <w:r w:rsidRPr="00DF23AE">
        <w:t>e</w:t>
      </w:r>
      <w:r w:rsidRPr="00DF23AE">
        <w:t xml:space="preserve">rede ydelser som kranføring, stevedorevirksomhed og pakhusfaciliteter som et led i den almindelige havnedrift med modtagelse og servicering af skibe. </w:t>
      </w:r>
    </w:p>
    <w:p w:rsidR="00A252DE" w:rsidRPr="00DF23AE" w:rsidRDefault="00A252DE" w:rsidP="00A252DE"/>
    <w:p w:rsidR="00A252DE" w:rsidRPr="00DF23AE" w:rsidRDefault="00A252DE" w:rsidP="00A252DE">
      <w:r w:rsidRPr="00DF23AE">
        <w:t xml:space="preserve">Ydelserne udføres på baggrund af kommercielle aftaler med havnens brugere. </w:t>
      </w:r>
      <w:r w:rsidRPr="00DF23AE">
        <w:br/>
      </w:r>
    </w:p>
    <w:p w:rsidR="00A252DE" w:rsidRPr="00DF23AE" w:rsidRDefault="00A252DE" w:rsidP="00A252DE">
      <w:r w:rsidRPr="00DF23AE">
        <w:t>Fredericia Havn A/S har en betydelig tørlast trafik samt stykgods (f.eks. biler) og projektlast. Både indenlandske og udenlandske havne tilbyder lignende ydelser, og det er derfor vigtigt, at selskaberne har mulighed for innovation og udvidelse på disse områder.</w:t>
      </w:r>
    </w:p>
    <w:p w:rsidR="00A252DE" w:rsidRPr="00DF23AE" w:rsidRDefault="00A252DE" w:rsidP="00A252DE"/>
    <w:p w:rsidR="00A252DE" w:rsidRPr="00DF23AE" w:rsidRDefault="00A252DE" w:rsidP="00A252DE">
      <w:r w:rsidRPr="00DF23AE">
        <w:t xml:space="preserve">Ydelserne udføres på baggrund af kommercielle aftaler med havnens brugere. </w:t>
      </w:r>
    </w:p>
    <w:p w:rsidR="00A252DE" w:rsidRPr="00DF23AE" w:rsidRDefault="00A252DE" w:rsidP="00A252DE">
      <w:r w:rsidRPr="00DF23AE">
        <w:br/>
        <w:t>Havnen er centrum for udskibning af råolie fra Nordsøen. Olien transporteres i en ledning over Jylland til modtagestationen i Fredericia. Via Shell raffinader</w:t>
      </w:r>
      <w:r w:rsidRPr="00DF23AE">
        <w:t>i</w:t>
      </w:r>
      <w:r w:rsidRPr="00DF23AE">
        <w:t xml:space="preserve">ets mellemkomst pumpes råolien løbende i tankskibe, der anløber Fredericia havn. Råolien udgør en betydelig del af havnens omsætning. Denne aktivitet er konkurrenceudsat via lastebøjeteknologien i Nordsøen. Havnen er i løbende dialog og forhandlinger med samarbejdspartnerne om denne opgave – Shell, DONG og de øvrige nordsøaktører. </w:t>
      </w:r>
      <w:r w:rsidR="00687568">
        <w:br/>
      </w:r>
    </w:p>
    <w:p w:rsidR="00A252DE" w:rsidRPr="00DF23AE" w:rsidRDefault="00A252DE" w:rsidP="00A252DE">
      <w:r w:rsidRPr="00DF23AE">
        <w:t>Havnen ejer betydelige arealer, der i vidt omfang udlejes til private virksomh</w:t>
      </w:r>
      <w:r w:rsidRPr="00DF23AE">
        <w:t>e</w:t>
      </w:r>
      <w:r w:rsidRPr="00DF23AE">
        <w:t xml:space="preserve">der på markedsvilkår. Som anført er havnen i konkurrence med andre havne og udbydere af industrirelaterede faciliteter om at tiltrække virksomheder, der har behov for en havnenær placering – enten på en havn eller i byer med adgang til havnefaciliteter. </w:t>
      </w:r>
    </w:p>
    <w:p w:rsidR="00A252DE" w:rsidRPr="00DF23AE" w:rsidRDefault="00A252DE" w:rsidP="00A252DE">
      <w:pPr>
        <w:pStyle w:val="Overskrift2"/>
        <w:keepLines/>
        <w:spacing w:after="60" w:line="260" w:lineRule="atLeast"/>
        <w:jc w:val="both"/>
        <w:rPr>
          <w:rFonts w:cs="Georgia"/>
          <w:b w:val="0"/>
          <w:bCs w:val="0"/>
          <w:i w:val="0"/>
          <w:iCs w:val="0"/>
          <w:szCs w:val="21"/>
        </w:rPr>
      </w:pPr>
    </w:p>
    <w:p w:rsidR="00A252DE" w:rsidRPr="00DF23AE" w:rsidRDefault="00A252DE" w:rsidP="00A252DE">
      <w:r w:rsidRPr="00DF23AE">
        <w:t xml:space="preserve">Ud over dette er Selskabet i færd med en betydelig produktudvikling indenfor områder, der er konkurrenceudsatte. Nævnes kan transportcenteraktiviteter, (”tørhavn”), drift af </w:t>
      </w:r>
      <w:proofErr w:type="spellStart"/>
      <w:r w:rsidRPr="00DF23AE">
        <w:t>kombiterminaler</w:t>
      </w:r>
      <w:proofErr w:type="spellEnd"/>
      <w:r w:rsidRPr="00DF23AE">
        <w:t xml:space="preserve">, krydstogtanløb samt udvikling og drift af andre havne. </w:t>
      </w:r>
    </w:p>
    <w:p w:rsidR="00A252DE" w:rsidRPr="00DF23AE" w:rsidRDefault="00A252DE" w:rsidP="00A252DE"/>
    <w:p w:rsidR="00A252DE" w:rsidRDefault="00A252DE" w:rsidP="00A252DE">
      <w:r w:rsidRPr="00DF23AE">
        <w:t>Det samme gælder principielt de muligheder, havnen har i konkurrence med private udbydere så som skibsrelaterede hjælpetjenester, salg af overskydende kapacitet i havnens materiel til havnens brugere, ejerskab og drift af bølge- og vindenergianlæg samt udøvelse af andre aktiviteter, der understøtter brugen af havnen og søtransport.</w:t>
      </w:r>
    </w:p>
    <w:p w:rsidR="00DF23AE" w:rsidRPr="00DF23AE" w:rsidRDefault="00DF23AE" w:rsidP="00A252DE"/>
    <w:p w:rsidR="00A252DE" w:rsidRPr="00DF23AE" w:rsidRDefault="00A252DE" w:rsidP="00A252DE">
      <w:r w:rsidRPr="00DF23AE">
        <w:t>Sammenfattende kan det siges, at selskabet opererer på et marked, der i al</w:t>
      </w:r>
      <w:r w:rsidRPr="00DF23AE">
        <w:t>t</w:t>
      </w:r>
      <w:r w:rsidRPr="00DF23AE">
        <w:t xml:space="preserve">overvejende grad er konkurrenceudsat. Både skibe, virksomheder og andre </w:t>
      </w:r>
      <w:r w:rsidRPr="00DF23AE">
        <w:lastRenderedPageBreak/>
        <w:t>aktører på markedet vælger de bedste forretningsvilkår i en dansk eller intern</w:t>
      </w:r>
      <w:r w:rsidRPr="00DF23AE">
        <w:t>a</w:t>
      </w:r>
      <w:r w:rsidRPr="00DF23AE">
        <w:t>tional havn.</w:t>
      </w:r>
    </w:p>
    <w:p w:rsidR="00A252DE" w:rsidRPr="00DF23AE" w:rsidRDefault="00A252DE" w:rsidP="00A252DE"/>
    <w:p w:rsidR="00A252DE" w:rsidRPr="00DF23AE" w:rsidRDefault="00A252DE" w:rsidP="00A252DE">
      <w:r w:rsidRPr="0083009C">
        <w:rPr>
          <w:i/>
        </w:rPr>
        <w:t xml:space="preserve">Fredericia Havn Ejendomme I A/S </w:t>
      </w:r>
      <w:r w:rsidRPr="00DF23AE">
        <w:t>rummer et vist udsnit af havnens faste ejendomme og udøver sin virksomhed som beskrevet ovenfor. Udlejning af arealer, bygninger mv., der forudsætter havnenær beliggenhed, sker i konku</w:t>
      </w:r>
      <w:r w:rsidRPr="00DF23AE">
        <w:t>r</w:t>
      </w:r>
      <w:r w:rsidRPr="00DF23AE">
        <w:t>rence med andre havne eller andre udbydere af faciliteter i nærheden af havne.</w:t>
      </w:r>
    </w:p>
    <w:p w:rsidR="00A252DE" w:rsidRPr="00DF23AE" w:rsidRDefault="00A252DE" w:rsidP="00A252DE">
      <w:r w:rsidRPr="00DF23AE">
        <w:t xml:space="preserve"> </w:t>
      </w:r>
    </w:p>
    <w:p w:rsidR="00A252DE" w:rsidRPr="00DF23AE" w:rsidRDefault="00A252DE" w:rsidP="00A252DE">
      <w:r w:rsidRPr="00DF23AE">
        <w:t xml:space="preserve">Alle selskabets ydelser og opgaver udføres på baggrund af kommercielle aftaler med havnens brugere. </w:t>
      </w:r>
    </w:p>
    <w:p w:rsidR="00A252DE" w:rsidRPr="00DF23AE" w:rsidRDefault="00A252DE" w:rsidP="00A252DE"/>
    <w:p w:rsidR="00A252DE" w:rsidRPr="00DF23AE" w:rsidRDefault="00A252DE" w:rsidP="00A252DE">
      <w:r w:rsidRPr="0083009C">
        <w:rPr>
          <w:i/>
        </w:rPr>
        <w:t>Nyborg Havn</w:t>
      </w:r>
      <w:r w:rsidR="009D1AE9" w:rsidRPr="0083009C">
        <w:rPr>
          <w:i/>
        </w:rPr>
        <w:t xml:space="preserve"> A/S</w:t>
      </w:r>
      <w:r w:rsidRPr="00DF23AE">
        <w:t xml:space="preserve"> udfører flere forskellige havne- og havnerelaterede opgaver som beskrevet ovenfor under Fredericia Havn. I samarbejde med internation</w:t>
      </w:r>
      <w:r w:rsidRPr="00DF23AE">
        <w:t>a</w:t>
      </w:r>
      <w:r w:rsidRPr="00DF23AE">
        <w:t xml:space="preserve">le virksomheder udføres opgaver inden for udskibning af </w:t>
      </w:r>
      <w:proofErr w:type="spellStart"/>
      <w:r w:rsidRPr="00DF23AE">
        <w:t>off</w:t>
      </w:r>
      <w:proofErr w:type="spellEnd"/>
      <w:r w:rsidRPr="00DF23AE">
        <w:t xml:space="preserve"> </w:t>
      </w:r>
      <w:proofErr w:type="spellStart"/>
      <w:r w:rsidRPr="00DF23AE">
        <w:t>shore</w:t>
      </w:r>
      <w:proofErr w:type="spellEnd"/>
      <w:r w:rsidRPr="00DF23AE">
        <w:t xml:space="preserve"> vindmøll</w:t>
      </w:r>
      <w:r w:rsidRPr="00DF23AE">
        <w:t>e</w:t>
      </w:r>
      <w:r w:rsidRPr="00DF23AE">
        <w:t>parker særligt i Østersøen og Kattegat. Disse opgaver udøves i altovervejende i direkte konkurrence med andre danske og udenlandske havne.</w:t>
      </w:r>
    </w:p>
    <w:p w:rsidR="00A252DE" w:rsidRPr="00DF23AE" w:rsidRDefault="00A252DE" w:rsidP="00A252DE"/>
    <w:p w:rsidR="00A252DE" w:rsidRPr="00DF23AE" w:rsidRDefault="00A252DE" w:rsidP="00A252DE">
      <w:r w:rsidRPr="00DF23AE">
        <w:t>Udlejning af fast ejendom er også en del af dette selskabs arbejdsområde. Som eksempel kan nævnes virksomheden Koppers (tjæreraffinering), der tillige e</w:t>
      </w:r>
      <w:r w:rsidRPr="00DF23AE">
        <w:t>f</w:t>
      </w:r>
      <w:r w:rsidRPr="00DF23AE">
        <w:t xml:space="preserve">terspørger særlige havnefaciliteter og virksomheden NCC. </w:t>
      </w:r>
    </w:p>
    <w:p w:rsidR="00A252DE" w:rsidRPr="00DF23AE" w:rsidRDefault="00A252DE" w:rsidP="00A252DE"/>
    <w:p w:rsidR="00A252DE" w:rsidRPr="00DF23AE" w:rsidRDefault="00A252DE" w:rsidP="00A252DE">
      <w:r w:rsidRPr="00DF23AE">
        <w:t xml:space="preserve">Alle selskabets ydelser og opgaver udføres på baggrund af kommercielle aftaler med havnens brugere. </w:t>
      </w:r>
    </w:p>
    <w:p w:rsidR="00A252DE" w:rsidRPr="00DF23AE" w:rsidRDefault="00A252DE" w:rsidP="00A252DE"/>
    <w:p w:rsidR="00A252DE" w:rsidRPr="00DF23AE" w:rsidRDefault="00A252DE" w:rsidP="00A252DE">
      <w:r w:rsidRPr="00DF23AE">
        <w:t>Selskabet opererer på denne baggrund på et marked, der i altovervejende grad er konkurrenceudsat. Både skibe, virksomheder og andre aktører på markedet vælger de bedste forretningsvilkår i en dansk eller international havn.</w:t>
      </w:r>
    </w:p>
    <w:p w:rsidR="00A252DE" w:rsidRPr="00DF23AE" w:rsidRDefault="00A252DE" w:rsidP="00A252DE"/>
    <w:p w:rsidR="00A252DE" w:rsidRPr="00DF23AE" w:rsidRDefault="00A252DE" w:rsidP="00C971CA">
      <w:pPr>
        <w:pStyle w:val="Overskrift1"/>
        <w:keepLines/>
        <w:spacing w:after="60" w:line="260" w:lineRule="atLeast"/>
        <w:jc w:val="both"/>
        <w:rPr>
          <w:rFonts w:cs="Georgia"/>
          <w:b w:val="0"/>
          <w:bCs w:val="0"/>
          <w:kern w:val="0"/>
          <w:szCs w:val="21"/>
        </w:rPr>
      </w:pPr>
      <w:r w:rsidRPr="00DF23AE">
        <w:rPr>
          <w:rFonts w:cs="Georgia"/>
          <w:b w:val="0"/>
          <w:bCs w:val="0"/>
          <w:kern w:val="0"/>
          <w:szCs w:val="21"/>
        </w:rPr>
        <w:t>Nyborg Havn Ejendomme I A/S</w:t>
      </w:r>
      <w:r w:rsidR="00C971CA" w:rsidRPr="00DF23AE">
        <w:rPr>
          <w:rFonts w:cs="Georgia"/>
          <w:b w:val="0"/>
          <w:bCs w:val="0"/>
          <w:kern w:val="0"/>
          <w:szCs w:val="21"/>
        </w:rPr>
        <w:t xml:space="preserve"> - s</w:t>
      </w:r>
      <w:r w:rsidRPr="00DF23AE">
        <w:rPr>
          <w:rFonts w:cs="Georgia"/>
          <w:b w:val="0"/>
          <w:bCs w:val="0"/>
          <w:kern w:val="0"/>
          <w:szCs w:val="21"/>
        </w:rPr>
        <w:t>om ovenfor om Fredericia Havn Ejendo</w:t>
      </w:r>
      <w:r w:rsidRPr="00DF23AE">
        <w:rPr>
          <w:rFonts w:cs="Georgia"/>
          <w:b w:val="0"/>
          <w:bCs w:val="0"/>
          <w:kern w:val="0"/>
          <w:szCs w:val="21"/>
        </w:rPr>
        <w:t>m</w:t>
      </w:r>
      <w:r w:rsidRPr="00DF23AE">
        <w:rPr>
          <w:rFonts w:cs="Georgia"/>
          <w:b w:val="0"/>
          <w:bCs w:val="0"/>
          <w:kern w:val="0"/>
          <w:szCs w:val="21"/>
        </w:rPr>
        <w:t xml:space="preserve">me I, blot med relation til ejendomme i Nyborg havn. </w:t>
      </w:r>
    </w:p>
    <w:p w:rsidR="00A252DE" w:rsidRPr="00DF23AE" w:rsidRDefault="00A252DE" w:rsidP="00A252DE"/>
    <w:p w:rsidR="00A252DE" w:rsidRPr="00DF23AE" w:rsidRDefault="00A252DE" w:rsidP="00A252DE">
      <w:r w:rsidRPr="00DF23AE">
        <w:t>Selskabet opererer på denne baggrund på et marked, der i altovervejende grad er konkurrenceudsat. Både virksomheder og andre aktører på markedet vælger de bedste forretningsvilkår i en dansk eller international havn eller hos e</w:t>
      </w:r>
      <w:r w:rsidRPr="00DF23AE">
        <w:t>r</w:t>
      </w:r>
      <w:r w:rsidRPr="00DF23AE">
        <w:t>hvervsudlejere.</w:t>
      </w:r>
    </w:p>
    <w:p w:rsidR="00A252DE" w:rsidRPr="00DF23AE" w:rsidRDefault="00A252DE" w:rsidP="00A252DE"/>
    <w:p w:rsidR="00A252DE" w:rsidRPr="00DF23AE" w:rsidRDefault="00C971CA" w:rsidP="00A252DE">
      <w:r w:rsidRPr="00DF23AE">
        <w:t>Sammenfattende udfører a</w:t>
      </w:r>
      <w:r w:rsidR="00A252DE" w:rsidRPr="00DF23AE">
        <w:t>lle selskaber</w:t>
      </w:r>
      <w:r w:rsidR="003A353F">
        <w:t>ne</w:t>
      </w:r>
      <w:r w:rsidR="00A252DE" w:rsidRPr="00DF23AE">
        <w:t xml:space="preserve"> opgaver, der i altovervejende grad er konkurrenceudsat enten i forhold til andre danske eller udenlandske havne, andre transportformer, andre aktører på markedet for havnedrift, -transport og dertil knyttede ydelser eller på markedet for udlejning af fast ejendom med havneadgang. </w:t>
      </w:r>
    </w:p>
    <w:p w:rsidR="0070260B" w:rsidRPr="00DF23AE" w:rsidRDefault="0070260B" w:rsidP="0070260B"/>
    <w:p w:rsidR="005D3731" w:rsidRPr="00566613" w:rsidRDefault="00DF23AE" w:rsidP="005D3731">
      <w:pPr>
        <w:rPr>
          <w:b/>
        </w:rPr>
      </w:pPr>
      <w:r w:rsidRPr="00566613">
        <w:rPr>
          <w:b/>
        </w:rPr>
        <w:t>Ad: Billund Lufthavn A/S</w:t>
      </w:r>
      <w:r w:rsidR="005D3731" w:rsidRPr="00566613">
        <w:rPr>
          <w:b/>
        </w:rPr>
        <w:t xml:space="preserve"> og Aarhus Lufthavn A/S</w:t>
      </w:r>
    </w:p>
    <w:p w:rsidR="005D3731" w:rsidRPr="00DF23AE" w:rsidRDefault="005D3731" w:rsidP="005D3731">
      <w:pPr>
        <w:spacing w:before="100" w:beforeAutospacing="1" w:after="100" w:afterAutospacing="1"/>
      </w:pPr>
      <w:r w:rsidRPr="00DF23AE">
        <w:lastRenderedPageBreak/>
        <w:t>I 2010 udarbejdede det daværende Statens Luftfartsvæsen en rapport, der sku</w:t>
      </w:r>
      <w:r w:rsidRPr="00DF23AE">
        <w:t>l</w:t>
      </w:r>
      <w:r w:rsidRPr="00DF23AE">
        <w:t>le klarlægge de samlede konkurrenceforhold i de større danske provinsluftha</w:t>
      </w:r>
      <w:r w:rsidRPr="00DF23AE">
        <w:t>v</w:t>
      </w:r>
      <w:r w:rsidRPr="00DF23AE">
        <w:t xml:space="preserve">ne. </w:t>
      </w:r>
    </w:p>
    <w:p w:rsidR="00847F63" w:rsidRDefault="005D3731" w:rsidP="005D3731">
      <w:pPr>
        <w:spacing w:before="100" w:beforeAutospacing="1" w:after="100" w:afterAutospacing="1"/>
      </w:pPr>
      <w:r w:rsidRPr="00DF23AE">
        <w:t>Det fremgår bl.a. af rapporten, at der umiddelbart ses at være en række o</w:t>
      </w:r>
      <w:r w:rsidRPr="00DF23AE">
        <w:t>m</w:t>
      </w:r>
      <w:r w:rsidRPr="00DF23AE">
        <w:t xml:space="preserve">stændigheder, der taler for, at de større danske provinslufthavne befinder sig i indbyrdes konkurrence samt i konkurrence med støre udenlandske lufthavne. </w:t>
      </w:r>
    </w:p>
    <w:p w:rsidR="005D3731" w:rsidRPr="00DF23AE" w:rsidRDefault="005D3731" w:rsidP="005D3731">
      <w:pPr>
        <w:spacing w:before="100" w:beforeAutospacing="1" w:after="100" w:afterAutospacing="1"/>
      </w:pPr>
      <w:r w:rsidRPr="00DF23AE">
        <w:t>Dertil kommer konkurrence fra særskilte, men tilstødende markeder (vej- og jernbanetrafik samt færgetransport).</w:t>
      </w:r>
    </w:p>
    <w:p w:rsidR="005D3731" w:rsidRPr="00DF23AE" w:rsidRDefault="005D3731" w:rsidP="005D3731">
      <w:pPr>
        <w:spacing w:before="100" w:beforeAutospacing="1" w:after="100" w:afterAutospacing="1"/>
      </w:pPr>
      <w:r w:rsidRPr="00DF23AE">
        <w:t xml:space="preserve">Da ingen af de pågældende lufthavne udfører </w:t>
      </w:r>
      <w:r w:rsidR="009E3C3C">
        <w:t xml:space="preserve">traditionel </w:t>
      </w:r>
      <w:r w:rsidRPr="00DF23AE">
        <w:t>forvaltningsvirkso</w:t>
      </w:r>
      <w:r w:rsidRPr="00DF23AE">
        <w:t>m</w:t>
      </w:r>
      <w:r w:rsidRPr="00DF23AE">
        <w:t>hed, er det endvidere vurderingen, at de pågældende lufthavne opfylder beti</w:t>
      </w:r>
      <w:r w:rsidRPr="00DF23AE">
        <w:t>n</w:t>
      </w:r>
      <w:r w:rsidRPr="00DF23AE">
        <w:t>gelserne for at kunne undtages fra offentlighedsloven</w:t>
      </w:r>
      <w:bookmarkStart w:id="1" w:name="_GoBack"/>
      <w:bookmarkEnd w:id="1"/>
      <w:r w:rsidRPr="00DF23AE">
        <w:t>.</w:t>
      </w:r>
    </w:p>
    <w:p w:rsidR="005D3731" w:rsidRPr="00DF23AE" w:rsidRDefault="005D3731" w:rsidP="005D3731">
      <w:r w:rsidRPr="00DF23AE">
        <w:t>På denne baggrund skal Transportministeriet anmode om at modtage eventue</w:t>
      </w:r>
      <w:r w:rsidRPr="00DF23AE">
        <w:t>l</w:t>
      </w:r>
      <w:r w:rsidRPr="00DF23AE">
        <w:t>le bemærkninger til vedlagte udkast til bekendtgørelse</w:t>
      </w:r>
      <w:r w:rsidRPr="000D2515">
        <w:rPr>
          <w:u w:val="single"/>
        </w:rPr>
        <w:t xml:space="preserve"> senest</w:t>
      </w:r>
      <w:r w:rsidR="00653692" w:rsidRPr="000D2515">
        <w:rPr>
          <w:u w:val="single"/>
        </w:rPr>
        <w:t xml:space="preserve"> 28. </w:t>
      </w:r>
      <w:r w:rsidR="009815D3" w:rsidRPr="000D2515">
        <w:rPr>
          <w:u w:val="single"/>
        </w:rPr>
        <w:t>februar 2014</w:t>
      </w:r>
      <w:r w:rsidRPr="000D2515">
        <w:rPr>
          <w:u w:val="single"/>
        </w:rPr>
        <w:t>.</w:t>
      </w:r>
      <w:r w:rsidRPr="00DF23AE">
        <w:t xml:space="preserve"> </w:t>
      </w:r>
    </w:p>
    <w:p w:rsidR="005D3731" w:rsidRPr="00DF23AE" w:rsidRDefault="005D3731" w:rsidP="005D3731"/>
    <w:p w:rsidR="00A154EB" w:rsidRPr="00DF23AE" w:rsidRDefault="005D3731" w:rsidP="005D3731">
      <w:r w:rsidRPr="00DF23AE">
        <w:t>Eventuelle bemærkninger bedes sendt i elektronisk form til</w:t>
      </w:r>
      <w:r w:rsidR="00A154EB">
        <w:t>:</w:t>
      </w:r>
      <w:r w:rsidRPr="00DF23AE">
        <w:t xml:space="preserve"> </w:t>
      </w:r>
      <w:hyperlink r:id="rId9" w:history="1">
        <w:r w:rsidRPr="00DF23AE">
          <w:t>cmo@trm.dk</w:t>
        </w:r>
      </w:hyperlink>
    </w:p>
    <w:p w:rsidR="005D3731" w:rsidRPr="00DF23AE" w:rsidRDefault="005D3731" w:rsidP="005D3731">
      <w:pPr>
        <w:ind w:left="360"/>
      </w:pPr>
    </w:p>
    <w:p w:rsidR="005D3731" w:rsidRPr="00DF23AE" w:rsidRDefault="005D3731" w:rsidP="005D3731"/>
    <w:p w:rsidR="005D3731" w:rsidRPr="00DF23AE" w:rsidRDefault="005D3731" w:rsidP="005D3731">
      <w:r w:rsidRPr="00DF23AE">
        <w:t>Med venlig hilsen</w:t>
      </w:r>
    </w:p>
    <w:p w:rsidR="005D3731" w:rsidRPr="00DF23AE" w:rsidRDefault="005D3731" w:rsidP="005D3731">
      <w:pPr>
        <w:ind w:left="360"/>
      </w:pPr>
    </w:p>
    <w:p w:rsidR="008B2837" w:rsidRPr="00DF23AE" w:rsidRDefault="005D3731" w:rsidP="005D3731">
      <w:r w:rsidRPr="00DF23AE">
        <w:t>Carsten Marckstrøm Olesen</w:t>
      </w:r>
    </w:p>
    <w:p w:rsidR="00DF23AE" w:rsidRPr="00DF23AE" w:rsidRDefault="00DF23AE"/>
    <w:sectPr w:rsidR="00DF23AE" w:rsidRPr="00DF23AE" w:rsidSect="001A1309">
      <w:headerReference w:type="default" r:id="rId10"/>
      <w:headerReference w:type="first" r:id="rId11"/>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CB" w:rsidRDefault="00410ACB" w:rsidP="00A56EBB">
      <w:pPr>
        <w:spacing w:line="240" w:lineRule="auto"/>
      </w:pPr>
      <w:r>
        <w:separator/>
      </w:r>
    </w:p>
  </w:endnote>
  <w:endnote w:type="continuationSeparator" w:id="0">
    <w:p w:rsidR="00410ACB" w:rsidRDefault="00410ACB"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CB" w:rsidRDefault="00410ACB" w:rsidP="00A56EBB">
      <w:pPr>
        <w:spacing w:line="240" w:lineRule="auto"/>
      </w:pPr>
      <w:r>
        <w:separator/>
      </w:r>
    </w:p>
  </w:footnote>
  <w:footnote w:type="continuationSeparator" w:id="0">
    <w:p w:rsidR="00410ACB" w:rsidRDefault="00410ACB" w:rsidP="00A56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7F" w:rsidRDefault="001E527F" w:rsidP="00334AE0">
    <w:pPr>
      <w:pStyle w:val="Normal-Emne"/>
      <w:numPr>
        <w:ilvl w:val="8"/>
        <w:numId w:val="3"/>
      </w:numPr>
      <w:suppressAutoHyphens/>
      <w:outlineLvl w:val="8"/>
    </w:pPr>
    <w:r>
      <w:rPr>
        <w:noProof/>
        <w:lang w:eastAsia="da-DK"/>
      </w:rPr>
      <mc:AlternateContent>
        <mc:Choice Requires="wps">
          <w:drawing>
            <wp:anchor distT="0" distB="0" distL="0" distR="0" simplePos="0" relativeHeight="251665408" behindDoc="0" locked="0" layoutInCell="1" allowOverlap="1" wp14:anchorId="2D7CBB19" wp14:editId="25227D95">
              <wp:simplePos x="0" y="0"/>
              <wp:positionH relativeFrom="margin">
                <wp:posOffset>5204460</wp:posOffset>
              </wp:positionH>
              <wp:positionV relativeFrom="margin">
                <wp:posOffset>159385</wp:posOffset>
              </wp:positionV>
              <wp:extent cx="1647825" cy="1028700"/>
              <wp:effectExtent l="0" t="0" r="952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7F" w:rsidRDefault="001E527F" w:rsidP="001D6C26">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0D2515">
                            <w:rPr>
                              <w:noProof/>
                              <w:sz w:val="15"/>
                              <w:szCs w:val="15"/>
                            </w:rPr>
                            <w:t>7</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0D2515">
                            <w:rPr>
                              <w:noProof/>
                              <w:sz w:val="15"/>
                              <w:szCs w:val="15"/>
                            </w:rPr>
                            <w:t>7</w:t>
                          </w:r>
                          <w:r>
                            <w:rPr>
                              <w:sz w:val="15"/>
                              <w:szCs w:val="15"/>
                            </w:rPr>
                            <w:fldChar w:fldCharType="end"/>
                          </w:r>
                        </w:p>
                        <w:p w:rsidR="001E527F" w:rsidRDefault="001E527F" w:rsidP="001D6C26">
                          <w:pPr>
                            <w:pStyle w:val="Rammeindhold"/>
                            <w:rPr>
                              <w:sz w:val="15"/>
                              <w:szCs w:val="15"/>
                            </w:rPr>
                          </w:pPr>
                        </w:p>
                        <w:p w:rsidR="001E527F" w:rsidRDefault="001E527F" w:rsidP="001D6C26">
                          <w:pPr>
                            <w:pStyle w:val="FORTROLIGT"/>
                          </w:pPr>
                          <w:r>
                            <w:fldChar w:fldCharType="begin"/>
                          </w:r>
                          <w:r>
                            <w:instrText xml:space="preserve"> STYLEREF  FORTROLIGT  \* MERGEFORMAT </w:instrTex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409.8pt;margin-top:12.55pt;width:129.75pt;height:81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" stroked="f">
              <v:textbox inset="0,0,0,0">
                <w:txbxContent>
                  <w:p w:rsidR="001E527F" w:rsidRDefault="001E527F" w:rsidP="001D6C26">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0D2515">
                      <w:rPr>
                        <w:noProof/>
                        <w:sz w:val="15"/>
                        <w:szCs w:val="15"/>
                      </w:rPr>
                      <w:t>7</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0D2515">
                      <w:rPr>
                        <w:noProof/>
                        <w:sz w:val="15"/>
                        <w:szCs w:val="15"/>
                      </w:rPr>
                      <w:t>7</w:t>
                    </w:r>
                    <w:r>
                      <w:rPr>
                        <w:sz w:val="15"/>
                        <w:szCs w:val="15"/>
                      </w:rPr>
                      <w:fldChar w:fldCharType="end"/>
                    </w:r>
                  </w:p>
                  <w:p w:rsidR="001E527F" w:rsidRDefault="001E527F" w:rsidP="001D6C26">
                    <w:pPr>
                      <w:pStyle w:val="Rammeindhold"/>
                      <w:rPr>
                        <w:sz w:val="15"/>
                        <w:szCs w:val="15"/>
                      </w:rPr>
                    </w:pPr>
                  </w:p>
                  <w:p w:rsidR="001E527F" w:rsidRDefault="001E527F" w:rsidP="001D6C26">
                    <w:pPr>
                      <w:pStyle w:val="FORTROLIGT"/>
                    </w:pPr>
                    <w:r>
                      <w:fldChar w:fldCharType="begin"/>
                    </w:r>
                    <w:r>
                      <w:instrText xml:space="preserve"> STYLEREF  FORTROLIGT  \* MERGEFORMAT </w:instrText>
                    </w:r>
                    <w:r>
                      <w:rPr>
                        <w:noProof/>
                      </w:rPr>
                      <w:fldChar w:fldCharType="end"/>
                    </w:r>
                  </w:p>
                </w:txbxContent>
              </v:textbox>
              <w10:wrap type="square" anchorx="margin" anchory="margin"/>
            </v:shape>
          </w:pict>
        </mc:Fallback>
      </mc:AlternateContent>
    </w:r>
    <w:r>
      <w:rPr>
        <w:noProof/>
        <w:lang w:eastAsia="da-DK"/>
      </w:rPr>
      <w:drawing>
        <wp:anchor distT="0" distB="0" distL="0" distR="0" simplePos="0" relativeHeight="251663360" behindDoc="1" locked="0" layoutInCell="1" allowOverlap="1" wp14:anchorId="167A8963" wp14:editId="75F5467F">
          <wp:simplePos x="0" y="0"/>
          <wp:positionH relativeFrom="margin">
            <wp:posOffset>4507230</wp:posOffset>
          </wp:positionH>
          <wp:positionV relativeFrom="margin">
            <wp:posOffset>-1007745</wp:posOffset>
          </wp:positionV>
          <wp:extent cx="730885" cy="505460"/>
          <wp:effectExtent l="0" t="0" r="0" b="889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 cy="505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527F" w:rsidRDefault="001E527F" w:rsidP="00334AE0">
    <w:pPr>
      <w:pStyle w:val="Normal-Emne"/>
      <w:numPr>
        <w:ilvl w:val="8"/>
        <w:numId w:val="3"/>
      </w:numPr>
      <w:suppressAutoHyphens/>
      <w:outlineLvl w:val="8"/>
    </w:pPr>
  </w:p>
  <w:p w:rsidR="001E527F" w:rsidRDefault="001E527F" w:rsidP="00334AE0">
    <w:pPr>
      <w:pStyle w:val="Normal-Emne"/>
      <w:numPr>
        <w:ilvl w:val="8"/>
        <w:numId w:val="3"/>
      </w:numPr>
      <w:suppressAutoHyphens/>
      <w:outlineLvl w:val="8"/>
    </w:pPr>
  </w:p>
  <w:p w:rsidR="001E527F" w:rsidRPr="00334AE0" w:rsidRDefault="001E527F" w:rsidP="00334A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7F" w:rsidRDefault="001E527F">
    <w:pPr>
      <w:pStyle w:val="Sidehoved"/>
    </w:pPr>
  </w:p>
  <w:p w:rsidR="001E527F" w:rsidRDefault="001E527F">
    <w:pPr>
      <w:pStyle w:val="Sidehoved"/>
    </w:pPr>
    <w:r>
      <w:rPr>
        <w:noProof/>
        <w:lang w:eastAsia="da-DK"/>
      </w:rPr>
      <mc:AlternateContent>
        <mc:Choice Requires="wps">
          <w:drawing>
            <wp:anchor distT="0" distB="0" distL="114300" distR="114300" simplePos="0" relativeHeight="251661312" behindDoc="0" locked="0" layoutInCell="1" allowOverlap="1" wp14:anchorId="0D3D07BB" wp14:editId="795E3FFC">
              <wp:simplePos x="0" y="0"/>
              <wp:positionH relativeFrom="page">
                <wp:posOffset>5762625</wp:posOffset>
              </wp:positionH>
              <wp:positionV relativeFrom="page">
                <wp:posOffset>1152526</wp:posOffset>
              </wp:positionV>
              <wp:extent cx="1648800" cy="24384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7F" w:rsidRDefault="001E527F" w:rsidP="00A56EBB">
                          <w:pPr>
                            <w:pStyle w:val="Normal-Afdeling"/>
                          </w:pPr>
                          <w:bookmarkStart w:id="2" w:name="bmkAfdeling"/>
                          <w:r>
                            <w:t>DEPARTeMENTET</w:t>
                          </w:r>
                          <w:bookmarkEnd w:id="2"/>
                        </w:p>
                        <w:p w:rsidR="001E527F" w:rsidRDefault="001E527F" w:rsidP="00A56EBB">
                          <w:pPr>
                            <w:spacing w:before="80"/>
                          </w:pPr>
                        </w:p>
                        <w:p w:rsidR="001E527F" w:rsidRDefault="001E527F" w:rsidP="00A56EBB">
                          <w:pPr>
                            <w:pStyle w:val="Template-Adresse"/>
                            <w:tabs>
                              <w:tab w:val="left" w:pos="709"/>
                            </w:tabs>
                          </w:pPr>
                          <w:r>
                            <w:t>Dato</w:t>
                          </w:r>
                        </w:p>
                        <w:p w:rsidR="001E527F" w:rsidRDefault="001E527F" w:rsidP="00A56EBB">
                          <w:pPr>
                            <w:pStyle w:val="Template-Adresse"/>
                          </w:pPr>
                          <w:r>
                            <w:t xml:space="preserve">J. nr. </w:t>
                          </w:r>
                        </w:p>
                        <w:p w:rsidR="001E527F" w:rsidRDefault="001E527F" w:rsidP="00A56EBB">
                          <w:pPr>
                            <w:pStyle w:val="Template-Adresse"/>
                            <w:tabs>
                              <w:tab w:val="left" w:pos="709"/>
                            </w:tabs>
                          </w:pPr>
                        </w:p>
                        <w:p w:rsidR="001E527F" w:rsidRDefault="001E527F" w:rsidP="00A56EBB">
                          <w:pPr>
                            <w:pStyle w:val="Template-Adresse"/>
                            <w:tabs>
                              <w:tab w:val="left" w:pos="709"/>
                            </w:tabs>
                          </w:pPr>
                          <w:r>
                            <w:t>Transportministeriet</w:t>
                          </w:r>
                        </w:p>
                        <w:p w:rsidR="001E527F" w:rsidRDefault="001E527F" w:rsidP="00A56EBB">
                          <w:pPr>
                            <w:pStyle w:val="Template-Adresse"/>
                          </w:pPr>
                          <w:r>
                            <w:t>Frederiksholms Kanal 27 F</w:t>
                          </w:r>
                        </w:p>
                        <w:p w:rsidR="001E527F" w:rsidRDefault="001E527F" w:rsidP="00A56EBB">
                          <w:pPr>
                            <w:pStyle w:val="Template-Adresse"/>
                          </w:pPr>
                          <w:r>
                            <w:t xml:space="preserve">1220 København K </w:t>
                          </w:r>
                        </w:p>
                        <w:p w:rsidR="001E527F" w:rsidRDefault="001E527F" w:rsidP="00A56EBB">
                          <w:pPr>
                            <w:pStyle w:val="Template-Adresse"/>
                          </w:pPr>
                        </w:p>
                        <w:p w:rsidR="001E527F" w:rsidRDefault="001E527F" w:rsidP="00A56EBB">
                          <w:pPr>
                            <w:pStyle w:val="Template-Adresse"/>
                            <w:tabs>
                              <w:tab w:val="left" w:pos="709"/>
                            </w:tabs>
                          </w:pPr>
                          <w:r>
                            <w:t>Telefon</w:t>
                          </w:r>
                          <w:r>
                            <w:tab/>
                            <w:t>41 71 27 00</w:t>
                          </w:r>
                        </w:p>
                        <w:p w:rsidR="001E527F" w:rsidRDefault="001E527F" w:rsidP="00A56EBB">
                          <w:pPr>
                            <w:pStyle w:val="Template-Adresse"/>
                            <w:tabs>
                              <w:tab w:val="left" w:pos="709"/>
                            </w:tabs>
                          </w:pPr>
                          <w:r>
                            <w:t>trm@trm.dk</w:t>
                          </w:r>
                        </w:p>
                        <w:p w:rsidR="001E527F" w:rsidRDefault="001E527F" w:rsidP="00A56EBB">
                          <w:pPr>
                            <w:pStyle w:val="Template-Adresse"/>
                            <w:tabs>
                              <w:tab w:val="left" w:pos="709"/>
                            </w:tabs>
                          </w:pPr>
                          <w:r>
                            <w:t>www.trm.dk</w:t>
                          </w:r>
                        </w:p>
                        <w:p w:rsidR="001E527F" w:rsidRDefault="001E527F" w:rsidP="00A56EBB">
                          <w:pPr>
                            <w:pStyle w:val="Template-Adresse"/>
                            <w:tabs>
                              <w:tab w:val="left" w:pos="709"/>
                            </w:tabs>
                          </w:pPr>
                        </w:p>
                        <w:p w:rsidR="001E527F" w:rsidRDefault="001E527F" w:rsidP="00A56EBB">
                          <w:pPr>
                            <w:pStyle w:val="Template-Adresse"/>
                            <w:tabs>
                              <w:tab w:val="left" w:pos="709"/>
                            </w:tabs>
                          </w:pPr>
                        </w:p>
                        <w:p w:rsidR="001E527F" w:rsidRDefault="001E527F" w:rsidP="00A56EBB">
                          <w:pPr>
                            <w:pStyle w:val="Template-Adresse"/>
                            <w:tabs>
                              <w:tab w:val="left" w:pos="709"/>
                            </w:tabs>
                          </w:pPr>
                          <w:r>
                            <w:t>Bank</w:t>
                          </w:r>
                          <w:r>
                            <w:tab/>
                            <w:t>Danske Bank</w:t>
                          </w:r>
                        </w:p>
                        <w:p w:rsidR="001E527F" w:rsidRDefault="001E527F" w:rsidP="00A56EBB">
                          <w:pPr>
                            <w:pStyle w:val="Template-Adresse"/>
                            <w:tabs>
                              <w:tab w:val="left" w:pos="709"/>
                            </w:tabs>
                          </w:pPr>
                          <w:r>
                            <w:tab/>
                            <w:t>reg. 0216 kt. 4069 065880</w:t>
                          </w:r>
                        </w:p>
                        <w:p w:rsidR="001E527F" w:rsidRDefault="001E527F" w:rsidP="00A56EBB">
                          <w:pPr>
                            <w:pStyle w:val="Template-Adresse"/>
                            <w:tabs>
                              <w:tab w:val="left" w:pos="709"/>
                            </w:tabs>
                          </w:pPr>
                          <w:r>
                            <w:t>EAN</w:t>
                          </w:r>
                          <w:r>
                            <w:tab/>
                            <w:t>5798000893429</w:t>
                          </w:r>
                        </w:p>
                        <w:p w:rsidR="001E527F" w:rsidRDefault="001E527F" w:rsidP="00A56EBB">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7" type="#_x0000_t202" style="position:absolute;margin-left:453.75pt;margin-top:90.75pt;width:129.85pt;height:1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" filled="f" stroked="f">
              <v:textbox inset="0,0,0,0">
                <w:txbxContent>
                  <w:p w:rsidR="001E527F" w:rsidRDefault="001E527F" w:rsidP="00A56EBB">
                    <w:pPr>
                      <w:pStyle w:val="Normal-Afdeling"/>
                    </w:pPr>
                    <w:bookmarkStart w:id="3" w:name="bmkAfdeling"/>
                    <w:r>
                      <w:t>DEPARTeMENTET</w:t>
                    </w:r>
                    <w:bookmarkEnd w:id="3"/>
                  </w:p>
                  <w:p w:rsidR="001E527F" w:rsidRDefault="001E527F" w:rsidP="00A56EBB">
                    <w:pPr>
                      <w:spacing w:before="80"/>
                    </w:pPr>
                  </w:p>
                  <w:p w:rsidR="001E527F" w:rsidRDefault="001E527F" w:rsidP="00A56EBB">
                    <w:pPr>
                      <w:pStyle w:val="Template-Adresse"/>
                      <w:tabs>
                        <w:tab w:val="left" w:pos="709"/>
                      </w:tabs>
                    </w:pPr>
                    <w:r>
                      <w:t>Dato</w:t>
                    </w:r>
                  </w:p>
                  <w:p w:rsidR="001E527F" w:rsidRDefault="001E527F" w:rsidP="00A56EBB">
                    <w:pPr>
                      <w:pStyle w:val="Template-Adresse"/>
                    </w:pPr>
                    <w:r>
                      <w:t xml:space="preserve">J. nr. </w:t>
                    </w:r>
                  </w:p>
                  <w:p w:rsidR="001E527F" w:rsidRDefault="001E527F" w:rsidP="00A56EBB">
                    <w:pPr>
                      <w:pStyle w:val="Template-Adresse"/>
                      <w:tabs>
                        <w:tab w:val="left" w:pos="709"/>
                      </w:tabs>
                    </w:pPr>
                  </w:p>
                  <w:p w:rsidR="001E527F" w:rsidRDefault="001E527F" w:rsidP="00A56EBB">
                    <w:pPr>
                      <w:pStyle w:val="Template-Adresse"/>
                      <w:tabs>
                        <w:tab w:val="left" w:pos="709"/>
                      </w:tabs>
                    </w:pPr>
                    <w:r>
                      <w:t>Transportministeriet</w:t>
                    </w:r>
                  </w:p>
                  <w:p w:rsidR="001E527F" w:rsidRDefault="001E527F" w:rsidP="00A56EBB">
                    <w:pPr>
                      <w:pStyle w:val="Template-Adresse"/>
                    </w:pPr>
                    <w:r>
                      <w:t>Frederiksholms Kanal 27 F</w:t>
                    </w:r>
                  </w:p>
                  <w:p w:rsidR="001E527F" w:rsidRDefault="001E527F" w:rsidP="00A56EBB">
                    <w:pPr>
                      <w:pStyle w:val="Template-Adresse"/>
                    </w:pPr>
                    <w:r>
                      <w:t xml:space="preserve">1220 København K </w:t>
                    </w:r>
                  </w:p>
                  <w:p w:rsidR="001E527F" w:rsidRDefault="001E527F" w:rsidP="00A56EBB">
                    <w:pPr>
                      <w:pStyle w:val="Template-Adresse"/>
                    </w:pPr>
                  </w:p>
                  <w:p w:rsidR="001E527F" w:rsidRDefault="001E527F" w:rsidP="00A56EBB">
                    <w:pPr>
                      <w:pStyle w:val="Template-Adresse"/>
                      <w:tabs>
                        <w:tab w:val="left" w:pos="709"/>
                      </w:tabs>
                    </w:pPr>
                    <w:r>
                      <w:t>Telefon</w:t>
                    </w:r>
                    <w:r>
                      <w:tab/>
                      <w:t>41 71 27 00</w:t>
                    </w:r>
                  </w:p>
                  <w:p w:rsidR="001E527F" w:rsidRDefault="001E527F" w:rsidP="00A56EBB">
                    <w:pPr>
                      <w:pStyle w:val="Template-Adresse"/>
                      <w:tabs>
                        <w:tab w:val="left" w:pos="709"/>
                      </w:tabs>
                    </w:pPr>
                    <w:r>
                      <w:t>trm@trm.dk</w:t>
                    </w:r>
                  </w:p>
                  <w:p w:rsidR="001E527F" w:rsidRDefault="001E527F" w:rsidP="00A56EBB">
                    <w:pPr>
                      <w:pStyle w:val="Template-Adresse"/>
                      <w:tabs>
                        <w:tab w:val="left" w:pos="709"/>
                      </w:tabs>
                    </w:pPr>
                    <w:r>
                      <w:t>www.trm.dk</w:t>
                    </w:r>
                  </w:p>
                  <w:p w:rsidR="001E527F" w:rsidRDefault="001E527F" w:rsidP="00A56EBB">
                    <w:pPr>
                      <w:pStyle w:val="Template-Adresse"/>
                      <w:tabs>
                        <w:tab w:val="left" w:pos="709"/>
                      </w:tabs>
                    </w:pPr>
                  </w:p>
                  <w:p w:rsidR="001E527F" w:rsidRDefault="001E527F" w:rsidP="00A56EBB">
                    <w:pPr>
                      <w:pStyle w:val="Template-Adresse"/>
                      <w:tabs>
                        <w:tab w:val="left" w:pos="709"/>
                      </w:tabs>
                    </w:pPr>
                  </w:p>
                  <w:p w:rsidR="001E527F" w:rsidRDefault="001E527F" w:rsidP="00A56EBB">
                    <w:pPr>
                      <w:pStyle w:val="Template-Adresse"/>
                      <w:tabs>
                        <w:tab w:val="left" w:pos="709"/>
                      </w:tabs>
                    </w:pPr>
                    <w:r>
                      <w:t>Bank</w:t>
                    </w:r>
                    <w:r>
                      <w:tab/>
                      <w:t>Danske Bank</w:t>
                    </w:r>
                  </w:p>
                  <w:p w:rsidR="001E527F" w:rsidRDefault="001E527F" w:rsidP="00A56EBB">
                    <w:pPr>
                      <w:pStyle w:val="Template-Adresse"/>
                      <w:tabs>
                        <w:tab w:val="left" w:pos="709"/>
                      </w:tabs>
                    </w:pPr>
                    <w:r>
                      <w:tab/>
                      <w:t>reg. 0216 kt. 4069 065880</w:t>
                    </w:r>
                  </w:p>
                  <w:p w:rsidR="001E527F" w:rsidRDefault="001E527F" w:rsidP="00A56EBB">
                    <w:pPr>
                      <w:pStyle w:val="Template-Adresse"/>
                      <w:tabs>
                        <w:tab w:val="left" w:pos="709"/>
                      </w:tabs>
                    </w:pPr>
                    <w:r>
                      <w:t>EAN</w:t>
                    </w:r>
                    <w:r>
                      <w:tab/>
                      <w:t>5798000893429</w:t>
                    </w:r>
                  </w:p>
                  <w:p w:rsidR="001E527F" w:rsidRDefault="001E527F" w:rsidP="00A56EBB">
                    <w:pPr>
                      <w:pStyle w:val="Template-Adresse"/>
                      <w:tabs>
                        <w:tab w:val="left" w:pos="709"/>
                      </w:tabs>
                    </w:pPr>
                    <w:r>
                      <w:t>CVR</w:t>
                    </w:r>
                    <w:r>
                      <w:tab/>
                      <w:t>43265717</w:t>
                    </w:r>
                  </w:p>
                </w:txbxContent>
              </v:textbox>
              <w10:wrap anchorx="page" anchory="page"/>
            </v:shape>
          </w:pict>
        </mc:Fallback>
      </mc:AlternateContent>
    </w:r>
    <w:r>
      <w:rPr>
        <w:noProof/>
        <w:lang w:eastAsia="da-DK"/>
      </w:rPr>
      <w:drawing>
        <wp:anchor distT="0" distB="0" distL="0" distR="0" simplePos="0" relativeHeight="251659264" behindDoc="0" locked="0" layoutInCell="1" allowOverlap="1" wp14:anchorId="5E3A159D" wp14:editId="755C0BC3">
          <wp:simplePos x="0" y="0"/>
          <wp:positionH relativeFrom="page">
            <wp:posOffset>5177155</wp:posOffset>
          </wp:positionH>
          <wp:positionV relativeFrom="page">
            <wp:posOffset>360045</wp:posOffset>
          </wp:positionV>
          <wp:extent cx="2005200" cy="507600"/>
          <wp:effectExtent l="0" t="0" r="0" b="6985"/>
          <wp:wrapNone/>
          <wp:docPr id="1" name="Billede 1" descr="Logo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LogoS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00" cy="50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1E643A"/>
    <w:multiLevelType w:val="multilevel"/>
    <w:tmpl w:val="1800F56A"/>
    <w:lvl w:ilvl="0">
      <w:start w:val="1"/>
      <w:numFmt w:val="decimal"/>
      <w:lvlRestart w:val="0"/>
      <w:lvlText w:val="%1."/>
      <w:lvlJc w:val="left"/>
      <w:pPr>
        <w:tabs>
          <w:tab w:val="num" w:pos="709"/>
        </w:tabs>
        <w:ind w:left="709" w:hanging="709"/>
      </w:pPr>
      <w:rPr>
        <w:rFonts w:hint="default"/>
        <w:b/>
        <w:i w:val="0"/>
        <w:sz w:val="19"/>
      </w:rPr>
    </w:lvl>
    <w:lvl w:ilvl="1">
      <w:start w:val="1"/>
      <w:numFmt w:val="decimal"/>
      <w:lvlText w:val="%1.%2"/>
      <w:lvlJc w:val="left"/>
      <w:pPr>
        <w:tabs>
          <w:tab w:val="num" w:pos="709"/>
        </w:tabs>
        <w:ind w:left="709" w:hanging="709"/>
      </w:pPr>
      <w:rPr>
        <w:rFonts w:hint="default"/>
        <w:b w:val="0"/>
        <w:i w:val="0"/>
        <w:sz w:val="19"/>
      </w:rPr>
    </w:lvl>
    <w:lvl w:ilvl="2">
      <w:start w:val="1"/>
      <w:numFmt w:val="decimal"/>
      <w:lvlText w:val="%1.%2.%3"/>
      <w:lvlJc w:val="left"/>
      <w:pPr>
        <w:tabs>
          <w:tab w:val="num" w:pos="709"/>
        </w:tabs>
        <w:ind w:left="709" w:hanging="709"/>
      </w:pPr>
      <w:rPr>
        <w:rFonts w:hint="default"/>
        <w:b w:val="0"/>
        <w:i w:val="0"/>
        <w:sz w:val="19"/>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sz w:val="19"/>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19"/>
      </w:rPr>
    </w:lvl>
    <w:lvl w:ilvl="8">
      <w:start w:val="1"/>
      <w:numFmt w:val="lowerRoman"/>
      <w:lvlRestart w:val="5"/>
      <w:lvlText w:val="(%9)"/>
      <w:lvlJc w:val="left"/>
      <w:pPr>
        <w:tabs>
          <w:tab w:val="num" w:pos="1276"/>
        </w:tabs>
        <w:ind w:left="1276" w:hanging="567"/>
      </w:pPr>
      <w:rPr>
        <w:rFonts w:hint="default"/>
        <w:sz w:val="19"/>
      </w:r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835581C"/>
    <w:multiLevelType w:val="hybridMultilevel"/>
    <w:tmpl w:val="C55038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9771FFC"/>
    <w:multiLevelType w:val="hybridMultilevel"/>
    <w:tmpl w:val="90E29C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7E"/>
    <w:rsid w:val="00061880"/>
    <w:rsid w:val="000D2515"/>
    <w:rsid w:val="0019077D"/>
    <w:rsid w:val="001A1309"/>
    <w:rsid w:val="001D6C26"/>
    <w:rsid w:val="001E527F"/>
    <w:rsid w:val="00236CA3"/>
    <w:rsid w:val="00334AE0"/>
    <w:rsid w:val="00372276"/>
    <w:rsid w:val="003A353F"/>
    <w:rsid w:val="00410ACB"/>
    <w:rsid w:val="004B4E7D"/>
    <w:rsid w:val="00566613"/>
    <w:rsid w:val="005D173D"/>
    <w:rsid w:val="005D3731"/>
    <w:rsid w:val="00606C7E"/>
    <w:rsid w:val="00616D97"/>
    <w:rsid w:val="00653692"/>
    <w:rsid w:val="00687568"/>
    <w:rsid w:val="006C18B1"/>
    <w:rsid w:val="0070260B"/>
    <w:rsid w:val="00741642"/>
    <w:rsid w:val="00766FAD"/>
    <w:rsid w:val="007A51DF"/>
    <w:rsid w:val="0083009C"/>
    <w:rsid w:val="00847F63"/>
    <w:rsid w:val="008B2837"/>
    <w:rsid w:val="0090472D"/>
    <w:rsid w:val="0097096E"/>
    <w:rsid w:val="009815D3"/>
    <w:rsid w:val="009D1AE9"/>
    <w:rsid w:val="009E3C3C"/>
    <w:rsid w:val="00A154EB"/>
    <w:rsid w:val="00A23198"/>
    <w:rsid w:val="00A252DE"/>
    <w:rsid w:val="00A56EBB"/>
    <w:rsid w:val="00B2130E"/>
    <w:rsid w:val="00C42374"/>
    <w:rsid w:val="00C42C00"/>
    <w:rsid w:val="00C971CA"/>
    <w:rsid w:val="00CB3631"/>
    <w:rsid w:val="00CB56C9"/>
    <w:rsid w:val="00CD4119"/>
    <w:rsid w:val="00DE7B2C"/>
    <w:rsid w:val="00DF23AE"/>
    <w:rsid w:val="00E64936"/>
    <w:rsid w:val="00EA2DFA"/>
    <w:rsid w:val="00F018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37"/>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aliases w:val="H1,h1,Section Header,H1-Heading 1,1,Header 1,l1,Legal Line 1,head 1,Heading No. L1,list 1,II+,I"/>
    <w:basedOn w:val="Normal"/>
    <w:next w:val="Normal-medluft"/>
    <w:link w:val="Overskrift1Tegn"/>
    <w:uiPriority w:val="1"/>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qFormat/>
    <w:rsid w:val="00A23198"/>
    <w:rPr>
      <w:caps/>
      <w:color w:val="FF0000"/>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37"/>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aliases w:val="H1,h1,Section Header,H1-Heading 1,1,Header 1,l1,Legal Line 1,head 1,Heading No. L1,list 1,II+,I"/>
    <w:basedOn w:val="Normal"/>
    <w:next w:val="Normal-medluft"/>
    <w:link w:val="Overskrift1Tegn"/>
    <w:uiPriority w:val="1"/>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qFormat/>
    <w:rsid w:val="00A23198"/>
    <w:rPr>
      <w:caps/>
      <w:color w:val="FF000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mo@tr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AppData\Local\cBrain\F2\.tmp\9cbb9ac8-9f56-4ae9-b0c7-cbdd8e2d9eac.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4645-79D0-4A07-8FC9-6BEAB944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9cbb9ac8-9f56-4ae9-b0c7-cbdd8e2d9eac</Template>
  <TotalTime>4</TotalTime>
  <Pages>7</Pages>
  <Words>1992</Words>
  <Characters>12156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Carsten Marckstrøm Olesen</dc:creator>
  <cp:lastModifiedBy>TRM Carsten Marckstrøm Olesen</cp:lastModifiedBy>
  <cp:revision>4</cp:revision>
  <dcterms:created xsi:type="dcterms:W3CDTF">2014-01-29T13:04:00Z</dcterms:created>
  <dcterms:modified xsi:type="dcterms:W3CDTF">2014-01-29T13:32:00Z</dcterms:modified>
</cp:coreProperties>
</file>