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F534" w14:textId="627DA372" w:rsidR="00E6749B" w:rsidRPr="002C4041" w:rsidRDefault="003F47DF"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Bekendtgørelse om overvågning, samordnet procedure og offentliggørelse ved vurdering af virkning</w:t>
      </w:r>
      <w:r w:rsidR="002E20C8" w:rsidRPr="002C4041">
        <w:rPr>
          <w:rFonts w:ascii="Times New Roman" w:hAnsi="Times New Roman" w:cs="Times New Roman"/>
          <w:b/>
          <w:sz w:val="24"/>
          <w:szCs w:val="24"/>
        </w:rPr>
        <w:t>erne</w:t>
      </w:r>
      <w:r w:rsidRPr="002C4041">
        <w:rPr>
          <w:rFonts w:ascii="Times New Roman" w:hAnsi="Times New Roman" w:cs="Times New Roman"/>
          <w:b/>
          <w:sz w:val="24"/>
          <w:szCs w:val="24"/>
        </w:rPr>
        <w:t xml:space="preserve"> på miljøet (VVM) samt om administration af internationale naturbeskyttelsesområder og beskyttelse af visse arter for så vidt angår statslige vej- og jernbaneprojekter</w:t>
      </w:r>
      <w:r w:rsidRPr="002C4041">
        <w:rPr>
          <w:rStyle w:val="Fodnotehenvisning"/>
          <w:rFonts w:ascii="Times New Roman" w:hAnsi="Times New Roman" w:cs="Times New Roman"/>
          <w:b/>
          <w:sz w:val="24"/>
          <w:szCs w:val="24"/>
        </w:rPr>
        <w:footnoteReference w:id="1"/>
      </w:r>
    </w:p>
    <w:p w14:paraId="0F1FCC05" w14:textId="0BE52D52" w:rsidR="00953EA5" w:rsidRPr="002C4041" w:rsidRDefault="00953EA5" w:rsidP="00F62E5F">
      <w:pPr>
        <w:spacing w:line="360" w:lineRule="auto"/>
        <w:jc w:val="both"/>
        <w:rPr>
          <w:rFonts w:ascii="Times New Roman" w:hAnsi="Times New Roman" w:cs="Times New Roman"/>
          <w:sz w:val="24"/>
          <w:szCs w:val="24"/>
        </w:rPr>
      </w:pPr>
      <w:r w:rsidRPr="002C4041">
        <w:rPr>
          <w:rFonts w:ascii="Times New Roman" w:hAnsi="Times New Roman" w:cs="Times New Roman"/>
          <w:sz w:val="24"/>
          <w:szCs w:val="24"/>
        </w:rPr>
        <w:t>I medfør af § 17 a, stk. 5, § 17 h, stk. 8, § 17 k, stk. 5, § 17 p, § 17 q</w:t>
      </w:r>
      <w:r w:rsidR="00BA5BF2" w:rsidRPr="002C4041">
        <w:rPr>
          <w:rFonts w:ascii="Times New Roman" w:hAnsi="Times New Roman" w:cs="Times New Roman"/>
          <w:sz w:val="24"/>
          <w:szCs w:val="24"/>
        </w:rPr>
        <w:t>, § 130, stk. 1,</w:t>
      </w:r>
      <w:r w:rsidRPr="002C4041">
        <w:rPr>
          <w:rFonts w:ascii="Times New Roman" w:hAnsi="Times New Roman" w:cs="Times New Roman"/>
          <w:sz w:val="24"/>
          <w:szCs w:val="24"/>
        </w:rPr>
        <w:t xml:space="preserve"> </w:t>
      </w:r>
      <w:r w:rsidR="000D5FBC" w:rsidRPr="002C4041">
        <w:rPr>
          <w:rFonts w:ascii="Times New Roman" w:hAnsi="Times New Roman" w:cs="Times New Roman"/>
          <w:sz w:val="24"/>
          <w:szCs w:val="24"/>
        </w:rPr>
        <w:t>§ 131,</w:t>
      </w:r>
      <w:r w:rsidRPr="002C4041">
        <w:rPr>
          <w:rFonts w:ascii="Times New Roman" w:hAnsi="Times New Roman" w:cs="Times New Roman"/>
          <w:sz w:val="24"/>
          <w:szCs w:val="24"/>
        </w:rPr>
        <w:t xml:space="preserve"> § 132, stk. 9, </w:t>
      </w:r>
      <w:r w:rsidR="00691084" w:rsidRPr="002C4041">
        <w:rPr>
          <w:rFonts w:ascii="Times New Roman" w:hAnsi="Times New Roman" w:cs="Times New Roman"/>
          <w:sz w:val="24"/>
          <w:szCs w:val="24"/>
        </w:rPr>
        <w:t xml:space="preserve">og § 135, stk. 2 og 3, </w:t>
      </w:r>
      <w:r w:rsidRPr="002C4041">
        <w:rPr>
          <w:rFonts w:ascii="Times New Roman" w:hAnsi="Times New Roman" w:cs="Times New Roman"/>
          <w:sz w:val="24"/>
          <w:szCs w:val="24"/>
        </w:rPr>
        <w:t>i lov</w:t>
      </w:r>
      <w:r w:rsidR="008557CF">
        <w:rPr>
          <w:rFonts w:ascii="Times New Roman" w:hAnsi="Times New Roman" w:cs="Times New Roman"/>
          <w:sz w:val="24"/>
          <w:szCs w:val="24"/>
        </w:rPr>
        <w:t>bekendtgørelse</w:t>
      </w:r>
      <w:r w:rsidRPr="002C4041">
        <w:rPr>
          <w:rFonts w:ascii="Times New Roman" w:hAnsi="Times New Roman" w:cs="Times New Roman"/>
          <w:sz w:val="24"/>
          <w:szCs w:val="24"/>
        </w:rPr>
        <w:t xml:space="preserve"> nr. </w:t>
      </w:r>
      <w:r w:rsidR="008557CF">
        <w:rPr>
          <w:rFonts w:ascii="Times New Roman" w:hAnsi="Times New Roman" w:cs="Times New Roman"/>
          <w:sz w:val="24"/>
          <w:szCs w:val="24"/>
        </w:rPr>
        <w:t>421</w:t>
      </w:r>
      <w:r w:rsidRPr="002C4041">
        <w:rPr>
          <w:rFonts w:ascii="Times New Roman" w:hAnsi="Times New Roman" w:cs="Times New Roman"/>
          <w:sz w:val="24"/>
          <w:szCs w:val="24"/>
        </w:rPr>
        <w:t xml:space="preserve"> af </w:t>
      </w:r>
      <w:r w:rsidR="008557CF">
        <w:rPr>
          <w:rFonts w:ascii="Times New Roman" w:hAnsi="Times New Roman" w:cs="Times New Roman"/>
          <w:sz w:val="24"/>
          <w:szCs w:val="24"/>
        </w:rPr>
        <w:t>25. april 2023</w:t>
      </w:r>
      <w:r w:rsidRPr="002C4041">
        <w:rPr>
          <w:rFonts w:ascii="Times New Roman" w:hAnsi="Times New Roman" w:cs="Times New Roman"/>
          <w:sz w:val="24"/>
          <w:szCs w:val="24"/>
        </w:rPr>
        <w:t xml:space="preserve"> om offentlige veje m.v., og § 38 a, stk. 5, § 38 h, stk. 8, § 38 k, stk. 4, § 38 p, § 38 q, § 102, stk. 1, </w:t>
      </w:r>
      <w:r w:rsidR="000D5FBC" w:rsidRPr="002C4041">
        <w:rPr>
          <w:rFonts w:ascii="Times New Roman" w:hAnsi="Times New Roman" w:cs="Times New Roman"/>
          <w:sz w:val="24"/>
          <w:szCs w:val="24"/>
        </w:rPr>
        <w:t>§ 113, stk. 1,</w:t>
      </w:r>
      <w:r w:rsidRPr="002C4041">
        <w:rPr>
          <w:rFonts w:ascii="Times New Roman" w:hAnsi="Times New Roman" w:cs="Times New Roman"/>
          <w:sz w:val="24"/>
          <w:szCs w:val="24"/>
        </w:rPr>
        <w:t xml:space="preserve"> § 115 a, stk. 4, </w:t>
      </w:r>
      <w:r w:rsidR="00691084" w:rsidRPr="002C4041">
        <w:rPr>
          <w:rFonts w:ascii="Times New Roman" w:hAnsi="Times New Roman" w:cs="Times New Roman"/>
          <w:sz w:val="24"/>
          <w:szCs w:val="24"/>
        </w:rPr>
        <w:t xml:space="preserve">§ 117 og § 119, </w:t>
      </w:r>
      <w:r w:rsidRPr="002C4041">
        <w:rPr>
          <w:rFonts w:ascii="Times New Roman" w:hAnsi="Times New Roman" w:cs="Times New Roman"/>
          <w:sz w:val="24"/>
          <w:szCs w:val="24"/>
        </w:rPr>
        <w:t xml:space="preserve">i jernbaneloven, </w:t>
      </w:r>
      <w:r w:rsidR="00DE339A" w:rsidRPr="002C4041">
        <w:rPr>
          <w:rFonts w:ascii="Times New Roman" w:hAnsi="Times New Roman" w:cs="Times New Roman"/>
          <w:sz w:val="24"/>
          <w:szCs w:val="24"/>
        </w:rPr>
        <w:t xml:space="preserve">jf. </w:t>
      </w:r>
      <w:r w:rsidRPr="002C4041">
        <w:rPr>
          <w:rFonts w:ascii="Times New Roman" w:hAnsi="Times New Roman" w:cs="Times New Roman"/>
          <w:sz w:val="24"/>
          <w:szCs w:val="24"/>
        </w:rPr>
        <w:t>lov</w:t>
      </w:r>
      <w:r w:rsidR="008557CF">
        <w:rPr>
          <w:rFonts w:ascii="Times New Roman" w:hAnsi="Times New Roman" w:cs="Times New Roman"/>
          <w:sz w:val="24"/>
          <w:szCs w:val="24"/>
        </w:rPr>
        <w:t>bekendtgørelse</w:t>
      </w:r>
      <w:r w:rsidRPr="002C4041">
        <w:rPr>
          <w:rFonts w:ascii="Times New Roman" w:hAnsi="Times New Roman" w:cs="Times New Roman"/>
          <w:sz w:val="24"/>
          <w:szCs w:val="24"/>
        </w:rPr>
        <w:t xml:space="preserve"> nr. </w:t>
      </w:r>
      <w:r w:rsidR="008557CF">
        <w:rPr>
          <w:rFonts w:ascii="Times New Roman" w:hAnsi="Times New Roman" w:cs="Times New Roman"/>
          <w:sz w:val="24"/>
          <w:szCs w:val="24"/>
        </w:rPr>
        <w:t>1091 af 11. august 2023</w:t>
      </w:r>
      <w:r w:rsidR="00F228FE" w:rsidRPr="002C4041">
        <w:rPr>
          <w:rFonts w:ascii="Times New Roman" w:hAnsi="Times New Roman" w:cs="Times New Roman"/>
          <w:sz w:val="24"/>
          <w:szCs w:val="24"/>
        </w:rPr>
        <w:t>, fastsættes:</w:t>
      </w:r>
    </w:p>
    <w:p w14:paraId="51E2A6AB" w14:textId="77777777" w:rsidR="00F228FE" w:rsidRPr="002C4041" w:rsidRDefault="00F228FE" w:rsidP="00F62E5F">
      <w:pPr>
        <w:spacing w:line="360" w:lineRule="auto"/>
        <w:jc w:val="both"/>
        <w:rPr>
          <w:rFonts w:ascii="Times New Roman" w:hAnsi="Times New Roman" w:cs="Times New Roman"/>
          <w:sz w:val="24"/>
          <w:szCs w:val="24"/>
        </w:rPr>
      </w:pPr>
    </w:p>
    <w:p w14:paraId="7F20D991" w14:textId="77777777" w:rsidR="00F228FE" w:rsidRPr="002C4041" w:rsidRDefault="00F228FE"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Kapitel 1. Anvendelsesområde</w:t>
      </w:r>
    </w:p>
    <w:p w14:paraId="2A477BA6" w14:textId="67F14CEE" w:rsidR="00F228FE" w:rsidRPr="002C4041" w:rsidRDefault="00F228FE"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 xml:space="preserve">§ 1. </w:t>
      </w:r>
      <w:r w:rsidR="00B85A0C" w:rsidRPr="002C4041">
        <w:rPr>
          <w:rFonts w:ascii="Times New Roman" w:hAnsi="Times New Roman" w:cs="Times New Roman"/>
          <w:sz w:val="24"/>
          <w:szCs w:val="24"/>
        </w:rPr>
        <w:t>B</w:t>
      </w:r>
      <w:r w:rsidR="005C516E" w:rsidRPr="002C4041">
        <w:rPr>
          <w:rFonts w:ascii="Times New Roman" w:hAnsi="Times New Roman" w:cs="Times New Roman"/>
          <w:sz w:val="24"/>
          <w:szCs w:val="24"/>
        </w:rPr>
        <w:t>ekendtgørelse</w:t>
      </w:r>
      <w:r w:rsidR="00B85A0C" w:rsidRPr="002C4041">
        <w:rPr>
          <w:rFonts w:ascii="Times New Roman" w:hAnsi="Times New Roman" w:cs="Times New Roman"/>
          <w:sz w:val="24"/>
          <w:szCs w:val="24"/>
        </w:rPr>
        <w:t>n</w:t>
      </w:r>
      <w:r w:rsidR="005C516E" w:rsidRPr="002C4041">
        <w:rPr>
          <w:rFonts w:ascii="Times New Roman" w:hAnsi="Times New Roman" w:cs="Times New Roman"/>
          <w:sz w:val="24"/>
          <w:szCs w:val="24"/>
        </w:rPr>
        <w:t xml:space="preserve"> finder anvendelse på Trafikstyrelsens behandling af sager om vurdering af virkningerne på miljøet (VVM), konsekvensvurdering vedrørende Natura 2000-områder og beskyttelse af visse dyre- og plantearter i forbindelse med statslige vejprojekter omfattet af lov om offentlige veje § 17 a, stk. 1 og 2, og statslige jernbaneprojekter omfattet af jernbanelovens § 38 a, stk. 1 og 2. </w:t>
      </w:r>
    </w:p>
    <w:p w14:paraId="7D9A7FF2" w14:textId="48100B98" w:rsidR="005C516E" w:rsidRPr="002C4041" w:rsidRDefault="0017268C"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2. </w:t>
      </w:r>
      <w:r w:rsidRPr="002C4041">
        <w:rPr>
          <w:rFonts w:ascii="Times New Roman" w:hAnsi="Times New Roman" w:cs="Times New Roman"/>
          <w:sz w:val="24"/>
          <w:szCs w:val="24"/>
        </w:rPr>
        <w:t xml:space="preserve">Bekendtgørelsen </w:t>
      </w:r>
      <w:r w:rsidR="005C516E" w:rsidRPr="002C4041">
        <w:rPr>
          <w:rFonts w:ascii="Times New Roman" w:hAnsi="Times New Roman" w:cs="Times New Roman"/>
          <w:sz w:val="24"/>
          <w:szCs w:val="24"/>
        </w:rPr>
        <w:t>finder ikke anvendelse for statslige vejprojekter</w:t>
      </w:r>
      <w:r w:rsidR="001E77DE" w:rsidRPr="002C4041">
        <w:rPr>
          <w:rFonts w:ascii="Times New Roman" w:hAnsi="Times New Roman" w:cs="Times New Roman"/>
          <w:sz w:val="24"/>
          <w:szCs w:val="24"/>
        </w:rPr>
        <w:t xml:space="preserve"> og jernbaneprojekter</w:t>
      </w:r>
      <w:r w:rsidR="00691084" w:rsidRPr="002C4041">
        <w:rPr>
          <w:rFonts w:ascii="Times New Roman" w:hAnsi="Times New Roman" w:cs="Times New Roman"/>
          <w:sz w:val="24"/>
          <w:szCs w:val="24"/>
        </w:rPr>
        <w:t xml:space="preserve">, der opnår tilladelse ved </w:t>
      </w:r>
      <w:r w:rsidR="005C516E" w:rsidRPr="002C4041">
        <w:rPr>
          <w:rFonts w:ascii="Times New Roman" w:hAnsi="Times New Roman" w:cs="Times New Roman"/>
          <w:sz w:val="24"/>
          <w:szCs w:val="24"/>
        </w:rPr>
        <w:t xml:space="preserve">anlægslov, </w:t>
      </w:r>
      <w:r w:rsidR="001E77DE" w:rsidRPr="002C4041">
        <w:rPr>
          <w:rFonts w:ascii="Times New Roman" w:hAnsi="Times New Roman" w:cs="Times New Roman"/>
          <w:sz w:val="24"/>
          <w:szCs w:val="24"/>
        </w:rPr>
        <w:t>i det omfang dette følger</w:t>
      </w:r>
      <w:r w:rsidR="005C516E" w:rsidRPr="002C4041">
        <w:rPr>
          <w:rFonts w:ascii="Times New Roman" w:hAnsi="Times New Roman" w:cs="Times New Roman"/>
          <w:sz w:val="24"/>
          <w:szCs w:val="24"/>
        </w:rPr>
        <w:t xml:space="preserve"> af lov om offentlige veje </w:t>
      </w:r>
      <w:r w:rsidR="005E2062" w:rsidRPr="002C4041">
        <w:rPr>
          <w:rFonts w:ascii="Times New Roman" w:hAnsi="Times New Roman" w:cs="Times New Roman"/>
          <w:sz w:val="24"/>
          <w:szCs w:val="24"/>
        </w:rPr>
        <w:t xml:space="preserve">§ 17 a, stk. 3, og </w:t>
      </w:r>
      <w:r w:rsidR="005C516E" w:rsidRPr="002C4041">
        <w:rPr>
          <w:rFonts w:ascii="Times New Roman" w:hAnsi="Times New Roman" w:cs="Times New Roman"/>
          <w:sz w:val="24"/>
          <w:szCs w:val="24"/>
        </w:rPr>
        <w:t xml:space="preserve">af jernbanelovens § 38 a, stk. 3. </w:t>
      </w:r>
    </w:p>
    <w:p w14:paraId="135F5F68" w14:textId="5BF58905" w:rsidR="008A57C2" w:rsidRPr="002C4041" w:rsidRDefault="008A57C2" w:rsidP="00F62E5F">
      <w:pPr>
        <w:spacing w:line="360" w:lineRule="auto"/>
        <w:jc w:val="both"/>
        <w:rPr>
          <w:rFonts w:ascii="Times New Roman" w:hAnsi="Times New Roman" w:cs="Times New Roman"/>
          <w:sz w:val="24"/>
          <w:szCs w:val="24"/>
        </w:rPr>
      </w:pPr>
    </w:p>
    <w:p w14:paraId="4CDBD2ED" w14:textId="2A99945F" w:rsidR="008A57C2" w:rsidRPr="002C4041" w:rsidRDefault="008A57C2" w:rsidP="00F62E5F">
      <w:pPr>
        <w:spacing w:line="360" w:lineRule="auto"/>
        <w:jc w:val="both"/>
        <w:rPr>
          <w:rFonts w:ascii="Times New Roman" w:hAnsi="Times New Roman" w:cs="Times New Roman"/>
          <w:b/>
          <w:sz w:val="24"/>
          <w:szCs w:val="24"/>
        </w:rPr>
      </w:pPr>
      <w:r w:rsidRPr="002C4041">
        <w:rPr>
          <w:rFonts w:ascii="Times New Roman" w:hAnsi="Times New Roman" w:cs="Times New Roman"/>
          <w:b/>
          <w:sz w:val="24"/>
          <w:szCs w:val="24"/>
        </w:rPr>
        <w:t>Kapitel 2. Overvågning</w:t>
      </w:r>
    </w:p>
    <w:p w14:paraId="3E91BE70" w14:textId="5BA71631" w:rsidR="00AB7065" w:rsidRPr="002C4041" w:rsidRDefault="00AB7065"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 xml:space="preserve">§ 2. </w:t>
      </w:r>
      <w:r w:rsidRPr="002C4041">
        <w:rPr>
          <w:rFonts w:ascii="Times New Roman" w:hAnsi="Times New Roman" w:cs="Times New Roman"/>
          <w:sz w:val="24"/>
          <w:szCs w:val="24"/>
        </w:rPr>
        <w:t xml:space="preserve">Trafikstyrelsen fastsætter vilkår for administrative tilladelser, herunder vilkår om overvågning, jf. lov om offentlige veje § 17 k, stk. 2, og jernbanelovens § 38 k, stk. 2. </w:t>
      </w:r>
    </w:p>
    <w:p w14:paraId="2837A624" w14:textId="36E6C4B5" w:rsidR="008A57C2" w:rsidRPr="002C4041" w:rsidDel="00297570" w:rsidRDefault="00AB7065" w:rsidP="00F62E5F">
      <w:pPr>
        <w:spacing w:line="360" w:lineRule="auto"/>
        <w:jc w:val="both"/>
        <w:rPr>
          <w:rFonts w:ascii="Times New Roman" w:hAnsi="Times New Roman" w:cs="Times New Roman"/>
          <w:sz w:val="24"/>
          <w:szCs w:val="24"/>
        </w:rPr>
      </w:pPr>
      <w:r w:rsidRPr="002C4041" w:rsidDel="002F08AF">
        <w:rPr>
          <w:rFonts w:ascii="Times New Roman" w:hAnsi="Times New Roman" w:cs="Times New Roman"/>
          <w:i/>
          <w:sz w:val="24"/>
          <w:szCs w:val="24"/>
        </w:rPr>
        <w:t>Stk. 2.</w:t>
      </w:r>
      <w:r w:rsidR="00E77657" w:rsidRPr="002C4041" w:rsidDel="002F08AF">
        <w:rPr>
          <w:rFonts w:ascii="Times New Roman" w:hAnsi="Times New Roman" w:cs="Times New Roman"/>
          <w:b/>
          <w:sz w:val="24"/>
          <w:szCs w:val="24"/>
        </w:rPr>
        <w:t xml:space="preserve"> </w:t>
      </w:r>
      <w:r w:rsidR="00E77657" w:rsidRPr="002C4041" w:rsidDel="002F08AF">
        <w:rPr>
          <w:rFonts w:ascii="Times New Roman" w:hAnsi="Times New Roman" w:cs="Times New Roman"/>
          <w:sz w:val="24"/>
          <w:szCs w:val="24"/>
        </w:rPr>
        <w:t>Trafikstyrelsen fastsætter i vilkårene de relevante mål og parametre</w:t>
      </w:r>
      <w:r w:rsidR="00CE4E0B" w:rsidRPr="002C4041">
        <w:rPr>
          <w:rFonts w:ascii="Times New Roman" w:hAnsi="Times New Roman" w:cs="Times New Roman"/>
          <w:color w:val="auto"/>
          <w:sz w:val="24"/>
          <w:szCs w:val="24"/>
        </w:rPr>
        <w:t xml:space="preserve"> for overvågning</w:t>
      </w:r>
      <w:r w:rsidR="00E77657" w:rsidRPr="002C4041" w:rsidDel="002F08AF">
        <w:rPr>
          <w:rFonts w:ascii="Times New Roman" w:hAnsi="Times New Roman" w:cs="Times New Roman"/>
          <w:sz w:val="24"/>
          <w:szCs w:val="24"/>
        </w:rPr>
        <w:t xml:space="preserve"> samt perioden </w:t>
      </w:r>
      <w:r w:rsidR="00CE4E0B" w:rsidRPr="002C4041">
        <w:rPr>
          <w:rFonts w:ascii="Times New Roman" w:hAnsi="Times New Roman" w:cs="Times New Roman"/>
          <w:sz w:val="24"/>
          <w:szCs w:val="24"/>
        </w:rPr>
        <w:t>her</w:t>
      </w:r>
      <w:r w:rsidR="00E77657" w:rsidRPr="002C4041" w:rsidDel="002F08AF">
        <w:rPr>
          <w:rFonts w:ascii="Times New Roman" w:hAnsi="Times New Roman" w:cs="Times New Roman"/>
          <w:sz w:val="24"/>
          <w:szCs w:val="24"/>
        </w:rPr>
        <w:t>for, herunder om overvågningen skal foretages i intervaller.</w:t>
      </w:r>
      <w:r w:rsidR="00E77657" w:rsidRPr="002C4041" w:rsidDel="00297570">
        <w:rPr>
          <w:rFonts w:ascii="Times New Roman" w:hAnsi="Times New Roman" w:cs="Times New Roman"/>
          <w:sz w:val="24"/>
          <w:szCs w:val="24"/>
        </w:rPr>
        <w:t xml:space="preserve"> </w:t>
      </w:r>
    </w:p>
    <w:p w14:paraId="30A2D067" w14:textId="29B9CF29" w:rsidR="00297570" w:rsidRPr="002C4041" w:rsidRDefault="00E77657"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S</w:t>
      </w:r>
      <w:r w:rsidR="00AB7065" w:rsidRPr="002C4041">
        <w:rPr>
          <w:rFonts w:ascii="Times New Roman" w:hAnsi="Times New Roman" w:cs="Times New Roman"/>
          <w:i/>
          <w:sz w:val="24"/>
          <w:szCs w:val="24"/>
        </w:rPr>
        <w:t>tk. 3</w:t>
      </w:r>
      <w:r w:rsidRPr="002C4041">
        <w:rPr>
          <w:rFonts w:ascii="Times New Roman" w:hAnsi="Times New Roman" w:cs="Times New Roman"/>
          <w:i/>
          <w:sz w:val="24"/>
          <w:szCs w:val="24"/>
        </w:rPr>
        <w:t>.</w:t>
      </w:r>
      <w:r w:rsidRPr="002C4041">
        <w:rPr>
          <w:rFonts w:ascii="Times New Roman" w:hAnsi="Times New Roman" w:cs="Times New Roman"/>
          <w:sz w:val="24"/>
          <w:szCs w:val="24"/>
        </w:rPr>
        <w:t xml:space="preserve"> Trafikstyrelsen kan beslutte, at eksisterende overvågningsordninger kan anvendes som vilkår.</w:t>
      </w:r>
    </w:p>
    <w:p w14:paraId="584D23A5" w14:textId="77777777" w:rsidR="00F442F1" w:rsidRPr="002C4041" w:rsidRDefault="00F442F1" w:rsidP="00F62E5F">
      <w:pPr>
        <w:spacing w:line="360" w:lineRule="auto"/>
        <w:jc w:val="both"/>
        <w:rPr>
          <w:rFonts w:ascii="Times New Roman" w:hAnsi="Times New Roman" w:cs="Times New Roman"/>
          <w:sz w:val="24"/>
          <w:szCs w:val="24"/>
        </w:rPr>
      </w:pPr>
    </w:p>
    <w:p w14:paraId="761F7E7E" w14:textId="37E31AD0" w:rsidR="00E77657" w:rsidRPr="002C4041" w:rsidRDefault="00E77657"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lastRenderedPageBreak/>
        <w:t xml:space="preserve">§ 3. </w:t>
      </w:r>
      <w:r w:rsidRPr="002C4041">
        <w:rPr>
          <w:rFonts w:ascii="Times New Roman" w:hAnsi="Times New Roman" w:cs="Times New Roman"/>
          <w:sz w:val="24"/>
          <w:szCs w:val="24"/>
        </w:rPr>
        <w:t>Vejdirektoratet</w:t>
      </w:r>
      <w:r w:rsidR="001F39B9" w:rsidRPr="002C4041">
        <w:rPr>
          <w:rFonts w:ascii="Times New Roman" w:hAnsi="Times New Roman" w:cs="Times New Roman"/>
          <w:sz w:val="24"/>
          <w:szCs w:val="24"/>
        </w:rPr>
        <w:t xml:space="preserve"> varetager overvågningen ved statslige vejprojekter,</w:t>
      </w:r>
      <w:r w:rsidRPr="002C4041">
        <w:rPr>
          <w:rFonts w:ascii="Times New Roman" w:hAnsi="Times New Roman" w:cs="Times New Roman"/>
          <w:sz w:val="24"/>
          <w:szCs w:val="24"/>
        </w:rPr>
        <w:t xml:space="preserve"> og Banedanmark varetager overvågningen</w:t>
      </w:r>
      <w:r w:rsidR="001F39B9" w:rsidRPr="002C4041">
        <w:rPr>
          <w:rFonts w:ascii="Times New Roman" w:hAnsi="Times New Roman" w:cs="Times New Roman"/>
          <w:sz w:val="24"/>
          <w:szCs w:val="24"/>
        </w:rPr>
        <w:t xml:space="preserve"> ved statslige jernbaneprojekter</w:t>
      </w:r>
      <w:r w:rsidRPr="002C4041">
        <w:rPr>
          <w:rFonts w:ascii="Times New Roman" w:hAnsi="Times New Roman" w:cs="Times New Roman"/>
          <w:sz w:val="24"/>
          <w:szCs w:val="24"/>
        </w:rPr>
        <w:t xml:space="preserve">. </w:t>
      </w:r>
    </w:p>
    <w:p w14:paraId="3144A8A7" w14:textId="557E5EF3" w:rsidR="00E77657" w:rsidRPr="002C4041" w:rsidRDefault="00E77657"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2. </w:t>
      </w:r>
      <w:r w:rsidRPr="002C4041">
        <w:rPr>
          <w:rFonts w:ascii="Times New Roman" w:hAnsi="Times New Roman" w:cs="Times New Roman"/>
          <w:sz w:val="24"/>
          <w:szCs w:val="24"/>
        </w:rPr>
        <w:t xml:space="preserve">Vejdirektoratet og Banedanmark skal indhente alle relevante oplysninger til brug for overvågningen. </w:t>
      </w:r>
    </w:p>
    <w:p w14:paraId="01B340BB" w14:textId="66D3D642" w:rsidR="001F39B9" w:rsidRPr="002C4041" w:rsidRDefault="001F39B9"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3. </w:t>
      </w:r>
      <w:r w:rsidRPr="002C4041">
        <w:rPr>
          <w:rFonts w:ascii="Times New Roman" w:hAnsi="Times New Roman" w:cs="Times New Roman"/>
          <w:sz w:val="24"/>
          <w:szCs w:val="24"/>
        </w:rPr>
        <w:t xml:space="preserve">Trafikstyrelsen kan pålægge Vejdirektoratet og Banedanmark at foretage nødvendige dispositioner for at sikre, at overvågningen gennemføres, og kan beslutte, at overvågning skal udøves af andre end Vejdirektoratet og Banedanmark. </w:t>
      </w:r>
    </w:p>
    <w:p w14:paraId="3206D254" w14:textId="77777777" w:rsidR="00E77657" w:rsidRPr="002C4041" w:rsidRDefault="00E77657" w:rsidP="00F62E5F">
      <w:pPr>
        <w:spacing w:line="360" w:lineRule="auto"/>
        <w:jc w:val="both"/>
        <w:rPr>
          <w:rFonts w:ascii="Times New Roman" w:hAnsi="Times New Roman" w:cs="Times New Roman"/>
          <w:sz w:val="24"/>
          <w:szCs w:val="24"/>
        </w:rPr>
      </w:pPr>
    </w:p>
    <w:p w14:paraId="4ABFBB2E" w14:textId="4E153443" w:rsidR="00E77657" w:rsidRPr="002C4041" w:rsidRDefault="00E77657"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 xml:space="preserve">§ 4. </w:t>
      </w:r>
      <w:r w:rsidRPr="002C4041">
        <w:rPr>
          <w:rFonts w:ascii="Times New Roman" w:hAnsi="Times New Roman" w:cs="Times New Roman"/>
          <w:sz w:val="24"/>
          <w:szCs w:val="24"/>
        </w:rPr>
        <w:t xml:space="preserve">Vejdirektoratet og Banedanmark skal indberette resultaterne af overvågningen til Trafikstyrelsen. Trafikstyrelsen fastsætter de nærmere krav til hyppigheden og arten af indberetning konkret i vilkåret om overvågning. </w:t>
      </w:r>
    </w:p>
    <w:p w14:paraId="387CA54F" w14:textId="77777777" w:rsidR="00E77657" w:rsidRPr="002C4041" w:rsidRDefault="00E77657" w:rsidP="00F62E5F">
      <w:pPr>
        <w:spacing w:line="360" w:lineRule="auto"/>
        <w:jc w:val="both"/>
        <w:rPr>
          <w:rFonts w:ascii="Times New Roman" w:hAnsi="Times New Roman" w:cs="Times New Roman"/>
          <w:sz w:val="24"/>
          <w:szCs w:val="24"/>
        </w:rPr>
      </w:pPr>
    </w:p>
    <w:p w14:paraId="20DE9A1F" w14:textId="77777777" w:rsidR="00546378" w:rsidRPr="002C4041" w:rsidRDefault="00E77657"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 xml:space="preserve">Kapitel 3. Habitatvurderinger </w:t>
      </w:r>
    </w:p>
    <w:p w14:paraId="16CB699C" w14:textId="1E82C662" w:rsidR="00E77657" w:rsidRPr="002C4041" w:rsidRDefault="00546378" w:rsidP="00F62E5F">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t xml:space="preserve">§ 5. </w:t>
      </w:r>
      <w:r w:rsidRPr="002C4041">
        <w:rPr>
          <w:rFonts w:ascii="Times New Roman" w:hAnsi="Times New Roman" w:cs="Times New Roman"/>
          <w:sz w:val="24"/>
          <w:szCs w:val="24"/>
        </w:rPr>
        <w:t xml:space="preserve">Før der træffes afgørelse om administrativ tilladelse </w:t>
      </w:r>
      <w:r w:rsidR="008822BC" w:rsidRPr="002C4041">
        <w:rPr>
          <w:rFonts w:ascii="Times New Roman" w:hAnsi="Times New Roman" w:cs="Times New Roman"/>
          <w:sz w:val="24"/>
          <w:szCs w:val="24"/>
        </w:rPr>
        <w:t>i medfør af</w:t>
      </w:r>
      <w:r w:rsidRPr="002C4041">
        <w:rPr>
          <w:rFonts w:ascii="Times New Roman" w:hAnsi="Times New Roman" w:cs="Times New Roman"/>
          <w:sz w:val="24"/>
          <w:szCs w:val="24"/>
        </w:rPr>
        <w:t xml:space="preserve"> </w:t>
      </w:r>
      <w:r w:rsidR="008822BC" w:rsidRPr="002C4041">
        <w:rPr>
          <w:rFonts w:ascii="Times New Roman" w:hAnsi="Times New Roman" w:cs="Times New Roman"/>
          <w:sz w:val="24"/>
          <w:szCs w:val="24"/>
        </w:rPr>
        <w:t xml:space="preserve">lov om offentlige veje § 17 j, stk. 1, eller jernbanelovens § 38 j, stk. 1, skal der foretages en vurdering af, om det statslige vejprojekt eller jernbaneprojekt, i sig selv, eller i forbindelse med andre planer og projekter, kan påvirke et Natura 2000-området væsentligt. </w:t>
      </w:r>
    </w:p>
    <w:p w14:paraId="149F510D" w14:textId="6E3D79F9" w:rsidR="008822BC" w:rsidRPr="002C4041" w:rsidRDefault="00A4034E"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2. </w:t>
      </w:r>
      <w:r w:rsidR="003C3639" w:rsidRPr="002C4041">
        <w:rPr>
          <w:rFonts w:ascii="Times New Roman" w:hAnsi="Times New Roman" w:cs="Times New Roman"/>
          <w:sz w:val="24"/>
          <w:szCs w:val="24"/>
        </w:rPr>
        <w:t>De</w:t>
      </w:r>
      <w:r w:rsidRPr="002C4041">
        <w:rPr>
          <w:rFonts w:ascii="Times New Roman" w:hAnsi="Times New Roman" w:cs="Times New Roman"/>
          <w:sz w:val="24"/>
          <w:szCs w:val="24"/>
        </w:rPr>
        <w:t xml:space="preserve"> statslige vejprojekter og jernbaneprojekter, der </w:t>
      </w:r>
      <w:r w:rsidR="003C3639" w:rsidRPr="002C4041">
        <w:rPr>
          <w:rFonts w:ascii="Times New Roman" w:hAnsi="Times New Roman" w:cs="Times New Roman"/>
          <w:sz w:val="24"/>
          <w:szCs w:val="24"/>
        </w:rPr>
        <w:t xml:space="preserve">omfattes af krav om vurdering efter stk. 1, er projekter, som </w:t>
      </w:r>
      <w:r w:rsidRPr="002C4041">
        <w:rPr>
          <w:rFonts w:ascii="Times New Roman" w:hAnsi="Times New Roman" w:cs="Times New Roman"/>
          <w:sz w:val="24"/>
          <w:szCs w:val="24"/>
        </w:rPr>
        <w:t>ikke direkte er forbundet med eller nødvendige for Natura 2000-områdets forvaltning,</w:t>
      </w:r>
      <w:r w:rsidR="008822BC" w:rsidRPr="002C4041">
        <w:rPr>
          <w:rFonts w:ascii="Times New Roman" w:hAnsi="Times New Roman" w:cs="Times New Roman"/>
          <w:sz w:val="24"/>
          <w:szCs w:val="24"/>
        </w:rPr>
        <w:t xml:space="preserve"> </w:t>
      </w:r>
    </w:p>
    <w:p w14:paraId="107C9F6F" w14:textId="6DB635C3" w:rsidR="008822BC" w:rsidRPr="002C4041" w:rsidRDefault="008822BC"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3. </w:t>
      </w:r>
      <w:r w:rsidR="00FF585D" w:rsidRPr="002C4041">
        <w:rPr>
          <w:rFonts w:ascii="Times New Roman" w:hAnsi="Times New Roman" w:cs="Times New Roman"/>
          <w:sz w:val="24"/>
          <w:szCs w:val="24"/>
        </w:rPr>
        <w:t>Vurderer</w:t>
      </w:r>
      <w:r w:rsidRPr="002C4041">
        <w:rPr>
          <w:rFonts w:ascii="Times New Roman" w:hAnsi="Times New Roman" w:cs="Times New Roman"/>
          <w:sz w:val="24"/>
          <w:szCs w:val="24"/>
        </w:rPr>
        <w:t xml:space="preserve"> Trafikstyrelsen </w:t>
      </w:r>
      <w:r w:rsidR="001C45E4" w:rsidRPr="002C4041">
        <w:rPr>
          <w:rFonts w:ascii="Times New Roman" w:hAnsi="Times New Roman" w:cs="Times New Roman"/>
          <w:color w:val="auto"/>
          <w:sz w:val="24"/>
          <w:szCs w:val="24"/>
        </w:rPr>
        <w:t xml:space="preserve">efter </w:t>
      </w:r>
      <w:r w:rsidR="001C45E4" w:rsidRPr="002C4041">
        <w:rPr>
          <w:rFonts w:ascii="Times New Roman" w:hAnsi="Times New Roman" w:cs="Times New Roman"/>
          <w:sz w:val="24"/>
          <w:szCs w:val="24"/>
        </w:rPr>
        <w:t>høring af berørte myndigheder</w:t>
      </w:r>
      <w:r w:rsidRPr="002C4041">
        <w:rPr>
          <w:rFonts w:ascii="Times New Roman" w:hAnsi="Times New Roman" w:cs="Times New Roman"/>
          <w:sz w:val="24"/>
          <w:szCs w:val="24"/>
        </w:rPr>
        <w:t xml:space="preserve">, at det statslige vejprojekt eller jernbaneprojekt kan påvirke et Natura 2000-område væsentligt, skal der foretages en nærmere konsekvensvurdering af projektets virkninger på Natura 2000-området under hensyn til bevaringsmålsætningen for det pågældende område. </w:t>
      </w:r>
    </w:p>
    <w:p w14:paraId="6567EE3A" w14:textId="351C7436" w:rsidR="008822BC" w:rsidRPr="002C4041" w:rsidRDefault="008822BC"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w:t>
      </w:r>
      <w:r w:rsidR="00BF2F15" w:rsidRPr="002C4041">
        <w:rPr>
          <w:rFonts w:ascii="Times New Roman" w:hAnsi="Times New Roman" w:cs="Times New Roman"/>
          <w:i/>
          <w:sz w:val="24"/>
          <w:szCs w:val="24"/>
        </w:rPr>
        <w:t>4</w:t>
      </w:r>
      <w:r w:rsidRPr="002C4041">
        <w:rPr>
          <w:rFonts w:ascii="Times New Roman" w:hAnsi="Times New Roman" w:cs="Times New Roman"/>
          <w:i/>
          <w:sz w:val="24"/>
          <w:szCs w:val="24"/>
        </w:rPr>
        <w:t xml:space="preserve">. </w:t>
      </w:r>
      <w:r w:rsidR="00AE485B" w:rsidRPr="002C4041">
        <w:rPr>
          <w:rFonts w:ascii="Times New Roman" w:hAnsi="Times New Roman" w:cs="Times New Roman"/>
          <w:sz w:val="24"/>
          <w:szCs w:val="24"/>
        </w:rPr>
        <w:t>K</w:t>
      </w:r>
      <w:r w:rsidRPr="002C4041">
        <w:rPr>
          <w:rFonts w:ascii="Times New Roman" w:hAnsi="Times New Roman" w:cs="Times New Roman"/>
          <w:sz w:val="24"/>
          <w:szCs w:val="24"/>
        </w:rPr>
        <w:t>onsekvensvurdering</w:t>
      </w:r>
      <w:r w:rsidR="00AE485B" w:rsidRPr="002C4041">
        <w:rPr>
          <w:rFonts w:ascii="Times New Roman" w:hAnsi="Times New Roman" w:cs="Times New Roman"/>
          <w:sz w:val="24"/>
          <w:szCs w:val="24"/>
        </w:rPr>
        <w:t>er</w:t>
      </w:r>
      <w:r w:rsidRPr="002C4041">
        <w:rPr>
          <w:rFonts w:ascii="Times New Roman" w:hAnsi="Times New Roman" w:cs="Times New Roman"/>
          <w:sz w:val="24"/>
          <w:szCs w:val="24"/>
        </w:rPr>
        <w:t xml:space="preserve"> efter stk. </w:t>
      </w:r>
      <w:r w:rsidR="003F1FB1" w:rsidRPr="002C4041">
        <w:rPr>
          <w:rFonts w:ascii="Times New Roman" w:hAnsi="Times New Roman" w:cs="Times New Roman"/>
          <w:sz w:val="24"/>
          <w:szCs w:val="24"/>
        </w:rPr>
        <w:t>3</w:t>
      </w:r>
      <w:r w:rsidRPr="002C4041">
        <w:rPr>
          <w:rFonts w:ascii="Times New Roman" w:hAnsi="Times New Roman" w:cs="Times New Roman"/>
          <w:sz w:val="24"/>
          <w:szCs w:val="24"/>
        </w:rPr>
        <w:t xml:space="preserve"> </w:t>
      </w:r>
      <w:r w:rsidR="00EB1DCD" w:rsidRPr="002C4041">
        <w:rPr>
          <w:rFonts w:ascii="Times New Roman" w:hAnsi="Times New Roman" w:cs="Times New Roman"/>
          <w:sz w:val="24"/>
          <w:szCs w:val="24"/>
        </w:rPr>
        <w:t>udarbejdes af</w:t>
      </w:r>
      <w:r w:rsidRPr="002C4041">
        <w:rPr>
          <w:rFonts w:ascii="Times New Roman" w:hAnsi="Times New Roman" w:cs="Times New Roman"/>
          <w:sz w:val="24"/>
          <w:szCs w:val="24"/>
        </w:rPr>
        <w:t xml:space="preserve"> Vejdirektoratet </w:t>
      </w:r>
      <w:r w:rsidR="00A24E8C" w:rsidRPr="002C4041">
        <w:rPr>
          <w:rFonts w:ascii="Times New Roman" w:hAnsi="Times New Roman" w:cs="Times New Roman"/>
          <w:sz w:val="24"/>
          <w:szCs w:val="24"/>
        </w:rPr>
        <w:t>ved statslige vejprojekter og af</w:t>
      </w:r>
      <w:r w:rsidRPr="002C4041">
        <w:rPr>
          <w:rFonts w:ascii="Times New Roman" w:hAnsi="Times New Roman" w:cs="Times New Roman"/>
          <w:sz w:val="24"/>
          <w:szCs w:val="24"/>
        </w:rPr>
        <w:t xml:space="preserve"> Banedanmark</w:t>
      </w:r>
      <w:r w:rsidR="00A24E8C" w:rsidRPr="002C4041">
        <w:rPr>
          <w:rFonts w:ascii="Times New Roman" w:hAnsi="Times New Roman" w:cs="Times New Roman"/>
          <w:sz w:val="24"/>
          <w:szCs w:val="24"/>
        </w:rPr>
        <w:t xml:space="preserve"> ved statslige jernbaneprojekter</w:t>
      </w:r>
      <w:r w:rsidRPr="002C4041">
        <w:rPr>
          <w:rFonts w:ascii="Times New Roman" w:hAnsi="Times New Roman" w:cs="Times New Roman"/>
          <w:sz w:val="24"/>
          <w:szCs w:val="24"/>
        </w:rPr>
        <w:t xml:space="preserve">. </w:t>
      </w:r>
    </w:p>
    <w:p w14:paraId="5F2B11FE" w14:textId="59CA8EF9" w:rsidR="008822BC" w:rsidRPr="002C4041" w:rsidRDefault="008822BC"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w:t>
      </w:r>
      <w:r w:rsidR="00BF2F15" w:rsidRPr="002C4041">
        <w:rPr>
          <w:rFonts w:ascii="Times New Roman" w:hAnsi="Times New Roman" w:cs="Times New Roman"/>
          <w:i/>
          <w:sz w:val="24"/>
          <w:szCs w:val="24"/>
        </w:rPr>
        <w:t>5</w:t>
      </w:r>
      <w:r w:rsidRPr="002C4041">
        <w:rPr>
          <w:rFonts w:ascii="Times New Roman" w:hAnsi="Times New Roman" w:cs="Times New Roman"/>
          <w:i/>
          <w:sz w:val="24"/>
          <w:szCs w:val="24"/>
        </w:rPr>
        <w:t>.</w:t>
      </w:r>
      <w:r w:rsidRPr="002C4041">
        <w:rPr>
          <w:rFonts w:ascii="Times New Roman" w:hAnsi="Times New Roman" w:cs="Times New Roman"/>
          <w:sz w:val="24"/>
          <w:szCs w:val="24"/>
        </w:rPr>
        <w:t xml:space="preserve"> </w:t>
      </w:r>
      <w:r w:rsidR="003F1FB1" w:rsidRPr="002C4041">
        <w:rPr>
          <w:rFonts w:ascii="Times New Roman" w:hAnsi="Times New Roman" w:cs="Times New Roman"/>
          <w:sz w:val="24"/>
          <w:szCs w:val="24"/>
        </w:rPr>
        <w:t xml:space="preserve">Vurderer </w:t>
      </w:r>
      <w:r w:rsidRPr="002C4041">
        <w:rPr>
          <w:rFonts w:ascii="Times New Roman" w:hAnsi="Times New Roman" w:cs="Times New Roman"/>
          <w:sz w:val="24"/>
          <w:szCs w:val="24"/>
        </w:rPr>
        <w:t>Trafikstyrelsen</w:t>
      </w:r>
      <w:r w:rsidR="003F1FB1" w:rsidRPr="002C4041">
        <w:rPr>
          <w:rFonts w:ascii="Times New Roman" w:hAnsi="Times New Roman" w:cs="Times New Roman"/>
          <w:sz w:val="24"/>
          <w:szCs w:val="24"/>
        </w:rPr>
        <w:t>, at inddragelse af offentligheden kan tilføre sagen nye oplysninger, skal offentligheden høres, inden der træffes endelig afgørelse i sagen</w:t>
      </w:r>
      <w:r w:rsidRPr="002C4041">
        <w:rPr>
          <w:rFonts w:ascii="Times New Roman" w:hAnsi="Times New Roman" w:cs="Times New Roman"/>
          <w:sz w:val="24"/>
          <w:szCs w:val="24"/>
        </w:rPr>
        <w:t xml:space="preserve">. </w:t>
      </w:r>
    </w:p>
    <w:p w14:paraId="542A280F" w14:textId="6C054E6D" w:rsidR="00BF2F15" w:rsidRPr="002C4041" w:rsidRDefault="00BF2F15" w:rsidP="00BF2F15">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w:t>
      </w:r>
      <w:r w:rsidR="001C45E4" w:rsidRPr="002C4041">
        <w:rPr>
          <w:rFonts w:ascii="Times New Roman" w:hAnsi="Times New Roman" w:cs="Times New Roman"/>
          <w:i/>
          <w:sz w:val="24"/>
          <w:szCs w:val="24"/>
        </w:rPr>
        <w:t>6</w:t>
      </w:r>
      <w:r w:rsidRPr="002C4041">
        <w:rPr>
          <w:rFonts w:ascii="Times New Roman" w:hAnsi="Times New Roman" w:cs="Times New Roman"/>
          <w:i/>
          <w:sz w:val="24"/>
          <w:szCs w:val="24"/>
        </w:rPr>
        <w:t xml:space="preserve">. </w:t>
      </w:r>
      <w:r w:rsidRPr="002C4041">
        <w:rPr>
          <w:rFonts w:ascii="Times New Roman" w:hAnsi="Times New Roman" w:cs="Times New Roman"/>
          <w:sz w:val="24"/>
          <w:szCs w:val="24"/>
        </w:rPr>
        <w:t xml:space="preserve">Hvis konsekvensvurderingen efter stk. </w:t>
      </w:r>
      <w:r w:rsidR="001C45E4" w:rsidRPr="002C4041">
        <w:rPr>
          <w:rFonts w:ascii="Times New Roman" w:hAnsi="Times New Roman" w:cs="Times New Roman"/>
          <w:sz w:val="24"/>
          <w:szCs w:val="24"/>
        </w:rPr>
        <w:t>3</w:t>
      </w:r>
      <w:r w:rsidRPr="002C4041">
        <w:rPr>
          <w:rFonts w:ascii="Times New Roman" w:hAnsi="Times New Roman" w:cs="Times New Roman"/>
          <w:sz w:val="24"/>
          <w:szCs w:val="24"/>
        </w:rPr>
        <w:t xml:space="preserve"> viser, at projektet vil skade det internationale naturbeskyttelsesområdes integritet, kan der ikke meddeles tilladelse til det ansøgte efter lov om offentlige veje § 17 j, stk. 1, eller jernbanelovens § 38 j, stk. 1.</w:t>
      </w:r>
    </w:p>
    <w:p w14:paraId="125E1ED5" w14:textId="6565792F" w:rsidR="008822BC" w:rsidRPr="002C4041" w:rsidRDefault="008822BC" w:rsidP="00F62E5F">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 xml:space="preserve">Stk. </w:t>
      </w:r>
      <w:r w:rsidR="003F1FB1" w:rsidRPr="002C4041">
        <w:rPr>
          <w:rFonts w:ascii="Times New Roman" w:hAnsi="Times New Roman" w:cs="Times New Roman"/>
          <w:i/>
          <w:sz w:val="24"/>
          <w:szCs w:val="24"/>
        </w:rPr>
        <w:t>7</w:t>
      </w:r>
      <w:r w:rsidRPr="002C4041">
        <w:rPr>
          <w:rFonts w:ascii="Times New Roman" w:hAnsi="Times New Roman" w:cs="Times New Roman"/>
          <w:i/>
          <w:sz w:val="24"/>
          <w:szCs w:val="24"/>
        </w:rPr>
        <w:t xml:space="preserve">. </w:t>
      </w:r>
      <w:r w:rsidRPr="002C4041">
        <w:rPr>
          <w:rFonts w:ascii="Times New Roman" w:hAnsi="Times New Roman" w:cs="Times New Roman"/>
          <w:sz w:val="24"/>
          <w:szCs w:val="24"/>
        </w:rPr>
        <w:t xml:space="preserve">Vurderinger efter stk. 1 og </w:t>
      </w:r>
      <w:r w:rsidR="003F1FB1" w:rsidRPr="002C4041">
        <w:rPr>
          <w:rFonts w:ascii="Times New Roman" w:hAnsi="Times New Roman" w:cs="Times New Roman"/>
          <w:sz w:val="24"/>
          <w:szCs w:val="24"/>
        </w:rPr>
        <w:t>3</w:t>
      </w:r>
      <w:r w:rsidRPr="002C4041">
        <w:rPr>
          <w:rFonts w:ascii="Times New Roman" w:hAnsi="Times New Roman" w:cs="Times New Roman"/>
          <w:sz w:val="24"/>
          <w:szCs w:val="24"/>
        </w:rPr>
        <w:t xml:space="preserve"> skal fremgå af afgørelsen. </w:t>
      </w:r>
    </w:p>
    <w:p w14:paraId="3FD197E3" w14:textId="77777777" w:rsidR="00EB1DCD" w:rsidRPr="002C4041" w:rsidRDefault="00EB1DCD" w:rsidP="00F62E5F">
      <w:pPr>
        <w:spacing w:line="360" w:lineRule="auto"/>
        <w:jc w:val="both"/>
        <w:rPr>
          <w:rFonts w:ascii="Times New Roman" w:hAnsi="Times New Roman" w:cs="Times New Roman"/>
          <w:sz w:val="24"/>
          <w:szCs w:val="24"/>
        </w:rPr>
      </w:pPr>
    </w:p>
    <w:p w14:paraId="66BCB661" w14:textId="16F2ED53" w:rsidR="00EB1DCD" w:rsidRPr="002C4041" w:rsidRDefault="00EB1DCD" w:rsidP="00F62E5F">
      <w:pPr>
        <w:spacing w:line="360" w:lineRule="auto"/>
        <w:jc w:val="both"/>
        <w:rPr>
          <w:rFonts w:ascii="Times New Roman" w:hAnsi="Times New Roman" w:cs="Times New Roman"/>
          <w:color w:val="auto"/>
          <w:sz w:val="24"/>
          <w:szCs w:val="24"/>
        </w:rPr>
      </w:pPr>
      <w:r w:rsidRPr="002C4041">
        <w:rPr>
          <w:rFonts w:ascii="Times New Roman" w:hAnsi="Times New Roman" w:cs="Times New Roman"/>
          <w:b/>
          <w:sz w:val="24"/>
          <w:szCs w:val="24"/>
        </w:rPr>
        <w:t xml:space="preserve">§ </w:t>
      </w:r>
      <w:r w:rsidR="00175488" w:rsidRPr="002C4041">
        <w:rPr>
          <w:rFonts w:ascii="Times New Roman" w:hAnsi="Times New Roman" w:cs="Times New Roman"/>
          <w:b/>
          <w:sz w:val="24"/>
          <w:szCs w:val="24"/>
        </w:rPr>
        <w:t>6</w:t>
      </w:r>
      <w:r w:rsidRPr="002C4041">
        <w:rPr>
          <w:rFonts w:ascii="Times New Roman" w:hAnsi="Times New Roman" w:cs="Times New Roman"/>
          <w:b/>
          <w:sz w:val="24"/>
          <w:szCs w:val="24"/>
        </w:rPr>
        <w:t xml:space="preserve">. </w:t>
      </w:r>
      <w:r w:rsidRPr="002C4041">
        <w:rPr>
          <w:rFonts w:ascii="Times New Roman" w:hAnsi="Times New Roman" w:cs="Times New Roman"/>
          <w:color w:val="auto"/>
          <w:sz w:val="24"/>
          <w:szCs w:val="24"/>
        </w:rPr>
        <w:t xml:space="preserve">Trafikstyrelsen kan fravige § </w:t>
      </w:r>
      <w:r w:rsidR="00A24E8C" w:rsidRPr="002C4041">
        <w:rPr>
          <w:rFonts w:ascii="Times New Roman" w:hAnsi="Times New Roman" w:cs="Times New Roman"/>
          <w:color w:val="auto"/>
          <w:sz w:val="24"/>
          <w:szCs w:val="24"/>
        </w:rPr>
        <w:t>5</w:t>
      </w:r>
      <w:r w:rsidRPr="002C4041">
        <w:rPr>
          <w:rFonts w:ascii="Times New Roman" w:hAnsi="Times New Roman" w:cs="Times New Roman"/>
          <w:color w:val="auto"/>
          <w:sz w:val="24"/>
          <w:szCs w:val="24"/>
        </w:rPr>
        <w:t xml:space="preserve">, stk. </w:t>
      </w:r>
      <w:r w:rsidR="001C45E4" w:rsidRPr="002C4041">
        <w:rPr>
          <w:rFonts w:ascii="Times New Roman" w:hAnsi="Times New Roman" w:cs="Times New Roman"/>
          <w:color w:val="auto"/>
          <w:sz w:val="24"/>
          <w:szCs w:val="24"/>
        </w:rPr>
        <w:t>6</w:t>
      </w:r>
      <w:r w:rsidRPr="002C4041">
        <w:rPr>
          <w:rFonts w:ascii="Times New Roman" w:hAnsi="Times New Roman" w:cs="Times New Roman"/>
          <w:color w:val="auto"/>
          <w:sz w:val="24"/>
          <w:szCs w:val="24"/>
        </w:rPr>
        <w:t>, når der foreligger bydende nødvendige hensyn til væsentlige samfundsinteresser, herunder af social eller økonomisk art, fordi der ikke findes nogen alternativ løsning.</w:t>
      </w:r>
    </w:p>
    <w:p w14:paraId="70AD9C0D" w14:textId="77777777" w:rsidR="00EB1DCD" w:rsidRPr="002C4041" w:rsidRDefault="00EB1DCD" w:rsidP="00F62E5F">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 xml:space="preserve">Stk. 2. </w:t>
      </w:r>
      <w:r w:rsidRPr="002C4041">
        <w:rPr>
          <w:rFonts w:ascii="Times New Roman" w:hAnsi="Times New Roman" w:cs="Times New Roman"/>
          <w:color w:val="auto"/>
          <w:sz w:val="24"/>
          <w:szCs w:val="24"/>
        </w:rPr>
        <w:t>I Natura 2000-områder, der indeholder prioriterede naturtyper eller dyre- eller plantearter, kan fravigelse efter stk. 1 dog kun ske, når der foreligger bydende nødvendige hensyn til menneskers sundhed og den offentlige sikkerhed eller væsentlige gavnlige virkninger på miljøet, eller, efter udtalelse fra Europa-Kommissionen, andre bydende nødvendige hensyn til væsentlige samfundsinteresser.</w:t>
      </w:r>
    </w:p>
    <w:p w14:paraId="4F487F61" w14:textId="00873AC2"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 xml:space="preserve">Stk. 3. </w:t>
      </w:r>
      <w:r w:rsidRPr="002C4041">
        <w:rPr>
          <w:rFonts w:ascii="Times New Roman" w:hAnsi="Times New Roman" w:cs="Times New Roman"/>
          <w:color w:val="auto"/>
          <w:sz w:val="24"/>
          <w:szCs w:val="24"/>
        </w:rPr>
        <w:t xml:space="preserve">Fravigelse efter stk. 1 forudsætter, at der træffes alle nødvendige kompensationsforanstaltninger for at sikre, at sammenhængen i Natura 2000-netværket bevares. Europa-Kommissionen skal underrettes om, hvilke kompensationsforanstaltninger der træffes. </w:t>
      </w:r>
    </w:p>
    <w:p w14:paraId="2B4B925E" w14:textId="77777777" w:rsidR="00EB1DCD" w:rsidRPr="002C4041" w:rsidRDefault="00EB1DCD" w:rsidP="00F62E5F">
      <w:pPr>
        <w:spacing w:line="360" w:lineRule="auto"/>
        <w:jc w:val="both"/>
        <w:rPr>
          <w:rFonts w:ascii="Times New Roman" w:hAnsi="Times New Roman" w:cs="Times New Roman"/>
          <w:color w:val="auto"/>
          <w:sz w:val="24"/>
          <w:szCs w:val="24"/>
        </w:rPr>
      </w:pPr>
      <w:r w:rsidRPr="002C4041">
        <w:rPr>
          <w:rFonts w:ascii="Times New Roman" w:hAnsi="Times New Roman" w:cs="Times New Roman"/>
          <w:i/>
          <w:sz w:val="24"/>
          <w:szCs w:val="24"/>
        </w:rPr>
        <w:t xml:space="preserve">Stk. 4. </w:t>
      </w:r>
      <w:r w:rsidRPr="002C4041">
        <w:rPr>
          <w:rFonts w:ascii="Times New Roman" w:hAnsi="Times New Roman" w:cs="Times New Roman"/>
          <w:color w:val="auto"/>
          <w:sz w:val="24"/>
          <w:szCs w:val="24"/>
        </w:rPr>
        <w:t>Før der træffes afgørelse, der kan indebære, at beskyttelsen fraviges, skal Trafikstyrelsen indhente en udtalelse fra miljøministeren.</w:t>
      </w:r>
    </w:p>
    <w:p w14:paraId="0D3AE9BB" w14:textId="61BECC57" w:rsidR="00EB1DCD" w:rsidRPr="002C4041" w:rsidRDefault="00EB1DCD" w:rsidP="00F62E5F">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 xml:space="preserve">Stk. 5. </w:t>
      </w:r>
      <w:r w:rsidRPr="002C4041">
        <w:rPr>
          <w:rFonts w:ascii="Times New Roman" w:hAnsi="Times New Roman" w:cs="Times New Roman"/>
          <w:color w:val="auto"/>
          <w:sz w:val="24"/>
          <w:szCs w:val="24"/>
        </w:rPr>
        <w:t>Miljøministeren forestår den i stk. 2 og 3 nævnte kontakt til Europa-Kommissionen.</w:t>
      </w:r>
    </w:p>
    <w:p w14:paraId="28256CA6" w14:textId="77777777" w:rsidR="00EB1DCD" w:rsidRPr="002C4041" w:rsidRDefault="00EB1DCD" w:rsidP="00F62E5F">
      <w:pPr>
        <w:spacing w:line="360" w:lineRule="auto"/>
        <w:jc w:val="both"/>
        <w:rPr>
          <w:rFonts w:ascii="Times New Roman" w:hAnsi="Times New Roman" w:cs="Times New Roman"/>
          <w:color w:val="auto"/>
          <w:sz w:val="24"/>
          <w:szCs w:val="24"/>
        </w:rPr>
      </w:pPr>
    </w:p>
    <w:p w14:paraId="3EC5DB3F" w14:textId="77777777" w:rsidR="00EB1DCD" w:rsidRPr="002C4041" w:rsidRDefault="00EB1DCD" w:rsidP="00F62E5F">
      <w:pPr>
        <w:spacing w:line="360" w:lineRule="auto"/>
        <w:jc w:val="both"/>
        <w:rPr>
          <w:rFonts w:ascii="Times New Roman" w:hAnsi="Times New Roman" w:cs="Times New Roman"/>
          <w:i/>
          <w:color w:val="auto"/>
          <w:sz w:val="24"/>
          <w:szCs w:val="24"/>
        </w:rPr>
      </w:pPr>
      <w:r w:rsidRPr="002C4041">
        <w:rPr>
          <w:rFonts w:ascii="Times New Roman" w:hAnsi="Times New Roman" w:cs="Times New Roman"/>
          <w:i/>
          <w:color w:val="auto"/>
          <w:sz w:val="24"/>
          <w:szCs w:val="24"/>
        </w:rPr>
        <w:t xml:space="preserve">Generel beskyttelse af visse dyre- og plantearter </w:t>
      </w:r>
    </w:p>
    <w:p w14:paraId="2C8FCE96" w14:textId="77777777" w:rsidR="00CC1E8B" w:rsidRDefault="00CC1E8B" w:rsidP="00F62E5F">
      <w:pPr>
        <w:spacing w:line="360" w:lineRule="auto"/>
        <w:jc w:val="both"/>
        <w:rPr>
          <w:rFonts w:ascii="Times New Roman" w:hAnsi="Times New Roman" w:cs="Times New Roman"/>
          <w:b/>
          <w:color w:val="auto"/>
          <w:sz w:val="24"/>
          <w:szCs w:val="24"/>
        </w:rPr>
      </w:pPr>
    </w:p>
    <w:p w14:paraId="4778C98B" w14:textId="477D4A14" w:rsidR="00EB1DCD" w:rsidRPr="002C4041" w:rsidRDefault="00EB1DCD" w:rsidP="00F62E5F">
      <w:pPr>
        <w:spacing w:line="360" w:lineRule="auto"/>
        <w:jc w:val="both"/>
        <w:rPr>
          <w:rFonts w:ascii="Times New Roman" w:hAnsi="Times New Roman" w:cs="Times New Roman"/>
          <w:sz w:val="24"/>
          <w:szCs w:val="24"/>
        </w:rPr>
      </w:pPr>
      <w:r w:rsidRPr="002C4041">
        <w:rPr>
          <w:rFonts w:ascii="Times New Roman" w:hAnsi="Times New Roman" w:cs="Times New Roman"/>
          <w:b/>
          <w:color w:val="auto"/>
          <w:sz w:val="24"/>
          <w:szCs w:val="24"/>
        </w:rPr>
        <w:t xml:space="preserve">§ </w:t>
      </w:r>
      <w:r w:rsidR="00A24E8C" w:rsidRPr="002C4041">
        <w:rPr>
          <w:rFonts w:ascii="Times New Roman" w:hAnsi="Times New Roman" w:cs="Times New Roman"/>
          <w:b/>
          <w:color w:val="auto"/>
          <w:sz w:val="24"/>
          <w:szCs w:val="24"/>
        </w:rPr>
        <w:t>7</w:t>
      </w:r>
      <w:r w:rsidRPr="002C4041">
        <w:rPr>
          <w:rFonts w:ascii="Times New Roman" w:hAnsi="Times New Roman" w:cs="Times New Roman"/>
          <w:b/>
          <w:color w:val="auto"/>
          <w:sz w:val="24"/>
          <w:szCs w:val="24"/>
        </w:rPr>
        <w:t xml:space="preserve">. </w:t>
      </w:r>
      <w:r w:rsidRPr="002C4041">
        <w:rPr>
          <w:rFonts w:ascii="Times New Roman" w:hAnsi="Times New Roman" w:cs="Times New Roman"/>
          <w:color w:val="auto"/>
          <w:sz w:val="24"/>
          <w:szCs w:val="24"/>
        </w:rPr>
        <w:t xml:space="preserve">Trafikstyrelsen kan ikke meddele administrativ tilladelse efter </w:t>
      </w:r>
      <w:r w:rsidRPr="002C4041">
        <w:rPr>
          <w:rFonts w:ascii="Times New Roman" w:hAnsi="Times New Roman" w:cs="Times New Roman"/>
          <w:sz w:val="24"/>
          <w:szCs w:val="24"/>
        </w:rPr>
        <w:t xml:space="preserve">lov om offentlige veje § 17 j, stk. 1, eller jernbanelovens § 38 j, stk. 1, hvis det statslige vejprojekt eller jernbaneprojekt kan </w:t>
      </w:r>
    </w:p>
    <w:p w14:paraId="7FD8A22C" w14:textId="326E6924"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1) beskadige eller ødelægge yngle- eller rasteområder i det naturlige udbredelsesområde for de dyrearter, der er optaget i </w:t>
      </w:r>
      <w:r w:rsidR="000A4307" w:rsidRPr="002C4041">
        <w:rPr>
          <w:rFonts w:ascii="Times New Roman" w:hAnsi="Times New Roman" w:cs="Times New Roman"/>
          <w:sz w:val="24"/>
          <w:szCs w:val="24"/>
        </w:rPr>
        <w:t xml:space="preserve">Europa-Parlamentets og </w:t>
      </w:r>
      <w:r w:rsidR="000A4307" w:rsidRPr="002C4041">
        <w:rPr>
          <w:rFonts w:ascii="Times New Roman" w:hAnsi="Times New Roman" w:cs="Times New Roman"/>
          <w:color w:val="auto"/>
          <w:sz w:val="24"/>
          <w:szCs w:val="24"/>
        </w:rPr>
        <w:t>Rådets direktiv 92/43/EØF af 21. maj 1992 om bevaring af naturtyper samt vilde dyr og planter</w:t>
      </w:r>
      <w:r w:rsidR="001A28A3" w:rsidRPr="002C4041">
        <w:rPr>
          <w:rFonts w:ascii="Times New Roman" w:hAnsi="Times New Roman" w:cs="Times New Roman"/>
          <w:color w:val="auto"/>
          <w:sz w:val="24"/>
          <w:szCs w:val="24"/>
        </w:rPr>
        <w:t xml:space="preserve"> (</w:t>
      </w:r>
      <w:r w:rsidRPr="002C4041">
        <w:rPr>
          <w:rFonts w:ascii="Times New Roman" w:hAnsi="Times New Roman" w:cs="Times New Roman"/>
          <w:color w:val="auto"/>
          <w:sz w:val="24"/>
          <w:szCs w:val="24"/>
        </w:rPr>
        <w:t>habitatdirektivet</w:t>
      </w:r>
      <w:r w:rsidR="001A28A3" w:rsidRPr="002C4041">
        <w:rPr>
          <w:rFonts w:ascii="Times New Roman" w:hAnsi="Times New Roman" w:cs="Times New Roman"/>
          <w:color w:val="auto"/>
          <w:sz w:val="24"/>
          <w:szCs w:val="24"/>
        </w:rPr>
        <w:t>)</w:t>
      </w:r>
      <w:r w:rsidRPr="002C4041">
        <w:rPr>
          <w:rFonts w:ascii="Times New Roman" w:hAnsi="Times New Roman" w:cs="Times New Roman"/>
          <w:color w:val="auto"/>
          <w:sz w:val="24"/>
          <w:szCs w:val="24"/>
        </w:rPr>
        <w:t xml:space="preserve"> bilag IV, litra a, eller </w:t>
      </w:r>
    </w:p>
    <w:p w14:paraId="34D27988" w14:textId="7B8F2AFA"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2) ødelægge de plantearter, som er optaget i habitatdirektivets bilag IV, litra b, i alle livsstadier. </w:t>
      </w:r>
    </w:p>
    <w:p w14:paraId="098D2084" w14:textId="77777777" w:rsidR="00EB1DCD" w:rsidRPr="002C4041" w:rsidRDefault="00EB1DCD" w:rsidP="00F62E5F">
      <w:pPr>
        <w:spacing w:line="360" w:lineRule="auto"/>
        <w:jc w:val="both"/>
        <w:rPr>
          <w:rFonts w:ascii="Times New Roman" w:hAnsi="Times New Roman" w:cs="Times New Roman"/>
          <w:color w:val="auto"/>
          <w:sz w:val="24"/>
          <w:szCs w:val="24"/>
        </w:rPr>
      </w:pPr>
      <w:r w:rsidRPr="002C4041">
        <w:rPr>
          <w:rFonts w:ascii="Times New Roman" w:hAnsi="Times New Roman" w:cs="Times New Roman"/>
          <w:i/>
          <w:sz w:val="24"/>
          <w:szCs w:val="24"/>
        </w:rPr>
        <w:t xml:space="preserve">Stk. 2. </w:t>
      </w:r>
      <w:r w:rsidRPr="002C4041">
        <w:rPr>
          <w:rFonts w:ascii="Times New Roman" w:hAnsi="Times New Roman" w:cs="Times New Roman"/>
          <w:color w:val="auto"/>
          <w:sz w:val="24"/>
          <w:szCs w:val="24"/>
        </w:rPr>
        <w:t>Vurderinger efter stk. 1 skal fremgå af Trafikstyrelsens afgørelse.</w:t>
      </w:r>
    </w:p>
    <w:p w14:paraId="06250DB9" w14:textId="77777777" w:rsidR="00EB1DCD" w:rsidRPr="002C4041" w:rsidRDefault="00EB1DCD" w:rsidP="00F62E5F">
      <w:pPr>
        <w:spacing w:line="360" w:lineRule="auto"/>
        <w:jc w:val="both"/>
        <w:rPr>
          <w:rFonts w:ascii="Times New Roman" w:hAnsi="Times New Roman" w:cs="Times New Roman"/>
          <w:color w:val="auto"/>
          <w:sz w:val="24"/>
          <w:szCs w:val="24"/>
        </w:rPr>
      </w:pPr>
    </w:p>
    <w:p w14:paraId="568C144C" w14:textId="179C12AB"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xml:space="preserve">§ </w:t>
      </w:r>
      <w:r w:rsidR="00A24E8C" w:rsidRPr="002C4041">
        <w:rPr>
          <w:rFonts w:ascii="Times New Roman" w:hAnsi="Times New Roman" w:cs="Times New Roman"/>
          <w:b/>
          <w:color w:val="auto"/>
          <w:sz w:val="24"/>
          <w:szCs w:val="24"/>
        </w:rPr>
        <w:t>8</w:t>
      </w:r>
      <w:r w:rsidRPr="002C4041">
        <w:rPr>
          <w:rFonts w:ascii="Times New Roman" w:hAnsi="Times New Roman" w:cs="Times New Roman"/>
          <w:b/>
          <w:color w:val="auto"/>
          <w:sz w:val="24"/>
          <w:szCs w:val="24"/>
        </w:rPr>
        <w:t xml:space="preserve">. </w:t>
      </w:r>
      <w:r w:rsidRPr="002C4041">
        <w:rPr>
          <w:rFonts w:ascii="Times New Roman" w:hAnsi="Times New Roman" w:cs="Times New Roman"/>
          <w:color w:val="auto"/>
          <w:sz w:val="24"/>
          <w:szCs w:val="24"/>
        </w:rPr>
        <w:t xml:space="preserve">Trafikstyrelsen kan fravige § </w:t>
      </w:r>
      <w:r w:rsidR="00A24E8C" w:rsidRPr="002C4041">
        <w:rPr>
          <w:rFonts w:ascii="Times New Roman" w:hAnsi="Times New Roman" w:cs="Times New Roman"/>
          <w:color w:val="auto"/>
          <w:sz w:val="24"/>
          <w:szCs w:val="24"/>
        </w:rPr>
        <w:t>7</w:t>
      </w:r>
      <w:r w:rsidRPr="002C4041">
        <w:rPr>
          <w:rFonts w:ascii="Times New Roman" w:hAnsi="Times New Roman" w:cs="Times New Roman"/>
          <w:color w:val="auto"/>
          <w:sz w:val="24"/>
          <w:szCs w:val="24"/>
        </w:rPr>
        <w:t xml:space="preserve">, stk. 1, hvis der ikke findes et tilfredsstillende alternativ, og hvis fravigelsen ikke hindrer, at den pågældende bestands bevaringsstatus opretholdes i dens naturlige udbredelsesområde. Fravigelsen kan kun ske i de situationer, hvor projektet har til formål, at </w:t>
      </w:r>
    </w:p>
    <w:p w14:paraId="56F39A40" w14:textId="77777777"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1) beskytte vilde dyr og planter og bevare naturtyperne, </w:t>
      </w:r>
    </w:p>
    <w:p w14:paraId="5A715FA4" w14:textId="77777777"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2) forhindre alvorlig skade navnlig på afgrøder, besætning, skove, fiskeri, vand og andre former for ejendom, </w:t>
      </w:r>
    </w:p>
    <w:p w14:paraId="4A6F00FA" w14:textId="77777777"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lastRenderedPageBreak/>
        <w:t xml:space="preserve">3) sikre hensyn til den offentlige sundhed og sikkerhed eller af andre bydende nødvendige hensyn til væsentlige samfundsinteresser, herunder af social og økonomisk art, og hensyn til væsentlige gavnlige virkninger på miljøet, eller </w:t>
      </w:r>
    </w:p>
    <w:p w14:paraId="1F854DF7" w14:textId="77777777"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4) fremme forskning og undervisning, genopretning af en bestand, genudsætning af disse arter og opdræt med henblik herpå, herunder kunstig opformering af planter.</w:t>
      </w:r>
    </w:p>
    <w:p w14:paraId="580CB9B9" w14:textId="77777777"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 xml:space="preserve">Stk. 2. </w:t>
      </w:r>
      <w:r w:rsidRPr="002C4041">
        <w:rPr>
          <w:rFonts w:ascii="Times New Roman" w:hAnsi="Times New Roman" w:cs="Times New Roman"/>
          <w:color w:val="auto"/>
          <w:sz w:val="24"/>
          <w:szCs w:val="24"/>
        </w:rPr>
        <w:t>Før der træffes afgørelse om at fravige, jf. stk. 1, skal Trafikstyrelsen indhente en udtalelse fra miljøministeren.</w:t>
      </w:r>
    </w:p>
    <w:p w14:paraId="7B3DC280" w14:textId="77777777"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 xml:space="preserve">Stk. 3. </w:t>
      </w:r>
      <w:r w:rsidRPr="002C4041">
        <w:rPr>
          <w:rFonts w:ascii="Times New Roman" w:hAnsi="Times New Roman" w:cs="Times New Roman"/>
          <w:color w:val="auto"/>
          <w:sz w:val="24"/>
          <w:szCs w:val="24"/>
        </w:rPr>
        <w:t>Beslutning om at fravige, jf. stk. 1, skal meddeles miljøministeren med henblik på information af Europa-Kommissionen.</w:t>
      </w:r>
    </w:p>
    <w:p w14:paraId="0B5B8F9B" w14:textId="77777777" w:rsidR="00EB1DCD" w:rsidRPr="002C4041" w:rsidRDefault="00EB1DCD" w:rsidP="00EB1DCD">
      <w:pPr>
        <w:spacing w:line="360" w:lineRule="auto"/>
        <w:jc w:val="both"/>
        <w:rPr>
          <w:rFonts w:ascii="Times New Roman" w:hAnsi="Times New Roman" w:cs="Times New Roman"/>
          <w:color w:val="auto"/>
          <w:sz w:val="24"/>
          <w:szCs w:val="24"/>
        </w:rPr>
      </w:pPr>
    </w:p>
    <w:p w14:paraId="52A0DE63" w14:textId="5BD6A9FE"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xml:space="preserve">§ </w:t>
      </w:r>
      <w:r w:rsidR="00495229" w:rsidRPr="002C4041">
        <w:rPr>
          <w:rFonts w:ascii="Times New Roman" w:hAnsi="Times New Roman" w:cs="Times New Roman"/>
          <w:b/>
          <w:color w:val="auto"/>
          <w:sz w:val="24"/>
          <w:szCs w:val="24"/>
        </w:rPr>
        <w:t>9</w:t>
      </w:r>
      <w:r w:rsidRPr="002C4041">
        <w:rPr>
          <w:rFonts w:ascii="Times New Roman" w:hAnsi="Times New Roman" w:cs="Times New Roman"/>
          <w:b/>
          <w:color w:val="auto"/>
          <w:sz w:val="24"/>
          <w:szCs w:val="24"/>
        </w:rPr>
        <w:t xml:space="preserve">. </w:t>
      </w:r>
      <w:r w:rsidRPr="002C4041">
        <w:rPr>
          <w:rFonts w:ascii="Times New Roman" w:hAnsi="Times New Roman" w:cs="Times New Roman"/>
          <w:color w:val="auto"/>
          <w:sz w:val="24"/>
          <w:szCs w:val="24"/>
        </w:rPr>
        <w:t xml:space="preserve">Trafikstyrelsen kan fastsætte vilkår i den administrative tilladelse efter </w:t>
      </w:r>
      <w:r w:rsidRPr="002C4041">
        <w:rPr>
          <w:rFonts w:ascii="Times New Roman" w:hAnsi="Times New Roman" w:cs="Times New Roman"/>
          <w:sz w:val="24"/>
          <w:szCs w:val="24"/>
        </w:rPr>
        <w:t>lov om offentlige veje § 17 j, stk. 1, eller jernbanelovens § 38 j, stk. 1</w:t>
      </w:r>
      <w:r w:rsidRPr="002C4041">
        <w:rPr>
          <w:rFonts w:ascii="Times New Roman" w:hAnsi="Times New Roman" w:cs="Times New Roman"/>
          <w:color w:val="auto"/>
          <w:sz w:val="24"/>
          <w:szCs w:val="24"/>
        </w:rPr>
        <w:t xml:space="preserve">, med henblik på opretholdelse af bevaringsmålsætninger for internationale naturbeskyttelsesområder og beskyttelse af visse arter, herunder om de nødvendige kompensationsforanstaltninger, som nævnt i § </w:t>
      </w:r>
      <w:r w:rsidR="00495229" w:rsidRPr="002C4041">
        <w:rPr>
          <w:rFonts w:ascii="Times New Roman" w:hAnsi="Times New Roman" w:cs="Times New Roman"/>
          <w:color w:val="auto"/>
          <w:sz w:val="24"/>
          <w:szCs w:val="24"/>
        </w:rPr>
        <w:t>6</w:t>
      </w:r>
      <w:r w:rsidRPr="002C4041">
        <w:rPr>
          <w:rFonts w:ascii="Times New Roman" w:hAnsi="Times New Roman" w:cs="Times New Roman"/>
          <w:color w:val="auto"/>
          <w:sz w:val="24"/>
          <w:szCs w:val="24"/>
        </w:rPr>
        <w:t>, stk. 3.</w:t>
      </w:r>
    </w:p>
    <w:p w14:paraId="008054D6" w14:textId="5544496B"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Stk. 2.</w:t>
      </w:r>
      <w:r w:rsidRPr="002C4041">
        <w:rPr>
          <w:rFonts w:ascii="Times New Roman" w:hAnsi="Times New Roman" w:cs="Times New Roman"/>
          <w:color w:val="auto"/>
          <w:sz w:val="24"/>
          <w:szCs w:val="24"/>
        </w:rPr>
        <w:t xml:space="preserve"> Overtrædes vilkår som nævnt i stk. 1, kan Trafikstyrelsen meddele påbud eller forbud om at </w:t>
      </w:r>
    </w:p>
    <w:p w14:paraId="56433330" w14:textId="2D6C0F5B"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1) overtrædelsen bringes til ophør, </w:t>
      </w:r>
    </w:p>
    <w:p w14:paraId="6B0FA109" w14:textId="7851D155"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2) der gennemføres foranstaltninger for at ophæve den negative påvirkning,</w:t>
      </w:r>
    </w:p>
    <w:p w14:paraId="51A1D173" w14:textId="2086BAD5" w:rsidR="00EB1DCD"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3) projektet ændres eller </w:t>
      </w:r>
    </w:p>
    <w:p w14:paraId="59C911DF" w14:textId="37C16709" w:rsidR="00B448D0" w:rsidRPr="002C4041" w:rsidRDefault="00EB1DC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4) alt arbejde vedrørende gennemførelse af projektet indstilles.</w:t>
      </w:r>
    </w:p>
    <w:p w14:paraId="0F79EFA6" w14:textId="77777777" w:rsidR="00CC1E8B" w:rsidRDefault="00CC1E8B" w:rsidP="00EB1DCD">
      <w:pPr>
        <w:spacing w:line="360" w:lineRule="auto"/>
        <w:jc w:val="both"/>
        <w:rPr>
          <w:rFonts w:ascii="Times New Roman" w:hAnsi="Times New Roman" w:cs="Times New Roman"/>
          <w:b/>
          <w:color w:val="auto"/>
          <w:sz w:val="24"/>
          <w:szCs w:val="24"/>
        </w:rPr>
      </w:pPr>
    </w:p>
    <w:p w14:paraId="153E4BDA" w14:textId="23F52ADC" w:rsidR="003F47DF" w:rsidRPr="002C4041" w:rsidRDefault="00B448D0"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1</w:t>
      </w:r>
      <w:r w:rsidR="00495229" w:rsidRPr="002C4041">
        <w:rPr>
          <w:rFonts w:ascii="Times New Roman" w:hAnsi="Times New Roman" w:cs="Times New Roman"/>
          <w:b/>
          <w:color w:val="auto"/>
          <w:sz w:val="24"/>
          <w:szCs w:val="24"/>
        </w:rPr>
        <w:t>0</w:t>
      </w:r>
      <w:r w:rsidRPr="002C4041">
        <w:rPr>
          <w:rFonts w:ascii="Times New Roman" w:hAnsi="Times New Roman" w:cs="Times New Roman"/>
          <w:b/>
          <w:color w:val="auto"/>
          <w:sz w:val="24"/>
          <w:szCs w:val="24"/>
        </w:rPr>
        <w:t xml:space="preserve">. </w:t>
      </w:r>
      <w:r w:rsidR="003F47DF" w:rsidRPr="002C4041">
        <w:rPr>
          <w:rFonts w:ascii="Times New Roman" w:hAnsi="Times New Roman" w:cs="Times New Roman"/>
          <w:color w:val="auto"/>
          <w:sz w:val="24"/>
          <w:szCs w:val="24"/>
        </w:rPr>
        <w:t xml:space="preserve">Trafikstyrelsen kan genoptage en afgørelse om at tillade et ansøgt statsligt vejprojekt eller jernbaneprojekt, jf. lov om offentlige veje § 17 j, stk. 1, og jernbanelovens § 38 j, stk. 1, og om nødvendigt meddele forbud og påbud, herunder tilbagekalde en tilladelse eller fastsætte særlige vilkår til en eksisterende tilladelse, hvis </w:t>
      </w:r>
    </w:p>
    <w:p w14:paraId="25CF82EA" w14:textId="1168FADF" w:rsidR="003F47DF" w:rsidRPr="002C4041" w:rsidRDefault="003F47DF"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1) der fremkommer nye oplysninger om projektets væsentlige indvirkninger på et internationalt naturbeskyttelsesområde, </w:t>
      </w:r>
    </w:p>
    <w:p w14:paraId="29A79D5A" w14:textId="6B4DA054" w:rsidR="003F47DF" w:rsidRPr="002C4041" w:rsidRDefault="003F47DF"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2) projektet medfører skadevirkninger på et internationalt naturbeskyttelsesområde, der ikke kunne forudses ved tilladelsens meddelelse, </w:t>
      </w:r>
      <w:r w:rsidR="00290916" w:rsidRPr="002C4041">
        <w:rPr>
          <w:rFonts w:ascii="Times New Roman" w:hAnsi="Times New Roman" w:cs="Times New Roman"/>
          <w:color w:val="auto"/>
          <w:sz w:val="24"/>
          <w:szCs w:val="24"/>
        </w:rPr>
        <w:t>eller</w:t>
      </w:r>
      <w:r w:rsidR="00867BE8" w:rsidRPr="002C4041">
        <w:rPr>
          <w:rFonts w:ascii="Times New Roman" w:hAnsi="Times New Roman" w:cs="Times New Roman"/>
          <w:color w:val="auto"/>
          <w:sz w:val="24"/>
          <w:szCs w:val="24"/>
        </w:rPr>
        <w:t xml:space="preserve"> </w:t>
      </w:r>
      <w:r w:rsidR="00AE5E67" w:rsidRPr="002C4041">
        <w:rPr>
          <w:rFonts w:ascii="Times New Roman" w:hAnsi="Times New Roman" w:cs="Times New Roman"/>
          <w:color w:val="auto"/>
          <w:sz w:val="24"/>
          <w:szCs w:val="24"/>
        </w:rPr>
        <w:t>hvis</w:t>
      </w:r>
      <w:r w:rsidRPr="002C4041">
        <w:rPr>
          <w:rFonts w:ascii="Times New Roman" w:hAnsi="Times New Roman" w:cs="Times New Roman"/>
          <w:color w:val="auto"/>
          <w:sz w:val="24"/>
          <w:szCs w:val="24"/>
        </w:rPr>
        <w:t xml:space="preserve"> </w:t>
      </w:r>
    </w:p>
    <w:p w14:paraId="4AD096F2" w14:textId="650EED52" w:rsidR="003F47DF" w:rsidRPr="002C4041" w:rsidRDefault="003F47DF"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3) projektets skadelige indvirkning i øvrigt går ud over det, som blev lagt til grund ved Trafikstyrelsens meddelelse af tilladelse. </w:t>
      </w:r>
    </w:p>
    <w:p w14:paraId="74FD1259" w14:textId="77777777" w:rsidR="0017268C" w:rsidRPr="002C4041" w:rsidRDefault="0017268C" w:rsidP="0017268C">
      <w:pPr>
        <w:spacing w:line="360" w:lineRule="auto"/>
        <w:jc w:val="both"/>
        <w:rPr>
          <w:rFonts w:ascii="Times New Roman" w:hAnsi="Times New Roman" w:cs="Times New Roman"/>
          <w:color w:val="auto"/>
          <w:sz w:val="24"/>
          <w:szCs w:val="24"/>
        </w:rPr>
      </w:pPr>
    </w:p>
    <w:p w14:paraId="2BB5DD64" w14:textId="1C0CA20A" w:rsidR="0017268C" w:rsidRPr="002C4041" w:rsidRDefault="0017268C" w:rsidP="0017268C">
      <w:pPr>
        <w:spacing w:line="360" w:lineRule="auto"/>
        <w:jc w:val="both"/>
        <w:rPr>
          <w:rFonts w:ascii="Times New Roman" w:hAnsi="Times New Roman" w:cs="Times New Roman"/>
          <w:b/>
          <w:color w:val="auto"/>
          <w:sz w:val="24"/>
          <w:szCs w:val="24"/>
        </w:rPr>
      </w:pPr>
      <w:r w:rsidRPr="002C4041">
        <w:rPr>
          <w:rFonts w:ascii="Times New Roman" w:hAnsi="Times New Roman" w:cs="Times New Roman"/>
          <w:b/>
          <w:color w:val="auto"/>
          <w:sz w:val="24"/>
          <w:szCs w:val="24"/>
        </w:rPr>
        <w:t xml:space="preserve">Kapitel 4. Samordning af vurderinger </w:t>
      </w:r>
    </w:p>
    <w:p w14:paraId="6A00CA4A" w14:textId="6AD47F1E" w:rsidR="000836A8" w:rsidRPr="002C4041" w:rsidRDefault="000836A8" w:rsidP="002C57C5">
      <w:pPr>
        <w:spacing w:line="360" w:lineRule="auto"/>
        <w:jc w:val="both"/>
        <w:rPr>
          <w:rFonts w:ascii="Times New Roman" w:hAnsi="Times New Roman" w:cs="Times New Roman"/>
          <w:sz w:val="24"/>
          <w:szCs w:val="24"/>
        </w:rPr>
      </w:pPr>
      <w:r w:rsidRPr="002C4041">
        <w:rPr>
          <w:rFonts w:ascii="Times New Roman" w:hAnsi="Times New Roman" w:cs="Times New Roman"/>
          <w:b/>
          <w:sz w:val="24"/>
          <w:szCs w:val="24"/>
        </w:rPr>
        <w:lastRenderedPageBreak/>
        <w:t>§ 1</w:t>
      </w:r>
      <w:r w:rsidR="00516FDA" w:rsidRPr="002C4041">
        <w:rPr>
          <w:rFonts w:ascii="Times New Roman" w:hAnsi="Times New Roman" w:cs="Times New Roman"/>
          <w:b/>
          <w:sz w:val="24"/>
          <w:szCs w:val="24"/>
        </w:rPr>
        <w:t>1</w:t>
      </w:r>
      <w:r w:rsidRPr="002C4041">
        <w:rPr>
          <w:rFonts w:ascii="Times New Roman" w:hAnsi="Times New Roman" w:cs="Times New Roman"/>
          <w:b/>
          <w:sz w:val="24"/>
          <w:szCs w:val="24"/>
        </w:rPr>
        <w:t xml:space="preserve">. </w:t>
      </w:r>
      <w:r w:rsidRPr="002C4041">
        <w:rPr>
          <w:rFonts w:ascii="Times New Roman" w:hAnsi="Times New Roman" w:cs="Times New Roman"/>
          <w:sz w:val="24"/>
          <w:szCs w:val="24"/>
        </w:rPr>
        <w:t>Trafikst</w:t>
      </w:r>
      <w:bookmarkStart w:id="0" w:name="_GoBack"/>
      <w:bookmarkEnd w:id="0"/>
      <w:r w:rsidRPr="002C4041">
        <w:rPr>
          <w:rFonts w:ascii="Times New Roman" w:hAnsi="Times New Roman" w:cs="Times New Roman"/>
          <w:sz w:val="24"/>
          <w:szCs w:val="24"/>
        </w:rPr>
        <w:t xml:space="preserve">yrelsen anvender en samordnet procedure, jf. stk. 2, </w:t>
      </w:r>
      <w:r w:rsidR="000A4307" w:rsidRPr="002C4041">
        <w:rPr>
          <w:rFonts w:ascii="Times New Roman" w:hAnsi="Times New Roman" w:cs="Times New Roman"/>
          <w:sz w:val="24"/>
          <w:szCs w:val="24"/>
        </w:rPr>
        <w:t xml:space="preserve">eller en fælles procedure, jf. stk. 3, </w:t>
      </w:r>
      <w:r w:rsidRPr="002C4041">
        <w:rPr>
          <w:rFonts w:ascii="Times New Roman" w:hAnsi="Times New Roman" w:cs="Times New Roman"/>
          <w:sz w:val="24"/>
          <w:szCs w:val="24"/>
        </w:rPr>
        <w:t xml:space="preserve">hvis et projekt forudsætter, at der foretages en miljøkonsekvensvurdering efter henholdsvis lov om offentlige veje § 17 a, stk. 1 og 2, og henholdsvis jernbanelovens § 38 a, stk. 1 og 2, og at en eller flere statslige myndigheder, regioner eller kommuner som kompetente myndigheder skal foretage en vurdering efter bestemmelser, som gennemfører habitatdirektivet </w:t>
      </w:r>
      <w:r w:rsidR="00204557" w:rsidRPr="002C4041">
        <w:rPr>
          <w:rFonts w:ascii="Times New Roman" w:hAnsi="Times New Roman" w:cs="Times New Roman"/>
          <w:sz w:val="24"/>
          <w:szCs w:val="24"/>
        </w:rPr>
        <w:t>eller</w:t>
      </w:r>
      <w:r w:rsidRPr="002C4041">
        <w:rPr>
          <w:rFonts w:ascii="Times New Roman" w:hAnsi="Times New Roman" w:cs="Times New Roman"/>
          <w:sz w:val="24"/>
          <w:szCs w:val="24"/>
        </w:rPr>
        <w:t xml:space="preserve"> fuglebeskyttelsesdirektivet. </w:t>
      </w:r>
    </w:p>
    <w:p w14:paraId="0E96CDCA" w14:textId="2FBCAA6E" w:rsidR="000836A8" w:rsidRPr="002C4041" w:rsidDel="004F5438" w:rsidRDefault="0017268C" w:rsidP="00204557">
      <w:pPr>
        <w:spacing w:line="360" w:lineRule="auto"/>
        <w:jc w:val="both"/>
        <w:rPr>
          <w:rFonts w:ascii="Times New Roman" w:hAnsi="Times New Roman" w:cs="Times New Roman"/>
          <w:sz w:val="24"/>
          <w:szCs w:val="24"/>
        </w:rPr>
      </w:pPr>
      <w:r w:rsidRPr="002C4041">
        <w:rPr>
          <w:rFonts w:ascii="Times New Roman" w:hAnsi="Times New Roman" w:cs="Times New Roman"/>
          <w:i/>
          <w:sz w:val="24"/>
          <w:szCs w:val="24"/>
        </w:rPr>
        <w:t>Stk. 2.</w:t>
      </w:r>
      <w:r w:rsidRPr="002C4041">
        <w:rPr>
          <w:rFonts w:ascii="Times New Roman" w:hAnsi="Times New Roman" w:cs="Times New Roman"/>
          <w:sz w:val="24"/>
          <w:szCs w:val="24"/>
        </w:rPr>
        <w:t xml:space="preserve"> Ved </w:t>
      </w:r>
      <w:r w:rsidR="000A4307" w:rsidRPr="002C4041">
        <w:rPr>
          <w:rFonts w:ascii="Times New Roman" w:hAnsi="Times New Roman" w:cs="Times New Roman"/>
          <w:sz w:val="24"/>
          <w:szCs w:val="24"/>
        </w:rPr>
        <w:t xml:space="preserve">anvendelse af </w:t>
      </w:r>
      <w:r w:rsidRPr="002C4041">
        <w:rPr>
          <w:rFonts w:ascii="Times New Roman" w:hAnsi="Times New Roman" w:cs="Times New Roman"/>
          <w:sz w:val="24"/>
          <w:szCs w:val="24"/>
        </w:rPr>
        <w:t>den samordnede procedure fungerer Trafikstyrelsen som kontaktpunkt for såvel ansøger som de kompetente myndigheder</w:t>
      </w:r>
      <w:r w:rsidR="00204557" w:rsidRPr="002C4041">
        <w:rPr>
          <w:rFonts w:ascii="Times New Roman" w:hAnsi="Times New Roman" w:cs="Times New Roman"/>
          <w:sz w:val="24"/>
          <w:szCs w:val="24"/>
        </w:rPr>
        <w:t>, medmindre andet aftales i den konkrete sag</w:t>
      </w:r>
      <w:r w:rsidR="00B450D1" w:rsidRPr="002C4041">
        <w:rPr>
          <w:rFonts w:ascii="Times New Roman" w:hAnsi="Times New Roman" w:cs="Times New Roman"/>
          <w:sz w:val="24"/>
          <w:szCs w:val="24"/>
        </w:rPr>
        <w:t>.</w:t>
      </w:r>
      <w:r w:rsidR="004F5438" w:rsidRPr="002C4041">
        <w:rPr>
          <w:rFonts w:ascii="Times New Roman" w:hAnsi="Times New Roman" w:cs="Times New Roman"/>
          <w:sz w:val="24"/>
          <w:szCs w:val="24"/>
        </w:rPr>
        <w:t xml:space="preserve"> </w:t>
      </w:r>
      <w:r w:rsidR="000A4307" w:rsidRPr="002C4041">
        <w:rPr>
          <w:rFonts w:ascii="Times New Roman" w:hAnsi="Times New Roman" w:cs="Times New Roman"/>
          <w:sz w:val="24"/>
          <w:szCs w:val="24"/>
        </w:rPr>
        <w:t xml:space="preserve"> </w:t>
      </w:r>
      <w:r w:rsidR="000836A8" w:rsidRPr="002C4041">
        <w:rPr>
          <w:rFonts w:ascii="Times New Roman" w:hAnsi="Times New Roman" w:cs="Times New Roman"/>
          <w:sz w:val="24"/>
          <w:szCs w:val="24"/>
        </w:rPr>
        <w:t>Trafikstyrelsen sikrer, at miljøvurderingsprocessen koordineres mellem de kompetente myndigheder og samler de enkelte myndigheders vurderinger med henblik på at sikre, at eventuelle uenigheder mellem myndighederne om vurderingen af projektet afklares hurtigst muligt.</w:t>
      </w:r>
    </w:p>
    <w:p w14:paraId="0A46B8D7" w14:textId="51502C42" w:rsidR="00146ED2" w:rsidRPr="002C4041" w:rsidRDefault="004F5438" w:rsidP="00967EA5">
      <w:pPr>
        <w:spacing w:line="360" w:lineRule="auto"/>
        <w:rPr>
          <w:rFonts w:ascii="Times New Roman" w:hAnsi="Times New Roman" w:cs="Times New Roman"/>
          <w:sz w:val="24"/>
          <w:szCs w:val="24"/>
        </w:rPr>
      </w:pPr>
      <w:r w:rsidRPr="002C4041">
        <w:rPr>
          <w:rFonts w:ascii="Times New Roman" w:hAnsi="Times New Roman" w:cs="Times New Roman"/>
          <w:i/>
          <w:sz w:val="24"/>
          <w:szCs w:val="24"/>
        </w:rPr>
        <w:t>Stk</w:t>
      </w:r>
      <w:r w:rsidR="00B450D1" w:rsidRPr="002C4041">
        <w:rPr>
          <w:rFonts w:ascii="Times New Roman" w:hAnsi="Times New Roman" w:cs="Times New Roman"/>
          <w:i/>
          <w:sz w:val="24"/>
          <w:szCs w:val="24"/>
        </w:rPr>
        <w:t>. 3.</w:t>
      </w:r>
      <w:r w:rsidR="00967EA5" w:rsidRPr="002C4041">
        <w:rPr>
          <w:rFonts w:ascii="Times New Roman" w:hAnsi="Times New Roman" w:cs="Times New Roman"/>
          <w:i/>
          <w:sz w:val="24"/>
          <w:szCs w:val="24"/>
        </w:rPr>
        <w:t xml:space="preserve"> </w:t>
      </w:r>
      <w:r w:rsidR="00A1558B" w:rsidRPr="002C4041">
        <w:rPr>
          <w:rFonts w:ascii="Times New Roman" w:hAnsi="Times New Roman" w:cs="Times New Roman"/>
          <w:sz w:val="24"/>
          <w:szCs w:val="24"/>
        </w:rPr>
        <w:t>Ved anvendelse af den fælles procedure gennemfører</w:t>
      </w:r>
      <w:r w:rsidR="00967EA5" w:rsidRPr="002C4041">
        <w:rPr>
          <w:rFonts w:ascii="Times New Roman" w:hAnsi="Times New Roman" w:cs="Times New Roman"/>
          <w:sz w:val="24"/>
          <w:szCs w:val="24"/>
        </w:rPr>
        <w:t xml:space="preserve"> </w:t>
      </w:r>
      <w:r w:rsidR="00A1558B" w:rsidRPr="002C4041">
        <w:rPr>
          <w:rFonts w:ascii="Times New Roman" w:hAnsi="Times New Roman" w:cs="Times New Roman"/>
          <w:sz w:val="24"/>
          <w:szCs w:val="24"/>
        </w:rPr>
        <w:t xml:space="preserve">Trafikstyrelsen </w:t>
      </w:r>
      <w:r w:rsidR="00967EA5" w:rsidRPr="002C4041">
        <w:rPr>
          <w:rFonts w:ascii="Times New Roman" w:hAnsi="Times New Roman" w:cs="Times New Roman"/>
          <w:sz w:val="24"/>
          <w:szCs w:val="24"/>
        </w:rPr>
        <w:t xml:space="preserve">den samlede miljøvurderingsproces og </w:t>
      </w:r>
      <w:r w:rsidR="00204557" w:rsidRPr="002C4041">
        <w:rPr>
          <w:rFonts w:ascii="Times New Roman" w:hAnsi="Times New Roman" w:cs="Times New Roman"/>
          <w:sz w:val="24"/>
          <w:szCs w:val="24"/>
        </w:rPr>
        <w:t xml:space="preserve">udarbejder </w:t>
      </w:r>
      <w:r w:rsidR="00967EA5" w:rsidRPr="002C4041">
        <w:rPr>
          <w:rFonts w:ascii="Times New Roman" w:hAnsi="Times New Roman" w:cs="Times New Roman"/>
          <w:sz w:val="24"/>
          <w:szCs w:val="24"/>
        </w:rPr>
        <w:t>den samlede vurdering af ansøgningen</w:t>
      </w:r>
      <w:r w:rsidR="00204557" w:rsidRPr="002C4041">
        <w:rPr>
          <w:rFonts w:ascii="Times New Roman" w:hAnsi="Times New Roman" w:cs="Times New Roman"/>
          <w:sz w:val="24"/>
          <w:szCs w:val="24"/>
        </w:rPr>
        <w:t>, medmindre andet aftales i den konkrete sag</w:t>
      </w:r>
      <w:r w:rsidR="00967EA5" w:rsidRPr="002C4041">
        <w:rPr>
          <w:rFonts w:ascii="Times New Roman" w:hAnsi="Times New Roman" w:cs="Times New Roman"/>
          <w:sz w:val="24"/>
          <w:szCs w:val="24"/>
        </w:rPr>
        <w:t>.</w:t>
      </w:r>
      <w:r w:rsidR="000836A8" w:rsidRPr="002C4041">
        <w:rPr>
          <w:rFonts w:ascii="Times New Roman" w:hAnsi="Times New Roman" w:cs="Times New Roman"/>
          <w:sz w:val="24"/>
          <w:szCs w:val="24"/>
        </w:rPr>
        <w:t xml:space="preserve"> </w:t>
      </w:r>
    </w:p>
    <w:p w14:paraId="562DBC3D" w14:textId="77777777" w:rsidR="00146ED2" w:rsidRPr="002C4041" w:rsidRDefault="00146ED2" w:rsidP="00EB1DCD">
      <w:pPr>
        <w:spacing w:line="360" w:lineRule="auto"/>
        <w:jc w:val="both"/>
        <w:rPr>
          <w:rFonts w:ascii="Times New Roman" w:hAnsi="Times New Roman" w:cs="Times New Roman"/>
          <w:color w:val="auto"/>
          <w:sz w:val="24"/>
          <w:szCs w:val="24"/>
        </w:rPr>
      </w:pPr>
    </w:p>
    <w:p w14:paraId="339B497A" w14:textId="0012C95D" w:rsidR="00146ED2" w:rsidRPr="002C4041" w:rsidRDefault="00146ED2" w:rsidP="00EB1DCD">
      <w:pPr>
        <w:spacing w:line="360" w:lineRule="auto"/>
        <w:jc w:val="both"/>
        <w:rPr>
          <w:rFonts w:ascii="Times New Roman" w:hAnsi="Times New Roman" w:cs="Times New Roman"/>
          <w:b/>
          <w:color w:val="auto"/>
          <w:sz w:val="24"/>
          <w:szCs w:val="24"/>
        </w:rPr>
      </w:pPr>
      <w:r w:rsidRPr="002C4041">
        <w:rPr>
          <w:rFonts w:ascii="Times New Roman" w:hAnsi="Times New Roman" w:cs="Times New Roman"/>
          <w:b/>
          <w:color w:val="auto"/>
          <w:sz w:val="24"/>
          <w:szCs w:val="24"/>
        </w:rPr>
        <w:t>Kapitel 5. Projekter, der er fritaget fra bestemmelser</w:t>
      </w:r>
      <w:r w:rsidR="00920E1C" w:rsidRPr="002C4041">
        <w:rPr>
          <w:rFonts w:ascii="Times New Roman" w:hAnsi="Times New Roman" w:cs="Times New Roman"/>
          <w:b/>
          <w:color w:val="auto"/>
          <w:sz w:val="24"/>
          <w:szCs w:val="24"/>
        </w:rPr>
        <w:t>ne</w:t>
      </w:r>
      <w:r w:rsidRPr="002C4041">
        <w:rPr>
          <w:rFonts w:ascii="Times New Roman" w:hAnsi="Times New Roman" w:cs="Times New Roman"/>
          <w:b/>
          <w:color w:val="auto"/>
          <w:sz w:val="24"/>
          <w:szCs w:val="24"/>
        </w:rPr>
        <w:t xml:space="preserve"> om miljøkonsekvensvurdering </w:t>
      </w:r>
    </w:p>
    <w:p w14:paraId="675E9493" w14:textId="0A2EA8AF" w:rsidR="00146ED2" w:rsidRPr="002C4041" w:rsidRDefault="000836A8"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1</w:t>
      </w:r>
      <w:r w:rsidR="00CC1E8B">
        <w:rPr>
          <w:rFonts w:ascii="Times New Roman" w:hAnsi="Times New Roman" w:cs="Times New Roman"/>
          <w:b/>
          <w:color w:val="auto"/>
          <w:sz w:val="24"/>
          <w:szCs w:val="24"/>
        </w:rPr>
        <w:t>2</w:t>
      </w:r>
      <w:r w:rsidR="00146ED2" w:rsidRPr="002C4041">
        <w:rPr>
          <w:rFonts w:ascii="Times New Roman" w:hAnsi="Times New Roman" w:cs="Times New Roman"/>
          <w:b/>
          <w:color w:val="auto"/>
          <w:sz w:val="24"/>
          <w:szCs w:val="24"/>
        </w:rPr>
        <w:t xml:space="preserve">. </w:t>
      </w:r>
      <w:r w:rsidR="00146ED2" w:rsidRPr="002C4041">
        <w:rPr>
          <w:rFonts w:ascii="Times New Roman" w:hAnsi="Times New Roman" w:cs="Times New Roman"/>
          <w:color w:val="auto"/>
          <w:sz w:val="24"/>
          <w:szCs w:val="24"/>
        </w:rPr>
        <w:t>Ved vurderingen af, om et statsligt vejprojekt eller jernbaneprojekt i undtagelsestilfælde kan fritages helt eller delvist fra lov om offentlige veje og jernbanelovens bestemmelser om miljø</w:t>
      </w:r>
      <w:r w:rsidR="00F3278C" w:rsidRPr="002C4041">
        <w:rPr>
          <w:rFonts w:ascii="Times New Roman" w:hAnsi="Times New Roman" w:cs="Times New Roman"/>
          <w:color w:val="auto"/>
          <w:sz w:val="24"/>
          <w:szCs w:val="24"/>
        </w:rPr>
        <w:t>konsekvens</w:t>
      </w:r>
      <w:r w:rsidR="00146ED2" w:rsidRPr="002C4041">
        <w:rPr>
          <w:rFonts w:ascii="Times New Roman" w:hAnsi="Times New Roman" w:cs="Times New Roman"/>
          <w:color w:val="auto"/>
          <w:sz w:val="24"/>
          <w:szCs w:val="24"/>
        </w:rPr>
        <w:t xml:space="preserve">vurdering, jf. lov om offentlige veje § 17 a, stk. 4, og jernbanelovens § 38 a, stk. 4, skal Trafikstyrelsen undersøge, om der bør foretages en miljøkonsekvensvurdering, som ikke opfylder alle lov om offentlige veje og jernbanelovens krav til miljøkonsekvensvurdering, men som er i overensstemmelse med formålet med </w:t>
      </w:r>
      <w:r w:rsidR="00F3278C" w:rsidRPr="002C4041">
        <w:rPr>
          <w:rFonts w:ascii="Times New Roman" w:hAnsi="Times New Roman" w:cs="Times New Roman"/>
          <w:color w:val="auto"/>
          <w:sz w:val="24"/>
          <w:szCs w:val="24"/>
        </w:rPr>
        <w:t xml:space="preserve">kapitel 2 a i </w:t>
      </w:r>
      <w:r w:rsidR="00146ED2" w:rsidRPr="002C4041">
        <w:rPr>
          <w:rFonts w:ascii="Times New Roman" w:hAnsi="Times New Roman" w:cs="Times New Roman"/>
          <w:color w:val="auto"/>
          <w:sz w:val="24"/>
          <w:szCs w:val="24"/>
        </w:rPr>
        <w:t xml:space="preserve">lov om offentlige veje, jf. lov om offentlige veje § 1, nr. 6, og </w:t>
      </w:r>
      <w:r w:rsidR="00F3278C" w:rsidRPr="002C4041">
        <w:rPr>
          <w:rFonts w:ascii="Times New Roman" w:hAnsi="Times New Roman" w:cs="Times New Roman"/>
          <w:color w:val="auto"/>
          <w:sz w:val="24"/>
          <w:szCs w:val="24"/>
        </w:rPr>
        <w:t xml:space="preserve">kapitel 6 a i </w:t>
      </w:r>
      <w:r w:rsidR="00146ED2" w:rsidRPr="002C4041">
        <w:rPr>
          <w:rFonts w:ascii="Times New Roman" w:hAnsi="Times New Roman" w:cs="Times New Roman"/>
          <w:color w:val="auto"/>
          <w:sz w:val="24"/>
          <w:szCs w:val="24"/>
        </w:rPr>
        <w:t xml:space="preserve">jernbaneloven, jf. jernbanelovens § 1, stk. 3. </w:t>
      </w:r>
    </w:p>
    <w:p w14:paraId="3276C1A4" w14:textId="77777777" w:rsidR="00146ED2" w:rsidRPr="002C4041" w:rsidRDefault="00146ED2" w:rsidP="00146ED2">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i/>
          <w:color w:val="212529"/>
          <w:sz w:val="24"/>
          <w:szCs w:val="24"/>
          <w:shd w:val="clear" w:color="auto" w:fill="F9F9FB"/>
        </w:rPr>
        <w:t xml:space="preserve">Stk. 2. </w:t>
      </w:r>
      <w:r w:rsidRPr="002C4041">
        <w:rPr>
          <w:rFonts w:ascii="Times New Roman" w:hAnsi="Times New Roman" w:cs="Times New Roman"/>
          <w:color w:val="212529"/>
          <w:sz w:val="24"/>
          <w:szCs w:val="24"/>
          <w:shd w:val="clear" w:color="auto" w:fill="F9F9FB"/>
        </w:rPr>
        <w:t xml:space="preserve">Ved vurderingen efter stk. 1 skal Trafikstyrelsen </w:t>
      </w:r>
    </w:p>
    <w:p w14:paraId="10EF7C2F" w14:textId="0FC77301" w:rsidR="00146ED2" w:rsidRPr="002C4041" w:rsidRDefault="00146ED2" w:rsidP="00146ED2">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color w:val="212529"/>
          <w:sz w:val="24"/>
          <w:szCs w:val="24"/>
          <w:shd w:val="clear" w:color="auto" w:fill="F9F9FB"/>
        </w:rPr>
        <w:t xml:space="preserve">1) stille alle oplysninger indhentet som led i den vurdering, der er gennemført efter stk. 1, oplysninger vedrørende afgørelsen om at indrømme undtagelsen samt grundene til, at den er blevet indrømmet, til rådighed for offentligheden, og </w:t>
      </w:r>
    </w:p>
    <w:p w14:paraId="4E7BD51D" w14:textId="77777777" w:rsidR="00146ED2" w:rsidRPr="002C4041" w:rsidRDefault="00146ED2" w:rsidP="00146ED2">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color w:val="212529"/>
          <w:sz w:val="24"/>
          <w:szCs w:val="24"/>
          <w:shd w:val="clear" w:color="auto" w:fill="F9F9FB"/>
        </w:rPr>
        <w:t xml:space="preserve">2) forud for tilladelsen underrette Europa-Kommissionen om begrundelsen for den indrømmede undtagelse samt give Europa-Kommissionen de oplysninger, som Trafikstyrelsen i givet fald stiller til rådighed for deres egne statsborgere. </w:t>
      </w:r>
    </w:p>
    <w:p w14:paraId="7FABA2A8" w14:textId="77777777" w:rsidR="00146ED2" w:rsidRPr="002C4041" w:rsidRDefault="00146ED2" w:rsidP="00146ED2">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i/>
          <w:color w:val="212529"/>
          <w:sz w:val="24"/>
          <w:szCs w:val="24"/>
          <w:shd w:val="clear" w:color="auto" w:fill="F9F9FB"/>
        </w:rPr>
        <w:t>Stk. 3</w:t>
      </w:r>
      <w:r w:rsidRPr="002C4041">
        <w:rPr>
          <w:rFonts w:ascii="Times New Roman" w:hAnsi="Times New Roman" w:cs="Times New Roman"/>
          <w:i/>
          <w:color w:val="auto"/>
          <w:sz w:val="24"/>
          <w:szCs w:val="24"/>
          <w:shd w:val="clear" w:color="auto" w:fill="F9F9FB"/>
        </w:rPr>
        <w:t xml:space="preserve">. </w:t>
      </w:r>
      <w:r w:rsidRPr="002C4041">
        <w:rPr>
          <w:rFonts w:ascii="Times New Roman" w:hAnsi="Times New Roman" w:cs="Times New Roman"/>
          <w:color w:val="auto"/>
          <w:sz w:val="24"/>
          <w:szCs w:val="24"/>
          <w:shd w:val="clear" w:color="auto" w:fill="F9F9FB"/>
        </w:rPr>
        <w:t>Miljøministeren for</w:t>
      </w:r>
      <w:r w:rsidRPr="002C4041">
        <w:rPr>
          <w:rFonts w:ascii="Times New Roman" w:hAnsi="Times New Roman" w:cs="Times New Roman"/>
          <w:color w:val="212529"/>
          <w:sz w:val="24"/>
          <w:szCs w:val="24"/>
          <w:shd w:val="clear" w:color="auto" w:fill="F9F9FB"/>
        </w:rPr>
        <w:t xml:space="preserve">estår den i stk. 2, nr. 2, nævnte kontakt til Europa-Kommissionen. </w:t>
      </w:r>
    </w:p>
    <w:p w14:paraId="768C0129" w14:textId="77777777" w:rsidR="00146ED2" w:rsidRPr="002C4041" w:rsidRDefault="00146ED2" w:rsidP="00EB1DCD">
      <w:pPr>
        <w:spacing w:line="360" w:lineRule="auto"/>
        <w:jc w:val="both"/>
        <w:rPr>
          <w:rFonts w:ascii="Times New Roman" w:hAnsi="Times New Roman" w:cs="Times New Roman"/>
          <w:i/>
          <w:color w:val="auto"/>
          <w:sz w:val="24"/>
          <w:szCs w:val="24"/>
        </w:rPr>
      </w:pPr>
    </w:p>
    <w:p w14:paraId="74158517" w14:textId="77777777" w:rsidR="00146ED2" w:rsidRPr="002C4041" w:rsidRDefault="00146ED2" w:rsidP="00EB1DCD">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b/>
          <w:color w:val="auto"/>
          <w:sz w:val="24"/>
          <w:szCs w:val="24"/>
        </w:rPr>
        <w:t xml:space="preserve">Kapitel 6. </w:t>
      </w:r>
      <w:r w:rsidRPr="002C4041">
        <w:rPr>
          <w:rFonts w:ascii="Times New Roman" w:hAnsi="Times New Roman" w:cs="Times New Roman"/>
          <w:b/>
          <w:color w:val="212529"/>
          <w:sz w:val="24"/>
          <w:szCs w:val="24"/>
          <w:shd w:val="clear" w:color="auto" w:fill="F9F9FB"/>
        </w:rPr>
        <w:t>Høringer og offentliggørelse af afgørelser, høringsmateriale og andre oplysninger</w:t>
      </w:r>
    </w:p>
    <w:p w14:paraId="55ECCC84" w14:textId="07FC660B" w:rsidR="00920E1C" w:rsidRPr="002C4041" w:rsidRDefault="00920E1C" w:rsidP="00EB1DCD">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b/>
          <w:color w:val="212529"/>
          <w:sz w:val="24"/>
          <w:szCs w:val="24"/>
          <w:shd w:val="clear" w:color="auto" w:fill="F9F9FB"/>
        </w:rPr>
        <w:lastRenderedPageBreak/>
        <w:t>§</w:t>
      </w:r>
      <w:r w:rsidR="000836A8" w:rsidRPr="002C4041">
        <w:rPr>
          <w:rFonts w:ascii="Times New Roman" w:hAnsi="Times New Roman" w:cs="Times New Roman"/>
          <w:b/>
          <w:color w:val="212529"/>
          <w:sz w:val="24"/>
          <w:szCs w:val="24"/>
          <w:shd w:val="clear" w:color="auto" w:fill="F9F9FB"/>
        </w:rPr>
        <w:t xml:space="preserve"> 1</w:t>
      </w:r>
      <w:r w:rsidR="00CC1E8B">
        <w:rPr>
          <w:rFonts w:ascii="Times New Roman" w:hAnsi="Times New Roman" w:cs="Times New Roman"/>
          <w:b/>
          <w:color w:val="212529"/>
          <w:sz w:val="24"/>
          <w:szCs w:val="24"/>
          <w:shd w:val="clear" w:color="auto" w:fill="F9F9FB"/>
        </w:rPr>
        <w:t>3</w:t>
      </w:r>
      <w:r w:rsidR="00B448D0" w:rsidRPr="002C4041">
        <w:rPr>
          <w:rFonts w:ascii="Times New Roman" w:hAnsi="Times New Roman" w:cs="Times New Roman"/>
          <w:b/>
          <w:color w:val="212529"/>
          <w:sz w:val="24"/>
          <w:szCs w:val="24"/>
          <w:shd w:val="clear" w:color="auto" w:fill="F9F9FB"/>
        </w:rPr>
        <w:t>.</w:t>
      </w:r>
      <w:r w:rsidR="00B448D0" w:rsidRPr="002C4041">
        <w:rPr>
          <w:rFonts w:ascii="Times New Roman" w:hAnsi="Times New Roman" w:cs="Times New Roman"/>
          <w:b/>
          <w:color w:val="auto"/>
          <w:sz w:val="24"/>
          <w:szCs w:val="24"/>
          <w:shd w:val="clear" w:color="auto" w:fill="F9F9FB"/>
        </w:rPr>
        <w:t xml:space="preserve"> </w:t>
      </w:r>
      <w:r w:rsidR="00850F54" w:rsidRPr="002C4041">
        <w:rPr>
          <w:rFonts w:ascii="Times New Roman" w:hAnsi="Times New Roman" w:cs="Times New Roman"/>
          <w:color w:val="auto"/>
          <w:sz w:val="24"/>
          <w:szCs w:val="24"/>
          <w:shd w:val="clear" w:color="auto" w:fill="F9F9FB"/>
        </w:rPr>
        <w:t xml:space="preserve">Offentliggørelse </w:t>
      </w:r>
      <w:r w:rsidR="00024687" w:rsidRPr="002C4041">
        <w:rPr>
          <w:rFonts w:ascii="Times New Roman" w:hAnsi="Times New Roman" w:cs="Times New Roman"/>
          <w:color w:val="auto"/>
          <w:sz w:val="24"/>
          <w:szCs w:val="24"/>
          <w:shd w:val="clear" w:color="auto" w:fill="F9F9FB"/>
        </w:rPr>
        <w:t xml:space="preserve">af afgørelser og høringsmateriale </w:t>
      </w:r>
      <w:r w:rsidR="00850F54" w:rsidRPr="002C4041">
        <w:rPr>
          <w:rFonts w:ascii="Times New Roman" w:hAnsi="Times New Roman" w:cs="Times New Roman"/>
          <w:color w:val="auto"/>
          <w:sz w:val="24"/>
          <w:szCs w:val="24"/>
          <w:shd w:val="clear" w:color="auto" w:fill="F9F9FB"/>
        </w:rPr>
        <w:t>efter lov</w:t>
      </w:r>
      <w:r w:rsidR="00024687" w:rsidRPr="002C4041">
        <w:rPr>
          <w:rFonts w:ascii="Times New Roman" w:hAnsi="Times New Roman" w:cs="Times New Roman"/>
          <w:color w:val="auto"/>
          <w:sz w:val="24"/>
          <w:szCs w:val="24"/>
          <w:shd w:val="clear" w:color="auto" w:fill="F9F9FB"/>
        </w:rPr>
        <w:t xml:space="preserve"> om offentlige veje § 17 d, stk. 4, § 17 h, stk. 1-5 og 7, og § 17 m, stk. 1, og jernbanelovens § 38 d, stk. 4, § 38 h, stk. 1-5 og 7, og § 38 m, stk. 1</w:t>
      </w:r>
      <w:r w:rsidR="00850F54" w:rsidRPr="002C4041">
        <w:rPr>
          <w:rFonts w:ascii="Times New Roman" w:hAnsi="Times New Roman" w:cs="Times New Roman"/>
          <w:color w:val="auto"/>
          <w:sz w:val="24"/>
          <w:szCs w:val="24"/>
          <w:shd w:val="clear" w:color="auto" w:fill="F9F9FB"/>
        </w:rPr>
        <w:t xml:space="preserve">, kan ske på Trafikstyrelsens hjemmeside eller en anden lignende hjemmeside. </w:t>
      </w:r>
    </w:p>
    <w:p w14:paraId="492FDA26" w14:textId="31343EAC" w:rsidR="00920E1C" w:rsidRPr="002C4041" w:rsidRDefault="00920E1C" w:rsidP="00EB1DCD">
      <w:pPr>
        <w:spacing w:line="360" w:lineRule="auto"/>
        <w:jc w:val="both"/>
        <w:rPr>
          <w:rFonts w:ascii="Times New Roman" w:hAnsi="Times New Roman" w:cs="Times New Roman"/>
          <w:color w:val="212529"/>
          <w:sz w:val="24"/>
          <w:szCs w:val="24"/>
          <w:shd w:val="clear" w:color="auto" w:fill="F9F9FB"/>
        </w:rPr>
      </w:pPr>
      <w:r w:rsidRPr="002C4041">
        <w:rPr>
          <w:rFonts w:ascii="Times New Roman" w:hAnsi="Times New Roman" w:cs="Times New Roman"/>
          <w:i/>
          <w:color w:val="212529"/>
          <w:sz w:val="24"/>
          <w:szCs w:val="24"/>
          <w:shd w:val="clear" w:color="auto" w:fill="F9F9FB"/>
        </w:rPr>
        <w:t xml:space="preserve">Stk. 2. </w:t>
      </w:r>
      <w:r w:rsidR="00024687" w:rsidRPr="002C4041">
        <w:rPr>
          <w:rFonts w:ascii="Times New Roman" w:hAnsi="Times New Roman" w:cs="Times New Roman"/>
          <w:color w:val="212529"/>
          <w:sz w:val="24"/>
          <w:szCs w:val="24"/>
          <w:shd w:val="clear" w:color="auto" w:fill="F9F9FB"/>
        </w:rPr>
        <w:t>Offentliggørelse af p</w:t>
      </w:r>
      <w:r w:rsidRPr="002C4041">
        <w:rPr>
          <w:rFonts w:ascii="Times New Roman" w:hAnsi="Times New Roman" w:cs="Times New Roman"/>
          <w:color w:val="212529"/>
          <w:sz w:val="24"/>
          <w:szCs w:val="24"/>
          <w:shd w:val="clear" w:color="auto" w:fill="F9F9FB"/>
        </w:rPr>
        <w:t xml:space="preserve">raktiske oplysninger om adgang til domstolsprøvelse, jf. lov om offentlige veje § 132, stk. 6-8, og jernbanelovens § 115 a, stk. 1-3, </w:t>
      </w:r>
      <w:r w:rsidR="00024687" w:rsidRPr="002C4041">
        <w:rPr>
          <w:rFonts w:ascii="Times New Roman" w:hAnsi="Times New Roman" w:cs="Times New Roman"/>
          <w:color w:val="212529"/>
          <w:sz w:val="24"/>
          <w:szCs w:val="24"/>
          <w:shd w:val="clear" w:color="auto" w:fill="F9F9FB"/>
        </w:rPr>
        <w:t>kan ske på</w:t>
      </w:r>
      <w:r w:rsidRPr="002C4041">
        <w:rPr>
          <w:rFonts w:ascii="Times New Roman" w:hAnsi="Times New Roman" w:cs="Times New Roman"/>
          <w:color w:val="212529"/>
          <w:sz w:val="24"/>
          <w:szCs w:val="24"/>
          <w:shd w:val="clear" w:color="auto" w:fill="F9F9FB"/>
        </w:rPr>
        <w:t xml:space="preserve"> Trafikstyrelsens hjemmeside</w:t>
      </w:r>
      <w:r w:rsidR="00850F54" w:rsidRPr="002C4041">
        <w:rPr>
          <w:rFonts w:ascii="Times New Roman" w:hAnsi="Times New Roman" w:cs="Times New Roman"/>
          <w:color w:val="212529"/>
          <w:sz w:val="24"/>
          <w:szCs w:val="24"/>
          <w:shd w:val="clear" w:color="auto" w:fill="F9F9FB"/>
        </w:rPr>
        <w:t xml:space="preserve"> eller en anden lignende hjemmeside</w:t>
      </w:r>
      <w:r w:rsidRPr="002C4041">
        <w:rPr>
          <w:rFonts w:ascii="Times New Roman" w:hAnsi="Times New Roman" w:cs="Times New Roman"/>
          <w:color w:val="212529"/>
          <w:sz w:val="24"/>
          <w:szCs w:val="24"/>
          <w:shd w:val="clear" w:color="auto" w:fill="F9F9FB"/>
        </w:rPr>
        <w:t xml:space="preserve">. </w:t>
      </w:r>
    </w:p>
    <w:p w14:paraId="46762703" w14:textId="699E1895" w:rsidR="00B448D0" w:rsidRPr="002C4041" w:rsidRDefault="00B448D0" w:rsidP="00EB1DCD">
      <w:pPr>
        <w:spacing w:line="360" w:lineRule="auto"/>
        <w:jc w:val="both"/>
        <w:rPr>
          <w:rFonts w:ascii="Times New Roman" w:hAnsi="Times New Roman" w:cs="Times New Roman"/>
          <w:color w:val="auto"/>
          <w:sz w:val="24"/>
          <w:szCs w:val="24"/>
        </w:rPr>
      </w:pPr>
    </w:p>
    <w:p w14:paraId="410D2009" w14:textId="4A0A9BD7" w:rsidR="00146ED2" w:rsidRPr="002C4041" w:rsidRDefault="000836A8"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1</w:t>
      </w:r>
      <w:r w:rsidR="00CC1E8B">
        <w:rPr>
          <w:rFonts w:ascii="Times New Roman" w:hAnsi="Times New Roman" w:cs="Times New Roman"/>
          <w:b/>
          <w:color w:val="auto"/>
          <w:sz w:val="24"/>
          <w:szCs w:val="24"/>
        </w:rPr>
        <w:t>4</w:t>
      </w:r>
      <w:r w:rsidR="00146ED2" w:rsidRPr="002C4041">
        <w:rPr>
          <w:rFonts w:ascii="Times New Roman" w:hAnsi="Times New Roman" w:cs="Times New Roman"/>
          <w:b/>
          <w:color w:val="auto"/>
          <w:sz w:val="24"/>
          <w:szCs w:val="24"/>
        </w:rPr>
        <w:t xml:space="preserve">. </w:t>
      </w:r>
      <w:r w:rsidR="00146ED2" w:rsidRPr="002C4041">
        <w:rPr>
          <w:rFonts w:ascii="Times New Roman" w:hAnsi="Times New Roman" w:cs="Times New Roman"/>
          <w:color w:val="auto"/>
          <w:sz w:val="24"/>
          <w:szCs w:val="24"/>
        </w:rPr>
        <w:t xml:space="preserve">Trafikstyrelsen udpeger de berørte myndigheder, der skal ske høring af efter lov om offentlige veje § 17 h, stk. 3-5 og 7, og jernbanelovens § 38 h, stk. 3-5 og 7, for det enkelte projekt. </w:t>
      </w:r>
    </w:p>
    <w:p w14:paraId="2F92D4D5" w14:textId="77777777" w:rsidR="00146ED2" w:rsidRPr="002C4041" w:rsidRDefault="00146ED2" w:rsidP="00EB1DCD">
      <w:pPr>
        <w:spacing w:line="360" w:lineRule="auto"/>
        <w:jc w:val="both"/>
        <w:rPr>
          <w:rFonts w:ascii="Times New Roman" w:hAnsi="Times New Roman" w:cs="Times New Roman"/>
          <w:b/>
          <w:color w:val="auto"/>
          <w:sz w:val="24"/>
          <w:szCs w:val="24"/>
        </w:rPr>
      </w:pPr>
    </w:p>
    <w:p w14:paraId="2EFBC7DF" w14:textId="6556C143" w:rsidR="00C52EDD" w:rsidRPr="002C4041" w:rsidRDefault="00146ED2" w:rsidP="00EB1DCD">
      <w:pPr>
        <w:spacing w:line="360" w:lineRule="auto"/>
        <w:jc w:val="both"/>
        <w:rPr>
          <w:rFonts w:ascii="Times New Roman" w:hAnsi="Times New Roman" w:cs="Times New Roman"/>
          <w:b/>
          <w:color w:val="auto"/>
          <w:sz w:val="24"/>
          <w:szCs w:val="24"/>
        </w:rPr>
      </w:pPr>
      <w:r w:rsidRPr="002C4041">
        <w:rPr>
          <w:rFonts w:ascii="Times New Roman" w:hAnsi="Times New Roman" w:cs="Times New Roman"/>
          <w:b/>
          <w:color w:val="auto"/>
          <w:sz w:val="24"/>
          <w:szCs w:val="24"/>
        </w:rPr>
        <w:t>Kapitel 7</w:t>
      </w:r>
      <w:r w:rsidR="0013037D" w:rsidRPr="002C4041">
        <w:rPr>
          <w:rFonts w:ascii="Times New Roman" w:hAnsi="Times New Roman" w:cs="Times New Roman"/>
          <w:b/>
          <w:color w:val="auto"/>
          <w:sz w:val="24"/>
          <w:szCs w:val="24"/>
        </w:rPr>
        <w:t xml:space="preserve">. Tilsyn, straf og </w:t>
      </w:r>
      <w:r w:rsidR="00C52EDD" w:rsidRPr="002C4041">
        <w:rPr>
          <w:rFonts w:ascii="Times New Roman" w:hAnsi="Times New Roman" w:cs="Times New Roman"/>
          <w:b/>
          <w:color w:val="auto"/>
          <w:sz w:val="24"/>
          <w:szCs w:val="24"/>
        </w:rPr>
        <w:t>klage</w:t>
      </w:r>
    </w:p>
    <w:p w14:paraId="0C2F7D59" w14:textId="77777777" w:rsidR="00C52EDD" w:rsidRPr="002C4041" w:rsidRDefault="00C52EDD" w:rsidP="00EB1DCD">
      <w:pPr>
        <w:spacing w:line="360" w:lineRule="auto"/>
        <w:jc w:val="both"/>
        <w:rPr>
          <w:rFonts w:ascii="Times New Roman" w:hAnsi="Times New Roman" w:cs="Times New Roman"/>
          <w:i/>
          <w:color w:val="auto"/>
          <w:sz w:val="24"/>
          <w:szCs w:val="24"/>
        </w:rPr>
      </w:pPr>
      <w:r w:rsidRPr="002C4041">
        <w:rPr>
          <w:rFonts w:ascii="Times New Roman" w:hAnsi="Times New Roman" w:cs="Times New Roman"/>
          <w:i/>
          <w:color w:val="auto"/>
          <w:sz w:val="24"/>
          <w:szCs w:val="24"/>
        </w:rPr>
        <w:t xml:space="preserve">Tilsyn </w:t>
      </w:r>
    </w:p>
    <w:p w14:paraId="79B0DB83" w14:textId="39862FA2" w:rsidR="0013037D" w:rsidRPr="002C4041" w:rsidRDefault="000836A8"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1</w:t>
      </w:r>
      <w:r w:rsidR="00CC1E8B">
        <w:rPr>
          <w:rFonts w:ascii="Times New Roman" w:hAnsi="Times New Roman" w:cs="Times New Roman"/>
          <w:b/>
          <w:color w:val="auto"/>
          <w:sz w:val="24"/>
          <w:szCs w:val="24"/>
        </w:rPr>
        <w:t>5</w:t>
      </w:r>
      <w:r w:rsidR="00C52EDD" w:rsidRPr="002C4041">
        <w:rPr>
          <w:rFonts w:ascii="Times New Roman" w:hAnsi="Times New Roman" w:cs="Times New Roman"/>
          <w:b/>
          <w:color w:val="auto"/>
          <w:sz w:val="24"/>
          <w:szCs w:val="24"/>
        </w:rPr>
        <w:t xml:space="preserve">. </w:t>
      </w:r>
      <w:r w:rsidR="00BA5BF2" w:rsidRPr="002C4041">
        <w:rPr>
          <w:rFonts w:ascii="Times New Roman" w:hAnsi="Times New Roman" w:cs="Times New Roman"/>
          <w:color w:val="auto"/>
          <w:sz w:val="24"/>
          <w:szCs w:val="24"/>
        </w:rPr>
        <w:t xml:space="preserve">Trafikstyrelsen fører tilsyn med overholdelse af bestemmelserne i denne bekendtgørelse og med, at vilkår m.v. for projekternes gennemførelse overholdes. </w:t>
      </w:r>
    </w:p>
    <w:p w14:paraId="3416460C" w14:textId="545A864C" w:rsidR="00C52EDD" w:rsidRPr="002C4041" w:rsidRDefault="00C52EDD" w:rsidP="00EB1DCD">
      <w:pPr>
        <w:spacing w:line="360" w:lineRule="auto"/>
        <w:jc w:val="both"/>
        <w:rPr>
          <w:rFonts w:ascii="Times New Roman" w:hAnsi="Times New Roman" w:cs="Times New Roman"/>
          <w:color w:val="auto"/>
          <w:sz w:val="24"/>
          <w:szCs w:val="24"/>
        </w:rPr>
      </w:pPr>
    </w:p>
    <w:p w14:paraId="5589F8C6" w14:textId="77777777" w:rsidR="00C52EDD" w:rsidRPr="002C4041" w:rsidRDefault="00C52ED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i/>
          <w:color w:val="auto"/>
          <w:sz w:val="24"/>
          <w:szCs w:val="24"/>
        </w:rPr>
        <w:t>Klage</w:t>
      </w:r>
    </w:p>
    <w:p w14:paraId="2919A989" w14:textId="36E4F8A1" w:rsidR="00C52EDD" w:rsidRPr="002C4041" w:rsidRDefault="0013037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1</w:t>
      </w:r>
      <w:r w:rsidR="00CC1E8B">
        <w:rPr>
          <w:rFonts w:ascii="Times New Roman" w:hAnsi="Times New Roman" w:cs="Times New Roman"/>
          <w:b/>
          <w:color w:val="auto"/>
          <w:sz w:val="24"/>
          <w:szCs w:val="24"/>
        </w:rPr>
        <w:t>6</w:t>
      </w:r>
      <w:r w:rsidR="00C52EDD" w:rsidRPr="002C4041">
        <w:rPr>
          <w:rFonts w:ascii="Times New Roman" w:hAnsi="Times New Roman" w:cs="Times New Roman"/>
          <w:b/>
          <w:color w:val="auto"/>
          <w:sz w:val="24"/>
          <w:szCs w:val="24"/>
        </w:rPr>
        <w:t xml:space="preserve">. </w:t>
      </w:r>
      <w:r w:rsidR="00C52EDD" w:rsidRPr="002C4041">
        <w:rPr>
          <w:rFonts w:ascii="Times New Roman" w:hAnsi="Times New Roman" w:cs="Times New Roman"/>
          <w:color w:val="auto"/>
          <w:sz w:val="24"/>
          <w:szCs w:val="24"/>
        </w:rPr>
        <w:t>Afgørelser truffet af Trafikstyrelsen efter denne bekendtgørelse kan ikke påklages til transportministeren eller anden administrativ myndighed</w:t>
      </w:r>
      <w:r w:rsidR="00C52EDD" w:rsidRPr="002C4041">
        <w:rPr>
          <w:rFonts w:ascii="Times New Roman" w:hAnsi="Times New Roman" w:cs="Times New Roman"/>
          <w:color w:val="auto"/>
          <w:sz w:val="24"/>
          <w:szCs w:val="24"/>
          <w:shd w:val="clear" w:color="auto" w:fill="F9F9FB"/>
        </w:rPr>
        <w:t>.</w:t>
      </w:r>
    </w:p>
    <w:p w14:paraId="5889ABEF" w14:textId="77777777" w:rsidR="00C52EDD" w:rsidRPr="002C4041" w:rsidRDefault="00C52EDD" w:rsidP="00EB1DCD">
      <w:pPr>
        <w:spacing w:line="360" w:lineRule="auto"/>
        <w:jc w:val="both"/>
        <w:rPr>
          <w:rFonts w:ascii="Times New Roman" w:hAnsi="Times New Roman" w:cs="Times New Roman"/>
          <w:color w:val="auto"/>
          <w:sz w:val="24"/>
          <w:szCs w:val="24"/>
        </w:rPr>
      </w:pPr>
    </w:p>
    <w:p w14:paraId="052A7A6D" w14:textId="77777777" w:rsidR="00F14A65" w:rsidRPr="002C4041" w:rsidRDefault="00F14A65" w:rsidP="00F14A65">
      <w:pPr>
        <w:spacing w:line="360" w:lineRule="auto"/>
        <w:jc w:val="both"/>
        <w:rPr>
          <w:rFonts w:ascii="Times New Roman" w:hAnsi="Times New Roman" w:cs="Times New Roman"/>
          <w:i/>
          <w:color w:val="auto"/>
          <w:sz w:val="24"/>
          <w:szCs w:val="24"/>
        </w:rPr>
      </w:pPr>
      <w:r w:rsidRPr="002C4041">
        <w:rPr>
          <w:rFonts w:ascii="Times New Roman" w:hAnsi="Times New Roman" w:cs="Times New Roman"/>
          <w:i/>
          <w:color w:val="auto"/>
          <w:sz w:val="24"/>
          <w:szCs w:val="24"/>
        </w:rPr>
        <w:t>Straf</w:t>
      </w:r>
    </w:p>
    <w:p w14:paraId="49A74B57" w14:textId="1FD6A576" w:rsidR="00F14A65" w:rsidRPr="002C4041" w:rsidRDefault="00F14A65" w:rsidP="00F14A65">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1</w:t>
      </w:r>
      <w:r w:rsidR="00CC1E8B">
        <w:rPr>
          <w:rFonts w:ascii="Times New Roman" w:hAnsi="Times New Roman" w:cs="Times New Roman"/>
          <w:b/>
          <w:color w:val="auto"/>
          <w:sz w:val="24"/>
          <w:szCs w:val="24"/>
        </w:rPr>
        <w:t>7</w:t>
      </w:r>
      <w:r w:rsidRPr="002C4041">
        <w:rPr>
          <w:rFonts w:ascii="Times New Roman" w:hAnsi="Times New Roman" w:cs="Times New Roman"/>
          <w:b/>
          <w:color w:val="auto"/>
          <w:sz w:val="24"/>
          <w:szCs w:val="24"/>
        </w:rPr>
        <w:t xml:space="preserve">. </w:t>
      </w:r>
      <w:r w:rsidRPr="002C4041">
        <w:rPr>
          <w:rFonts w:ascii="Times New Roman" w:hAnsi="Times New Roman" w:cs="Times New Roman"/>
          <w:color w:val="auto"/>
          <w:sz w:val="24"/>
          <w:szCs w:val="24"/>
        </w:rPr>
        <w:t xml:space="preserve">Med bøde straffes den, der </w:t>
      </w:r>
    </w:p>
    <w:p w14:paraId="320214BC" w14:textId="77777777" w:rsidR="00F14A65" w:rsidRPr="002C4041" w:rsidRDefault="00F14A65" w:rsidP="00F14A65">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1) tilsidesætter vilkår, der er fastsat i medfør af bekendtgørelsen, eller </w:t>
      </w:r>
    </w:p>
    <w:p w14:paraId="14E238C1" w14:textId="5B89A2B8" w:rsidR="00F14A65" w:rsidRPr="002C4041" w:rsidRDefault="00F14A65" w:rsidP="00F14A65">
      <w:pPr>
        <w:spacing w:line="360" w:lineRule="auto"/>
        <w:jc w:val="both"/>
        <w:rPr>
          <w:rFonts w:ascii="Times New Roman" w:hAnsi="Times New Roman" w:cs="Times New Roman"/>
          <w:color w:val="auto"/>
          <w:sz w:val="24"/>
          <w:szCs w:val="24"/>
        </w:rPr>
      </w:pPr>
      <w:r w:rsidRPr="002C4041">
        <w:rPr>
          <w:rFonts w:ascii="Times New Roman" w:hAnsi="Times New Roman" w:cs="Times New Roman"/>
          <w:color w:val="auto"/>
          <w:sz w:val="24"/>
          <w:szCs w:val="24"/>
        </w:rPr>
        <w:t xml:space="preserve">2) undlader at efterkomme et påbud eller forbud, der er udstedt i henhold til bekendtgørelsen, herunder påbud om at berigtige et ulovligt forhold. </w:t>
      </w:r>
    </w:p>
    <w:p w14:paraId="4A34573E" w14:textId="77777777" w:rsidR="00F14A65" w:rsidRPr="002C4041" w:rsidRDefault="00F14A65" w:rsidP="00F14A65">
      <w:pPr>
        <w:spacing w:line="360" w:lineRule="auto"/>
        <w:jc w:val="both"/>
        <w:rPr>
          <w:rFonts w:ascii="Times New Roman" w:hAnsi="Times New Roman" w:cs="Times New Roman"/>
          <w:color w:val="auto"/>
          <w:sz w:val="24"/>
          <w:szCs w:val="24"/>
        </w:rPr>
      </w:pPr>
    </w:p>
    <w:p w14:paraId="3495CE62" w14:textId="77777777" w:rsidR="00C52EDD" w:rsidRPr="002C4041" w:rsidRDefault="00146ED2" w:rsidP="00EB1DCD">
      <w:pPr>
        <w:spacing w:line="360" w:lineRule="auto"/>
        <w:jc w:val="both"/>
        <w:rPr>
          <w:rFonts w:ascii="Times New Roman" w:hAnsi="Times New Roman" w:cs="Times New Roman"/>
          <w:b/>
          <w:color w:val="auto"/>
          <w:sz w:val="24"/>
          <w:szCs w:val="24"/>
        </w:rPr>
      </w:pPr>
      <w:r w:rsidRPr="002C4041">
        <w:rPr>
          <w:rFonts w:ascii="Times New Roman" w:hAnsi="Times New Roman" w:cs="Times New Roman"/>
          <w:b/>
          <w:color w:val="auto"/>
          <w:sz w:val="24"/>
          <w:szCs w:val="24"/>
        </w:rPr>
        <w:t>Kapitel 8</w:t>
      </w:r>
      <w:r w:rsidR="00C52EDD" w:rsidRPr="002C4041">
        <w:rPr>
          <w:rFonts w:ascii="Times New Roman" w:hAnsi="Times New Roman" w:cs="Times New Roman"/>
          <w:b/>
          <w:color w:val="auto"/>
          <w:sz w:val="24"/>
          <w:szCs w:val="24"/>
        </w:rPr>
        <w:t xml:space="preserve">. Ikrafttræden </w:t>
      </w:r>
    </w:p>
    <w:p w14:paraId="721B6848" w14:textId="09FF8908" w:rsidR="00C52EDD" w:rsidRPr="002C4041" w:rsidRDefault="0013037D" w:rsidP="00EB1DCD">
      <w:pPr>
        <w:spacing w:line="360" w:lineRule="auto"/>
        <w:jc w:val="both"/>
        <w:rPr>
          <w:rFonts w:ascii="Times New Roman" w:hAnsi="Times New Roman" w:cs="Times New Roman"/>
          <w:color w:val="auto"/>
          <w:sz w:val="24"/>
          <w:szCs w:val="24"/>
        </w:rPr>
      </w:pPr>
      <w:r w:rsidRPr="002C4041">
        <w:rPr>
          <w:rFonts w:ascii="Times New Roman" w:hAnsi="Times New Roman" w:cs="Times New Roman"/>
          <w:b/>
          <w:color w:val="auto"/>
          <w:sz w:val="24"/>
          <w:szCs w:val="24"/>
        </w:rPr>
        <w:t xml:space="preserve">§ </w:t>
      </w:r>
      <w:r w:rsidR="00A5095F" w:rsidRPr="002C4041">
        <w:rPr>
          <w:rFonts w:ascii="Times New Roman" w:hAnsi="Times New Roman" w:cs="Times New Roman"/>
          <w:b/>
          <w:color w:val="auto"/>
          <w:sz w:val="24"/>
          <w:szCs w:val="24"/>
        </w:rPr>
        <w:t>1</w:t>
      </w:r>
      <w:r w:rsidR="00CC1E8B">
        <w:rPr>
          <w:rFonts w:ascii="Times New Roman" w:hAnsi="Times New Roman" w:cs="Times New Roman"/>
          <w:b/>
          <w:color w:val="auto"/>
          <w:sz w:val="24"/>
          <w:szCs w:val="24"/>
        </w:rPr>
        <w:t>8</w:t>
      </w:r>
      <w:r w:rsidR="00C52EDD" w:rsidRPr="002C4041">
        <w:rPr>
          <w:rFonts w:ascii="Times New Roman" w:hAnsi="Times New Roman" w:cs="Times New Roman"/>
          <w:b/>
          <w:color w:val="auto"/>
          <w:sz w:val="24"/>
          <w:szCs w:val="24"/>
        </w:rPr>
        <w:t xml:space="preserve">. </w:t>
      </w:r>
      <w:r w:rsidR="00C52EDD" w:rsidRPr="002C4041">
        <w:rPr>
          <w:rFonts w:ascii="Times New Roman" w:hAnsi="Times New Roman" w:cs="Times New Roman"/>
          <w:color w:val="auto"/>
          <w:sz w:val="24"/>
          <w:szCs w:val="24"/>
        </w:rPr>
        <w:t>Bekendtgørelsen træder i kraft den [1. januar 202</w:t>
      </w:r>
      <w:r w:rsidR="00EC754F">
        <w:rPr>
          <w:rFonts w:ascii="Times New Roman" w:hAnsi="Times New Roman" w:cs="Times New Roman"/>
          <w:color w:val="auto"/>
          <w:sz w:val="24"/>
          <w:szCs w:val="24"/>
        </w:rPr>
        <w:t>4</w:t>
      </w:r>
      <w:r w:rsidR="00C52EDD" w:rsidRPr="002C4041">
        <w:rPr>
          <w:rFonts w:ascii="Times New Roman" w:hAnsi="Times New Roman" w:cs="Times New Roman"/>
          <w:color w:val="auto"/>
          <w:sz w:val="24"/>
          <w:szCs w:val="24"/>
        </w:rPr>
        <w:t>].</w:t>
      </w:r>
    </w:p>
    <w:p w14:paraId="207C7477" w14:textId="5985232D" w:rsidR="00C52EDD" w:rsidRPr="00C52EDD" w:rsidRDefault="00C52EDD" w:rsidP="00EB1DCD">
      <w:pPr>
        <w:spacing w:line="360" w:lineRule="auto"/>
        <w:jc w:val="both"/>
        <w:rPr>
          <w:rFonts w:ascii="Times New Roman" w:hAnsi="Times New Roman" w:cs="Times New Roman"/>
          <w:sz w:val="24"/>
          <w:szCs w:val="24"/>
        </w:rPr>
      </w:pPr>
      <w:r w:rsidRPr="002C4041">
        <w:rPr>
          <w:rFonts w:ascii="Times New Roman" w:hAnsi="Times New Roman" w:cs="Times New Roman"/>
          <w:i/>
          <w:color w:val="auto"/>
          <w:sz w:val="24"/>
          <w:szCs w:val="24"/>
        </w:rPr>
        <w:t xml:space="preserve">Stk. 2. </w:t>
      </w:r>
      <w:r w:rsidRPr="002C4041">
        <w:rPr>
          <w:rFonts w:ascii="Times New Roman" w:hAnsi="Times New Roman" w:cs="Times New Roman"/>
          <w:color w:val="auto"/>
          <w:sz w:val="24"/>
          <w:szCs w:val="24"/>
        </w:rPr>
        <w:t>Bekendtgørelse nr. 451 af 8. maj 2017 om overvågning, samordnet procedure og offentliggørelse ved vurdering af virkning på miljøet (VVM) af statslige vej- og jernbaneprojekter ophæves.</w:t>
      </w:r>
      <w:r>
        <w:rPr>
          <w:rFonts w:ascii="Times New Roman" w:hAnsi="Times New Roman" w:cs="Times New Roman"/>
          <w:color w:val="auto"/>
          <w:sz w:val="24"/>
          <w:szCs w:val="24"/>
        </w:rPr>
        <w:t xml:space="preserve"> </w:t>
      </w:r>
    </w:p>
    <w:sectPr w:rsidR="00C52EDD" w:rsidRPr="00C52ED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DA07" w14:textId="77777777" w:rsidR="0094249F" w:rsidRDefault="0094249F" w:rsidP="003F47DF">
      <w:pPr>
        <w:spacing w:line="240" w:lineRule="auto"/>
      </w:pPr>
      <w:r>
        <w:separator/>
      </w:r>
    </w:p>
  </w:endnote>
  <w:endnote w:type="continuationSeparator" w:id="0">
    <w:p w14:paraId="580DE32D" w14:textId="77777777" w:rsidR="0094249F" w:rsidRDefault="0094249F" w:rsidP="003F4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subsetted="1" w:fontKey="{76F7E981-6444-44D8-8E2C-BBE7C42F57C1}"/>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64B14" w14:textId="77777777" w:rsidR="0094249F" w:rsidRDefault="0094249F" w:rsidP="003F47DF">
      <w:pPr>
        <w:spacing w:line="240" w:lineRule="auto"/>
      </w:pPr>
      <w:r>
        <w:separator/>
      </w:r>
    </w:p>
  </w:footnote>
  <w:footnote w:type="continuationSeparator" w:id="0">
    <w:p w14:paraId="15960862" w14:textId="77777777" w:rsidR="0094249F" w:rsidRDefault="0094249F" w:rsidP="003F47DF">
      <w:pPr>
        <w:spacing w:line="240" w:lineRule="auto"/>
      </w:pPr>
      <w:r>
        <w:continuationSeparator/>
      </w:r>
    </w:p>
  </w:footnote>
  <w:footnote w:id="1">
    <w:p w14:paraId="11A454F6" w14:textId="63A35448" w:rsidR="003F47DF" w:rsidRPr="003F47DF" w:rsidRDefault="003F47DF" w:rsidP="003F47DF">
      <w:pPr>
        <w:pStyle w:val="Fodnotetekst"/>
        <w:spacing w:line="276" w:lineRule="auto"/>
        <w:jc w:val="both"/>
        <w:rPr>
          <w:rFonts w:ascii="Times New Roman" w:hAnsi="Times New Roman" w:cs="Times New Roman"/>
        </w:rPr>
      </w:pPr>
      <w:r>
        <w:rPr>
          <w:rStyle w:val="Fodnotehenvisning"/>
        </w:rPr>
        <w:footnoteRef/>
      </w:r>
      <w:r>
        <w:t xml:space="preserve"> </w:t>
      </w:r>
      <w:r>
        <w:rPr>
          <w:rFonts w:ascii="Times New Roman" w:hAnsi="Times New Roman" w:cs="Times New Roman"/>
        </w:rPr>
        <w:t xml:space="preserve">Bekendtgørelsen indeholder bestemmelser, der gennemfører dele af Europa-Parlamentets og Rådets direktiv 2011/92/EU af 13. december 2011 om vurdering af visse offentlige og private projekters indvirkning på miljøet, EU-Tidende 2012, nr. L 26, side 1, som ændret ved Europa-Parlamentets og Rådets direktiv 2014/52/EU af 16. april 2014 om ændring af direktiv 2011/92/EU af 13. december 2011 om vurdering af visse offentlige og private projekters indvirkning på miljøet, EU-Tidende 2014, nr. L 124, side 1, dele af Europa-Parlamentets og Rådets direktiv 2009/147/EF af 30. </w:t>
      </w:r>
      <w:r w:rsidR="005B12BD">
        <w:rPr>
          <w:rFonts w:ascii="Times New Roman" w:hAnsi="Times New Roman" w:cs="Times New Roman"/>
        </w:rPr>
        <w:t xml:space="preserve">november 2009 om beskyttelse af vilde fugle, EU-Tidende 2010, nr. L 20, side 7, som ændret ved Rådets direktiv 2013/17/EU af 13. maj 2013 om tilpasning af visse direktiver vedrørende miljø på grund af Republikken Kroatiens tiltrædelse, EU-Tidende 2013, nr. L 158, side 193, og dele af Rådets direktiv 92/43/EØF af 21. maj 1992 om bevaring af naturtyper samt vilde dyr og planter, EF-Tidende 1992, nr. L 206, side 7, som ændret senest ved Rådets direktiv 2013/17/EU af 13. maj 2013 om tilpasning af visse direktiver vedrørende miljø på grund af Republikken Kroatiens tiltrædelse, EU-Tidende 2013, nr. L 158, side 193.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doNotTrackFormatting/>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5F"/>
    <w:rsid w:val="00001FE2"/>
    <w:rsid w:val="00024687"/>
    <w:rsid w:val="000542BA"/>
    <w:rsid w:val="000667A8"/>
    <w:rsid w:val="000836A8"/>
    <w:rsid w:val="000A4307"/>
    <w:rsid w:val="000D5FBC"/>
    <w:rsid w:val="000F7A1B"/>
    <w:rsid w:val="00121940"/>
    <w:rsid w:val="00126E69"/>
    <w:rsid w:val="0013037D"/>
    <w:rsid w:val="00146ED2"/>
    <w:rsid w:val="001543BA"/>
    <w:rsid w:val="00170EE8"/>
    <w:rsid w:val="0017268C"/>
    <w:rsid w:val="00175488"/>
    <w:rsid w:val="001A28A3"/>
    <w:rsid w:val="001C45E4"/>
    <w:rsid w:val="001E77DE"/>
    <w:rsid w:val="001F39B9"/>
    <w:rsid w:val="00204557"/>
    <w:rsid w:val="00220431"/>
    <w:rsid w:val="00251AE4"/>
    <w:rsid w:val="002741B2"/>
    <w:rsid w:val="00290916"/>
    <w:rsid w:val="00297570"/>
    <w:rsid w:val="002A71EF"/>
    <w:rsid w:val="002C4041"/>
    <w:rsid w:val="002C57C5"/>
    <w:rsid w:val="002E20C8"/>
    <w:rsid w:val="002F08AF"/>
    <w:rsid w:val="002F17B2"/>
    <w:rsid w:val="00317336"/>
    <w:rsid w:val="00323C39"/>
    <w:rsid w:val="00325B8D"/>
    <w:rsid w:val="003731DB"/>
    <w:rsid w:val="003B2CB4"/>
    <w:rsid w:val="003C3639"/>
    <w:rsid w:val="003D422F"/>
    <w:rsid w:val="003F1FB1"/>
    <w:rsid w:val="003F47DF"/>
    <w:rsid w:val="00430812"/>
    <w:rsid w:val="0044506D"/>
    <w:rsid w:val="00495229"/>
    <w:rsid w:val="004B100F"/>
    <w:rsid w:val="004B503D"/>
    <w:rsid w:val="004F16FB"/>
    <w:rsid w:val="004F5438"/>
    <w:rsid w:val="00516FDA"/>
    <w:rsid w:val="00546378"/>
    <w:rsid w:val="00551D62"/>
    <w:rsid w:val="00554655"/>
    <w:rsid w:val="00555405"/>
    <w:rsid w:val="00565871"/>
    <w:rsid w:val="005A143B"/>
    <w:rsid w:val="005A4894"/>
    <w:rsid w:val="005B020A"/>
    <w:rsid w:val="005B12BD"/>
    <w:rsid w:val="005C516E"/>
    <w:rsid w:val="005D4216"/>
    <w:rsid w:val="005E0149"/>
    <w:rsid w:val="005E2062"/>
    <w:rsid w:val="0061613F"/>
    <w:rsid w:val="00616D97"/>
    <w:rsid w:val="00681565"/>
    <w:rsid w:val="00691084"/>
    <w:rsid w:val="006C25EC"/>
    <w:rsid w:val="006C48C6"/>
    <w:rsid w:val="006F2202"/>
    <w:rsid w:val="007163A1"/>
    <w:rsid w:val="007D182A"/>
    <w:rsid w:val="007D4D70"/>
    <w:rsid w:val="0082244A"/>
    <w:rsid w:val="00850F54"/>
    <w:rsid w:val="008534D4"/>
    <w:rsid w:val="00854BD7"/>
    <w:rsid w:val="008557CF"/>
    <w:rsid w:val="00867955"/>
    <w:rsid w:val="00867BE8"/>
    <w:rsid w:val="00875266"/>
    <w:rsid w:val="0088122D"/>
    <w:rsid w:val="008822BC"/>
    <w:rsid w:val="008A57C2"/>
    <w:rsid w:val="008B11A5"/>
    <w:rsid w:val="008C2162"/>
    <w:rsid w:val="008C5532"/>
    <w:rsid w:val="008D761F"/>
    <w:rsid w:val="0090472D"/>
    <w:rsid w:val="00920E1C"/>
    <w:rsid w:val="00931E65"/>
    <w:rsid w:val="0094249F"/>
    <w:rsid w:val="00953EA5"/>
    <w:rsid w:val="00967EA5"/>
    <w:rsid w:val="009971D5"/>
    <w:rsid w:val="009B0BE2"/>
    <w:rsid w:val="009C6DA0"/>
    <w:rsid w:val="009D22EA"/>
    <w:rsid w:val="00A1558B"/>
    <w:rsid w:val="00A24E8C"/>
    <w:rsid w:val="00A4034E"/>
    <w:rsid w:val="00A5095F"/>
    <w:rsid w:val="00A751EF"/>
    <w:rsid w:val="00AB7065"/>
    <w:rsid w:val="00AC481A"/>
    <w:rsid w:val="00AE485B"/>
    <w:rsid w:val="00AE5E67"/>
    <w:rsid w:val="00B165B6"/>
    <w:rsid w:val="00B254CD"/>
    <w:rsid w:val="00B448D0"/>
    <w:rsid w:val="00B450D1"/>
    <w:rsid w:val="00B66B92"/>
    <w:rsid w:val="00B71D1C"/>
    <w:rsid w:val="00B76893"/>
    <w:rsid w:val="00B828EC"/>
    <w:rsid w:val="00B85A0C"/>
    <w:rsid w:val="00BA5BF2"/>
    <w:rsid w:val="00BE1E06"/>
    <w:rsid w:val="00BF2F15"/>
    <w:rsid w:val="00C16539"/>
    <w:rsid w:val="00C52EDD"/>
    <w:rsid w:val="00C76F78"/>
    <w:rsid w:val="00C957D6"/>
    <w:rsid w:val="00C96A1B"/>
    <w:rsid w:val="00CA6DD0"/>
    <w:rsid w:val="00CB1AD2"/>
    <w:rsid w:val="00CC1E8B"/>
    <w:rsid w:val="00CC21D1"/>
    <w:rsid w:val="00CD21CD"/>
    <w:rsid w:val="00CE4E0B"/>
    <w:rsid w:val="00D42A0E"/>
    <w:rsid w:val="00D60168"/>
    <w:rsid w:val="00D86E17"/>
    <w:rsid w:val="00DC3226"/>
    <w:rsid w:val="00DE339A"/>
    <w:rsid w:val="00DE6CE4"/>
    <w:rsid w:val="00DF6CC4"/>
    <w:rsid w:val="00E147E0"/>
    <w:rsid w:val="00E50B35"/>
    <w:rsid w:val="00E6749B"/>
    <w:rsid w:val="00E7546B"/>
    <w:rsid w:val="00E77657"/>
    <w:rsid w:val="00E91678"/>
    <w:rsid w:val="00E93148"/>
    <w:rsid w:val="00E95668"/>
    <w:rsid w:val="00E977D4"/>
    <w:rsid w:val="00EA2DFA"/>
    <w:rsid w:val="00EB1DCD"/>
    <w:rsid w:val="00EB1EB3"/>
    <w:rsid w:val="00EC754F"/>
    <w:rsid w:val="00EE1A67"/>
    <w:rsid w:val="00F14A65"/>
    <w:rsid w:val="00F228FE"/>
    <w:rsid w:val="00F3278C"/>
    <w:rsid w:val="00F442F1"/>
    <w:rsid w:val="00F455F2"/>
    <w:rsid w:val="00F62E5F"/>
    <w:rsid w:val="00F66F0E"/>
    <w:rsid w:val="00F97670"/>
    <w:rsid w:val="00FF2B16"/>
    <w:rsid w:val="00FF5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40B7"/>
  <w14:discardImageEditingData/>
  <w14:defaultImageDpi w14:val="150"/>
  <w15:chartTrackingRefBased/>
  <w15:docId w15:val="{5E3C07F9-2705-4DA1-9BB0-FA2154C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953EA5"/>
    <w:rPr>
      <w:sz w:val="16"/>
      <w:szCs w:val="16"/>
    </w:rPr>
  </w:style>
  <w:style w:type="paragraph" w:styleId="Kommentartekst">
    <w:name w:val="annotation text"/>
    <w:basedOn w:val="Normal"/>
    <w:link w:val="KommentartekstTegn"/>
    <w:uiPriority w:val="99"/>
    <w:unhideWhenUsed/>
    <w:rsid w:val="00953EA5"/>
    <w:pPr>
      <w:spacing w:line="240" w:lineRule="auto"/>
    </w:pPr>
    <w:rPr>
      <w:sz w:val="20"/>
      <w:szCs w:val="20"/>
    </w:rPr>
  </w:style>
  <w:style w:type="character" w:customStyle="1" w:styleId="KommentartekstTegn">
    <w:name w:val="Kommentartekst Tegn"/>
    <w:basedOn w:val="Standardskrifttypeiafsnit"/>
    <w:link w:val="Kommentartekst"/>
    <w:uiPriority w:val="99"/>
    <w:rsid w:val="00953EA5"/>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953EA5"/>
    <w:rPr>
      <w:b/>
      <w:bCs/>
    </w:rPr>
  </w:style>
  <w:style w:type="character" w:customStyle="1" w:styleId="KommentaremneTegn">
    <w:name w:val="Kommentaremne Tegn"/>
    <w:basedOn w:val="KommentartekstTegn"/>
    <w:link w:val="Kommentaremne"/>
    <w:uiPriority w:val="99"/>
    <w:semiHidden/>
    <w:rsid w:val="00953EA5"/>
    <w:rPr>
      <w:rFonts w:ascii="Georgia" w:eastAsiaTheme="minorEastAsia" w:hAnsi="Georgia" w:cs="Georgia"/>
      <w:b/>
      <w:bCs/>
      <w:color w:val="0D0D0D" w:themeColor="text1" w:themeTint="F2"/>
      <w:sz w:val="20"/>
      <w:szCs w:val="20"/>
    </w:rPr>
  </w:style>
  <w:style w:type="paragraph" w:styleId="Fodnotetekst">
    <w:name w:val="footnote text"/>
    <w:basedOn w:val="Normal"/>
    <w:link w:val="FodnotetekstTegn"/>
    <w:uiPriority w:val="99"/>
    <w:semiHidden/>
    <w:unhideWhenUsed/>
    <w:rsid w:val="003F47DF"/>
    <w:pPr>
      <w:spacing w:line="240" w:lineRule="auto"/>
    </w:pPr>
    <w:rPr>
      <w:sz w:val="20"/>
      <w:szCs w:val="20"/>
    </w:rPr>
  </w:style>
  <w:style w:type="character" w:customStyle="1" w:styleId="FodnotetekstTegn">
    <w:name w:val="Fodnotetekst Tegn"/>
    <w:basedOn w:val="Standardskrifttypeiafsnit"/>
    <w:link w:val="Fodnotetekst"/>
    <w:uiPriority w:val="99"/>
    <w:semiHidden/>
    <w:rsid w:val="003F47DF"/>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3F47DF"/>
    <w:rPr>
      <w:vertAlign w:val="superscript"/>
    </w:rPr>
  </w:style>
  <w:style w:type="paragraph" w:customStyle="1" w:styleId="liste1">
    <w:name w:val="liste1"/>
    <w:basedOn w:val="Normal"/>
    <w:rsid w:val="0013037D"/>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13037D"/>
  </w:style>
  <w:style w:type="paragraph" w:styleId="Korrektur">
    <w:name w:val="Revision"/>
    <w:hidden/>
    <w:uiPriority w:val="99"/>
    <w:semiHidden/>
    <w:rsid w:val="003F1FB1"/>
    <w:pPr>
      <w:spacing w:after="0" w:line="240" w:lineRule="auto"/>
    </w:pPr>
    <w:rPr>
      <w:rFonts w:ascii="Georgia" w:eastAsiaTheme="minorEastAsia" w:hAnsi="Georg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5719">
      <w:bodyDiv w:val="1"/>
      <w:marLeft w:val="0"/>
      <w:marRight w:val="0"/>
      <w:marTop w:val="0"/>
      <w:marBottom w:val="0"/>
      <w:divBdr>
        <w:top w:val="none" w:sz="0" w:space="0" w:color="auto"/>
        <w:left w:val="none" w:sz="0" w:space="0" w:color="auto"/>
        <w:bottom w:val="none" w:sz="0" w:space="0" w:color="auto"/>
        <w:right w:val="none" w:sz="0" w:space="0" w:color="auto"/>
      </w:divBdr>
    </w:div>
    <w:div w:id="521016465">
      <w:bodyDiv w:val="1"/>
      <w:marLeft w:val="0"/>
      <w:marRight w:val="0"/>
      <w:marTop w:val="0"/>
      <w:marBottom w:val="0"/>
      <w:divBdr>
        <w:top w:val="none" w:sz="0" w:space="0" w:color="auto"/>
        <w:left w:val="none" w:sz="0" w:space="0" w:color="auto"/>
        <w:bottom w:val="none" w:sz="0" w:space="0" w:color="auto"/>
        <w:right w:val="none" w:sz="0" w:space="0" w:color="auto"/>
      </w:divBdr>
    </w:div>
    <w:div w:id="614101291">
      <w:bodyDiv w:val="1"/>
      <w:marLeft w:val="0"/>
      <w:marRight w:val="0"/>
      <w:marTop w:val="0"/>
      <w:marBottom w:val="0"/>
      <w:divBdr>
        <w:top w:val="none" w:sz="0" w:space="0" w:color="auto"/>
        <w:left w:val="none" w:sz="0" w:space="0" w:color="auto"/>
        <w:bottom w:val="none" w:sz="0" w:space="0" w:color="auto"/>
        <w:right w:val="none" w:sz="0" w:space="0" w:color="auto"/>
      </w:divBdr>
    </w:div>
    <w:div w:id="14621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6709-275D-41EF-99CA-16E470F6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6</Pages>
  <Words>1803</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Sigrid Mai Spejlborg</dc:creator>
  <cp:keywords/>
  <dc:description/>
  <cp:lastModifiedBy>TRM Pia Valentin Mortensen</cp:lastModifiedBy>
  <cp:revision>45</cp:revision>
  <cp:lastPrinted>2022-09-19T12:33:00Z</cp:lastPrinted>
  <dcterms:created xsi:type="dcterms:W3CDTF">2021-10-21T14:11:00Z</dcterms:created>
  <dcterms:modified xsi:type="dcterms:W3CDTF">2023-10-30T12:31:00Z</dcterms:modified>
</cp:coreProperties>
</file>