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spacing w:after="0"/>
        <w:rPr>
          <w:sz w:val="24"/>
        </w:rPr>
      </w:pPr>
    </w:p>
    <w:p w:rsidR="00D51A92" w:rsidRDefault="00D51A92">
      <w:pPr>
        <w:pStyle w:val="Overskrift1"/>
        <w:spacing w:after="0" w:line="240" w:lineRule="auto"/>
      </w:pPr>
      <w:r>
        <w:t>Resumé</w:t>
      </w:r>
    </w:p>
    <w:p w:rsidR="00D51A92" w:rsidRDefault="00D51A92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af</w:t>
      </w:r>
    </w:p>
    <w:p w:rsidR="00D51A92" w:rsidRDefault="00D22F46" w:rsidP="001555B8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L 81 - </w:t>
      </w:r>
      <w:bookmarkStart w:id="0" w:name="_GoBack"/>
      <w:bookmarkEnd w:id="0"/>
      <w:r w:rsidR="00981706">
        <w:rPr>
          <w:b/>
          <w:bCs/>
          <w:sz w:val="24"/>
        </w:rPr>
        <w:t>Forslag til lov om ændring af selskabsskatteloven, lov om afgift af lønsum m.v., afskrivningsloven og forskellige andre love (Ophæve</w:t>
      </w:r>
      <w:r w:rsidR="00981706">
        <w:rPr>
          <w:b/>
          <w:bCs/>
          <w:sz w:val="24"/>
        </w:rPr>
        <w:t>l</w:t>
      </w:r>
      <w:r w:rsidR="00981706">
        <w:rPr>
          <w:b/>
          <w:bCs/>
          <w:sz w:val="24"/>
        </w:rPr>
        <w:t>se af andelsbeskatningen, forhøjelse af</w:t>
      </w:r>
      <w:r w:rsidR="0096289A">
        <w:rPr>
          <w:b/>
          <w:bCs/>
          <w:sz w:val="24"/>
        </w:rPr>
        <w:t xml:space="preserve"> visse</w:t>
      </w:r>
      <w:r w:rsidR="00981706">
        <w:rPr>
          <w:b/>
          <w:bCs/>
          <w:sz w:val="24"/>
        </w:rPr>
        <w:t xml:space="preserve"> lønsumsafgiftssatse</w:t>
      </w:r>
      <w:r w:rsidR="0096289A">
        <w:rPr>
          <w:b/>
          <w:bCs/>
          <w:sz w:val="24"/>
        </w:rPr>
        <w:t xml:space="preserve">r, </w:t>
      </w:r>
      <w:r w:rsidR="00981706">
        <w:rPr>
          <w:b/>
          <w:bCs/>
          <w:sz w:val="24"/>
        </w:rPr>
        <w:t>nedsættelse af afskrivningssatsen for</w:t>
      </w:r>
      <w:r w:rsidR="0096289A">
        <w:rPr>
          <w:b/>
          <w:bCs/>
          <w:sz w:val="24"/>
        </w:rPr>
        <w:t xml:space="preserve"> store</w:t>
      </w:r>
      <w:r w:rsidR="00981706">
        <w:rPr>
          <w:b/>
          <w:bCs/>
          <w:sz w:val="24"/>
        </w:rPr>
        <w:t xml:space="preserve"> vindmø</w:t>
      </w:r>
      <w:r w:rsidR="00981706">
        <w:rPr>
          <w:b/>
          <w:bCs/>
          <w:sz w:val="24"/>
        </w:rPr>
        <w:t>l</w:t>
      </w:r>
      <w:r w:rsidR="00981706">
        <w:rPr>
          <w:b/>
          <w:bCs/>
          <w:sz w:val="24"/>
        </w:rPr>
        <w:t>ler</w:t>
      </w:r>
      <w:r w:rsidR="0096289A">
        <w:rPr>
          <w:b/>
          <w:bCs/>
          <w:sz w:val="24"/>
        </w:rPr>
        <w:t>,</w:t>
      </w:r>
      <w:r w:rsidR="00981706">
        <w:rPr>
          <w:b/>
          <w:bCs/>
          <w:sz w:val="24"/>
        </w:rPr>
        <w:t xml:space="preserve"> inddragelse af CO</w:t>
      </w:r>
      <w:r w:rsidR="00981706" w:rsidRPr="00981706">
        <w:rPr>
          <w:b/>
          <w:bCs/>
          <w:sz w:val="24"/>
          <w:vertAlign w:val="subscript"/>
        </w:rPr>
        <w:t>2</w:t>
      </w:r>
      <w:r w:rsidR="00981706">
        <w:rPr>
          <w:b/>
          <w:bCs/>
          <w:sz w:val="24"/>
        </w:rPr>
        <w:t>-kvoter under CFC-beskatningen</w:t>
      </w:r>
      <w:r w:rsidR="00DC65F6">
        <w:rPr>
          <w:b/>
          <w:bCs/>
          <w:sz w:val="24"/>
        </w:rPr>
        <w:t>, forhøjelse af afgiften af kask</w:t>
      </w:r>
      <w:r w:rsidR="00DC65F6">
        <w:rPr>
          <w:b/>
          <w:bCs/>
          <w:sz w:val="24"/>
        </w:rPr>
        <w:t>o</w:t>
      </w:r>
      <w:r w:rsidR="00DC65F6">
        <w:rPr>
          <w:b/>
          <w:bCs/>
          <w:sz w:val="24"/>
        </w:rPr>
        <w:t>forsikringer for lystfartøjer</w:t>
      </w:r>
      <w:r w:rsidR="00D323ED">
        <w:rPr>
          <w:b/>
          <w:bCs/>
          <w:sz w:val="24"/>
        </w:rPr>
        <w:t xml:space="preserve"> m.v</w:t>
      </w:r>
      <w:r w:rsidR="00DC65F6">
        <w:rPr>
          <w:b/>
          <w:bCs/>
          <w:sz w:val="24"/>
        </w:rPr>
        <w:t>.</w:t>
      </w:r>
      <w:r w:rsidR="00981706">
        <w:rPr>
          <w:b/>
          <w:bCs/>
          <w:sz w:val="24"/>
        </w:rPr>
        <w:t>)</w:t>
      </w:r>
    </w:p>
    <w:p w:rsidR="00D51A92" w:rsidRDefault="00D51A92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/>
          <w:bCs/>
          <w:sz w:val="24"/>
        </w:rPr>
      </w:pPr>
    </w:p>
    <w:p w:rsidR="005D4642" w:rsidRDefault="005D4642" w:rsidP="005D4642">
      <w:pPr>
        <w:spacing w:line="288" w:lineRule="auto"/>
        <w:rPr>
          <w:sz w:val="24"/>
        </w:rPr>
      </w:pPr>
      <w:bookmarkStart w:id="1" w:name="Quickmark"/>
      <w:bookmarkEnd w:id="1"/>
      <w:r>
        <w:rPr>
          <w:sz w:val="24"/>
        </w:rPr>
        <w:t>En sanering af erhvervsstøtten er en del af aftalen om finansloven for 2013 mellem regeringen (Socialdemokraterne, Radikale Venstre og SF) og E</w:t>
      </w:r>
      <w:r>
        <w:rPr>
          <w:sz w:val="24"/>
        </w:rPr>
        <w:t>n</w:t>
      </w:r>
      <w:r>
        <w:rPr>
          <w:sz w:val="24"/>
        </w:rPr>
        <w:t xml:space="preserve">hedslisten. </w:t>
      </w:r>
    </w:p>
    <w:p w:rsidR="005D4642" w:rsidRPr="00014E41" w:rsidRDefault="005D4642" w:rsidP="00381496">
      <w:pPr>
        <w:spacing w:line="288" w:lineRule="auto"/>
        <w:rPr>
          <w:sz w:val="24"/>
        </w:rPr>
      </w:pPr>
      <w:r>
        <w:rPr>
          <w:sz w:val="24"/>
        </w:rPr>
        <w:t xml:space="preserve">En sanering af erhvervsstøtten indgår også i regeringsgrundlaget. Ved </w:t>
      </w:r>
      <w:r w:rsidR="001D32F7">
        <w:rPr>
          <w:sz w:val="24"/>
        </w:rPr>
        <w:t>s</w:t>
      </w:r>
      <w:r w:rsidR="001D32F7">
        <w:rPr>
          <w:sz w:val="24"/>
        </w:rPr>
        <w:t>a</w:t>
      </w:r>
      <w:r w:rsidR="001D32F7">
        <w:rPr>
          <w:sz w:val="24"/>
        </w:rPr>
        <w:t>nering</w:t>
      </w:r>
      <w:r w:rsidR="004F72D8">
        <w:rPr>
          <w:sz w:val="24"/>
        </w:rPr>
        <w:t xml:space="preserve"> i</w:t>
      </w:r>
      <w:r>
        <w:rPr>
          <w:sz w:val="24"/>
        </w:rPr>
        <w:t xml:space="preserve"> erhvervsstøtte</w:t>
      </w:r>
      <w:r w:rsidR="004F72D8">
        <w:rPr>
          <w:sz w:val="24"/>
        </w:rPr>
        <w:t>n</w:t>
      </w:r>
      <w:r>
        <w:rPr>
          <w:sz w:val="24"/>
        </w:rPr>
        <w:t xml:space="preserve"> </w:t>
      </w:r>
      <w:r w:rsidRPr="00014E41">
        <w:rPr>
          <w:sz w:val="24"/>
        </w:rPr>
        <w:t>frigøres</w:t>
      </w:r>
      <w:r w:rsidR="004F72D8">
        <w:rPr>
          <w:sz w:val="24"/>
        </w:rPr>
        <w:t xml:space="preserve"> der</w:t>
      </w:r>
      <w:r w:rsidRPr="00014E41">
        <w:rPr>
          <w:sz w:val="24"/>
        </w:rPr>
        <w:t xml:space="preserve"> midler, der kan anvendes på højt pri</w:t>
      </w:r>
      <w:r w:rsidRPr="00014E41">
        <w:rPr>
          <w:sz w:val="24"/>
        </w:rPr>
        <w:t>o</w:t>
      </w:r>
      <w:r w:rsidRPr="00014E41">
        <w:rPr>
          <w:sz w:val="24"/>
        </w:rPr>
        <w:t xml:space="preserve">riterede områder og dermed styrke gennemførelsen af </w:t>
      </w:r>
      <w:r>
        <w:rPr>
          <w:sz w:val="24"/>
        </w:rPr>
        <w:t>regeringens politik</w:t>
      </w:r>
      <w:r w:rsidRPr="00014E41">
        <w:rPr>
          <w:sz w:val="24"/>
        </w:rPr>
        <w:t>.</w:t>
      </w:r>
    </w:p>
    <w:p w:rsidR="00381496" w:rsidRDefault="005D4642" w:rsidP="00381496">
      <w:pPr>
        <w:spacing w:line="288" w:lineRule="auto"/>
        <w:rPr>
          <w:sz w:val="24"/>
        </w:rPr>
      </w:pPr>
      <w:r>
        <w:rPr>
          <w:sz w:val="24"/>
        </w:rPr>
        <w:t xml:space="preserve">Lovforslaget indeholder </w:t>
      </w:r>
      <w:r w:rsidR="004F72D8">
        <w:rPr>
          <w:sz w:val="24"/>
        </w:rPr>
        <w:t>tre</w:t>
      </w:r>
      <w:r>
        <w:rPr>
          <w:sz w:val="24"/>
        </w:rPr>
        <w:t xml:space="preserve"> forslag til sanering af erhvervsstøtte</w:t>
      </w:r>
      <w:r w:rsidR="004F72D8">
        <w:rPr>
          <w:sz w:val="24"/>
        </w:rPr>
        <w:t xml:space="preserve">. </w:t>
      </w:r>
      <w:r w:rsidR="00381496">
        <w:rPr>
          <w:sz w:val="24"/>
        </w:rPr>
        <w:t>Den gu</w:t>
      </w:r>
      <w:r w:rsidR="00381496">
        <w:rPr>
          <w:sz w:val="24"/>
        </w:rPr>
        <w:t>n</w:t>
      </w:r>
      <w:r w:rsidR="00381496">
        <w:rPr>
          <w:sz w:val="24"/>
        </w:rPr>
        <w:t>stige a</w:t>
      </w:r>
      <w:r w:rsidR="002D1C76">
        <w:rPr>
          <w:sz w:val="24"/>
        </w:rPr>
        <w:t xml:space="preserve">ndelsbeskatning foreslås ophævet. </w:t>
      </w:r>
      <w:r w:rsidR="00381496">
        <w:rPr>
          <w:sz w:val="24"/>
        </w:rPr>
        <w:t>Lønsumsafgiftssatsen for lotter</w:t>
      </w:r>
      <w:r w:rsidR="00381496">
        <w:rPr>
          <w:sz w:val="24"/>
        </w:rPr>
        <w:t>i</w:t>
      </w:r>
      <w:r w:rsidR="00381496">
        <w:rPr>
          <w:sz w:val="24"/>
        </w:rPr>
        <w:t>er, sundhedsydelser, fagforeni</w:t>
      </w:r>
      <w:r w:rsidR="00381496">
        <w:rPr>
          <w:sz w:val="24"/>
        </w:rPr>
        <w:t>n</w:t>
      </w:r>
      <w:r w:rsidR="00381496">
        <w:rPr>
          <w:sz w:val="24"/>
        </w:rPr>
        <w:t>ger, personbefordring, aviser m.v. foreslås forhøjet med 1</w:t>
      </w:r>
      <w:r w:rsidR="00531B16">
        <w:rPr>
          <w:sz w:val="24"/>
        </w:rPr>
        <w:t>,04</w:t>
      </w:r>
      <w:r w:rsidR="00381496">
        <w:rPr>
          <w:sz w:val="24"/>
        </w:rPr>
        <w:t xml:space="preserve"> procentpoint, og afskrivning</w:t>
      </w:r>
      <w:r w:rsidR="00381496">
        <w:rPr>
          <w:sz w:val="24"/>
        </w:rPr>
        <w:t>s</w:t>
      </w:r>
      <w:r w:rsidR="00381496">
        <w:rPr>
          <w:sz w:val="24"/>
        </w:rPr>
        <w:t>satsen for investeringer i vindmøller med en kapacitet over 1 MW foreslås sat ned fra 25 pct. årligt til 15 pct. årligt, således at afskrivningssatsen for disse møller kommer til at svare</w:t>
      </w:r>
      <w:r w:rsidR="00531B16">
        <w:rPr>
          <w:sz w:val="24"/>
        </w:rPr>
        <w:t xml:space="preserve"> til</w:t>
      </w:r>
      <w:r w:rsidR="00381496">
        <w:rPr>
          <w:sz w:val="24"/>
        </w:rPr>
        <w:t xml:space="preserve"> afskrivningssatsen for andre driftsmidler med lang levetid.</w:t>
      </w:r>
    </w:p>
    <w:p w:rsidR="005D4642" w:rsidRDefault="00531B16" w:rsidP="00381496">
      <w:pPr>
        <w:spacing w:line="288" w:lineRule="auto"/>
        <w:rPr>
          <w:sz w:val="24"/>
        </w:rPr>
      </w:pPr>
      <w:r>
        <w:rPr>
          <w:sz w:val="24"/>
        </w:rPr>
        <w:t>Udover sanering af erhvervsstøtten indeholder</w:t>
      </w:r>
      <w:r w:rsidR="005D4642">
        <w:rPr>
          <w:sz w:val="24"/>
        </w:rPr>
        <w:t xml:space="preserve"> </w:t>
      </w:r>
      <w:r>
        <w:rPr>
          <w:sz w:val="24"/>
        </w:rPr>
        <w:t xml:space="preserve">lovforslaget </w:t>
      </w:r>
      <w:r w:rsidR="001555B8">
        <w:rPr>
          <w:sz w:val="24"/>
        </w:rPr>
        <w:t>et forslag om at</w:t>
      </w:r>
      <w:r w:rsidR="005D4642">
        <w:rPr>
          <w:sz w:val="24"/>
        </w:rPr>
        <w:t xml:space="preserve"> inddrage</w:t>
      </w:r>
      <w:r w:rsidR="001555B8">
        <w:rPr>
          <w:sz w:val="24"/>
        </w:rPr>
        <w:t xml:space="preserve"> </w:t>
      </w:r>
      <w:r w:rsidR="005D4642">
        <w:rPr>
          <w:sz w:val="24"/>
        </w:rPr>
        <w:t>CO</w:t>
      </w:r>
      <w:r w:rsidR="005D4642" w:rsidRPr="00C059E6">
        <w:rPr>
          <w:sz w:val="24"/>
          <w:vertAlign w:val="subscript"/>
        </w:rPr>
        <w:t>2</w:t>
      </w:r>
      <w:r w:rsidR="005D4642">
        <w:rPr>
          <w:sz w:val="24"/>
        </w:rPr>
        <w:t xml:space="preserve">-kvoter under CFC-beskatningen (Controlled Foreign Companies). </w:t>
      </w:r>
      <w:r w:rsidR="001555B8">
        <w:rPr>
          <w:sz w:val="24"/>
        </w:rPr>
        <w:t>CO</w:t>
      </w:r>
      <w:r w:rsidR="001555B8" w:rsidRPr="001555B8">
        <w:rPr>
          <w:sz w:val="24"/>
          <w:vertAlign w:val="subscript"/>
        </w:rPr>
        <w:t>2</w:t>
      </w:r>
      <w:r w:rsidR="001555B8">
        <w:rPr>
          <w:sz w:val="24"/>
        </w:rPr>
        <w:t>-</w:t>
      </w:r>
      <w:r w:rsidR="005D4642">
        <w:rPr>
          <w:sz w:val="24"/>
        </w:rPr>
        <w:t>kvoter har den sæ</w:t>
      </w:r>
      <w:r w:rsidR="005D4642">
        <w:rPr>
          <w:sz w:val="24"/>
        </w:rPr>
        <w:t>r</w:t>
      </w:r>
      <w:r w:rsidR="005D4642">
        <w:rPr>
          <w:sz w:val="24"/>
        </w:rPr>
        <w:t>lige egenskab, at de kan handles på børser eller gennem handelsselskaber ligesom almind</w:t>
      </w:r>
      <w:r w:rsidR="005D4642">
        <w:rPr>
          <w:sz w:val="24"/>
        </w:rPr>
        <w:t>e</w:t>
      </w:r>
      <w:r w:rsidR="005D4642">
        <w:rPr>
          <w:sz w:val="24"/>
        </w:rPr>
        <w:t>lige værdipapirer, der i dag indgår i CFC-beskatningsgrundlaget.</w:t>
      </w:r>
    </w:p>
    <w:p w:rsidR="001D32F7" w:rsidRPr="001D32F7" w:rsidRDefault="001D32F7" w:rsidP="00633BE5">
      <w:pPr>
        <w:spacing w:line="288" w:lineRule="auto"/>
        <w:rPr>
          <w:rFonts w:eastAsia="Calibri"/>
          <w:color w:val="000000"/>
          <w:szCs w:val="23"/>
          <w:lang w:eastAsia="en-US"/>
        </w:rPr>
      </w:pPr>
      <w:r>
        <w:rPr>
          <w:sz w:val="24"/>
        </w:rPr>
        <w:t xml:space="preserve">Desuden indeholder lovforslaget et forslag om at forhøje </w:t>
      </w:r>
      <w:r w:rsidRPr="001D32F7">
        <w:rPr>
          <w:rFonts w:eastAsia="Calibri"/>
          <w:color w:val="000000"/>
          <w:szCs w:val="23"/>
          <w:lang w:eastAsia="en-US"/>
        </w:rPr>
        <w:t xml:space="preserve">den </w:t>
      </w:r>
      <w:r>
        <w:rPr>
          <w:rFonts w:eastAsia="Calibri"/>
          <w:color w:val="000000"/>
          <w:szCs w:val="23"/>
          <w:lang w:eastAsia="en-US"/>
        </w:rPr>
        <w:t>gældende</w:t>
      </w:r>
      <w:r w:rsidRPr="001D32F7">
        <w:rPr>
          <w:rFonts w:eastAsia="Calibri"/>
          <w:color w:val="000000"/>
          <w:szCs w:val="23"/>
          <w:lang w:eastAsia="en-US"/>
        </w:rPr>
        <w:t xml:space="preserve"> a</w:t>
      </w:r>
      <w:r w:rsidRPr="001D32F7">
        <w:rPr>
          <w:rFonts w:eastAsia="Calibri"/>
          <w:color w:val="000000"/>
          <w:szCs w:val="23"/>
          <w:lang w:eastAsia="en-US"/>
        </w:rPr>
        <w:t>f</w:t>
      </w:r>
      <w:r w:rsidRPr="001D32F7">
        <w:rPr>
          <w:rFonts w:eastAsia="Calibri"/>
          <w:color w:val="000000"/>
          <w:szCs w:val="23"/>
          <w:lang w:eastAsia="en-US"/>
        </w:rPr>
        <w:t>gift af kaskoforsikringer vedrørende lystfartøjer for at tilvejebringe et prov</w:t>
      </w:r>
      <w:r w:rsidRPr="001D32F7">
        <w:rPr>
          <w:rFonts w:eastAsia="Calibri"/>
          <w:color w:val="000000"/>
          <w:szCs w:val="23"/>
          <w:lang w:eastAsia="en-US"/>
        </w:rPr>
        <w:t>e</w:t>
      </w:r>
      <w:r w:rsidRPr="001D32F7">
        <w:rPr>
          <w:rFonts w:eastAsia="Calibri"/>
          <w:color w:val="000000"/>
          <w:szCs w:val="23"/>
          <w:lang w:eastAsia="en-US"/>
        </w:rPr>
        <w:t>nu på 30 mio. kr. årligt til at finansiere udgifterne til driften af de maritime radiobaserede nød-, il- og sikkerhedstjenester i Danmark.</w:t>
      </w:r>
    </w:p>
    <w:p w:rsidR="005D4642" w:rsidRDefault="001D32F7" w:rsidP="00381496">
      <w:pPr>
        <w:spacing w:line="288" w:lineRule="auto"/>
        <w:rPr>
          <w:iCs/>
          <w:sz w:val="24"/>
        </w:rPr>
      </w:pPr>
      <w:r>
        <w:rPr>
          <w:iCs/>
          <w:sz w:val="24"/>
        </w:rPr>
        <w:t>Herudover</w:t>
      </w:r>
      <w:r w:rsidR="005D4642">
        <w:rPr>
          <w:iCs/>
          <w:sz w:val="24"/>
        </w:rPr>
        <w:t xml:space="preserve"> indeholder lovforslaget en række tekniske justeringer i skatt</w:t>
      </w:r>
      <w:r w:rsidR="005D4642">
        <w:rPr>
          <w:iCs/>
          <w:sz w:val="24"/>
        </w:rPr>
        <w:t>e</w:t>
      </w:r>
      <w:r w:rsidR="005D4642">
        <w:rPr>
          <w:iCs/>
          <w:sz w:val="24"/>
        </w:rPr>
        <w:t>lovgivningen.</w:t>
      </w:r>
    </w:p>
    <w:p w:rsidR="00D51A92" w:rsidRDefault="00E83EA6" w:rsidP="00381496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line="288" w:lineRule="auto"/>
      </w:pPr>
      <w:r>
        <w:rPr>
          <w:sz w:val="24"/>
        </w:rPr>
        <w:lastRenderedPageBreak/>
        <w:t>Lovforslaget</w:t>
      </w:r>
      <w:r w:rsidR="00531B16">
        <w:rPr>
          <w:sz w:val="24"/>
        </w:rPr>
        <w:t xml:space="preserve"> skønnes at medføre et samlet merprovenu på</w:t>
      </w:r>
      <w:r>
        <w:rPr>
          <w:sz w:val="24"/>
        </w:rPr>
        <w:t xml:space="preserve"> 4</w:t>
      </w:r>
      <w:r w:rsidR="00441000">
        <w:rPr>
          <w:sz w:val="24"/>
        </w:rPr>
        <w:t>7</w:t>
      </w:r>
      <w:r>
        <w:rPr>
          <w:sz w:val="24"/>
        </w:rPr>
        <w:t>0 mio. kr. i varig virkning. F</w:t>
      </w:r>
      <w:r>
        <w:rPr>
          <w:sz w:val="24"/>
        </w:rPr>
        <w:t>i</w:t>
      </w:r>
      <w:r>
        <w:rPr>
          <w:sz w:val="24"/>
        </w:rPr>
        <w:t xml:space="preserve">nansårsvirkningen i 2013 skønnes til et merprovenu på </w:t>
      </w:r>
      <w:r w:rsidR="00441000">
        <w:rPr>
          <w:sz w:val="24"/>
        </w:rPr>
        <w:t>625</w:t>
      </w:r>
      <w:r>
        <w:rPr>
          <w:sz w:val="24"/>
        </w:rPr>
        <w:t xml:space="preserve"> mio. kr. </w:t>
      </w:r>
    </w:p>
    <w:sectPr w:rsidR="00D51A92" w:rsidSect="00FC280F">
      <w:footerReference w:type="default" r:id="rId7"/>
      <w:headerReference w:type="first" r:id="rId8"/>
      <w:pgSz w:w="11906" w:h="16838" w:code="9"/>
      <w:pgMar w:top="1258" w:right="1826" w:bottom="1134" w:left="1247" w:header="180" w:footer="709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F7" w:rsidRDefault="001D32F7">
      <w:r>
        <w:separator/>
      </w:r>
    </w:p>
  </w:endnote>
  <w:endnote w:type="continuationSeparator" w:id="0">
    <w:p w:rsidR="001D32F7" w:rsidRDefault="001D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F7" w:rsidRDefault="001D32F7">
    <w:pPr>
      <w:pStyle w:val="DepartementSidefod"/>
      <w:jc w:val="right"/>
    </w:pPr>
    <w:r>
      <w:t xml:space="preserve">Side </w:t>
    </w:r>
    <w:r w:rsidR="00DF4775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DF4775">
      <w:rPr>
        <w:rStyle w:val="Sidetal"/>
      </w:rPr>
      <w:fldChar w:fldCharType="separate"/>
    </w:r>
    <w:r w:rsidR="00D878F4">
      <w:rPr>
        <w:rStyle w:val="Sidetal"/>
        <w:noProof/>
      </w:rPr>
      <w:t>2</w:t>
    </w:r>
    <w:r w:rsidR="00DF4775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F7" w:rsidRDefault="001D32F7">
      <w:r>
        <w:separator/>
      </w:r>
    </w:p>
  </w:footnote>
  <w:footnote w:type="continuationSeparator" w:id="0">
    <w:p w:rsidR="001D32F7" w:rsidRDefault="001D3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8699" w:tblpY="1"/>
      <w:tblOverlap w:val="never"/>
      <w:tblW w:w="2484" w:type="dxa"/>
      <w:tblInd w:w="805" w:type="dxa"/>
      <w:tblCellMar>
        <w:top w:w="2262" w:type="dxa"/>
      </w:tblCellMar>
      <w:tblLook w:val="01E0"/>
    </w:tblPr>
    <w:tblGrid>
      <w:gridCol w:w="2484"/>
    </w:tblGrid>
    <w:tr w:rsidR="001D32F7">
      <w:trPr>
        <w:trHeight w:val="13551"/>
      </w:trPr>
      <w:tc>
        <w:tcPr>
          <w:tcW w:w="2484" w:type="dxa"/>
        </w:tcPr>
        <w:p w:rsidR="001D32F7" w:rsidRDefault="001D32F7">
          <w:pPr>
            <w:pStyle w:val="Departementtekst"/>
            <w:ind w:right="-105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   </w:t>
          </w:r>
          <w:r>
            <w:rPr>
              <w:rFonts w:ascii="Arial" w:hAnsi="Arial" w:cs="Arial"/>
              <w:sz w:val="14"/>
            </w:rPr>
            <w:t xml:space="preserve">J.nr. </w:t>
          </w:r>
          <w:bookmarkStart w:id="2" w:name="sagsnr"/>
          <w:r>
            <w:rPr>
              <w:rFonts w:ascii="Arial" w:hAnsi="Arial" w:cs="Arial"/>
              <w:sz w:val="14"/>
            </w:rPr>
            <w:t>12-0176939</w:t>
          </w:r>
          <w:bookmarkEnd w:id="2"/>
        </w:p>
        <w:p w:rsidR="001D32F7" w:rsidRDefault="001D32F7">
          <w:pPr>
            <w:pStyle w:val="Departementtekst"/>
            <w:ind w:right="-105"/>
            <w:rPr>
              <w:rFonts w:ascii="Arial" w:hAnsi="Arial" w:cs="Arial"/>
              <w:bCs/>
              <w:sz w:val="14"/>
            </w:rPr>
          </w:pPr>
          <w:r>
            <w:rPr>
              <w:rFonts w:ascii="Arial" w:hAnsi="Arial" w:cs="Arial"/>
              <w:bCs/>
              <w:sz w:val="14"/>
            </w:rPr>
            <w:t xml:space="preserve">   Dato:</w:t>
          </w:r>
        </w:p>
        <w:p w:rsidR="001D32F7" w:rsidRDefault="001D32F7">
          <w:pPr>
            <w:pStyle w:val="Departementtekst"/>
            <w:tabs>
              <w:tab w:val="left" w:pos="720"/>
            </w:tabs>
            <w:ind w:left="540" w:right="-105"/>
            <w:rPr>
              <w:sz w:val="14"/>
            </w:rPr>
          </w:pPr>
        </w:p>
        <w:p w:rsidR="001D32F7" w:rsidRDefault="001D32F7">
          <w:pPr>
            <w:pStyle w:val="Departementtekst"/>
            <w:ind w:left="540" w:right="-105"/>
            <w:rPr>
              <w:sz w:val="14"/>
            </w:rPr>
          </w:pPr>
        </w:p>
        <w:p w:rsidR="001D32F7" w:rsidRDefault="001D32F7">
          <w:pPr>
            <w:pStyle w:val="Departementtekst"/>
            <w:ind w:left="540" w:right="-105"/>
            <w:rPr>
              <w:sz w:val="14"/>
            </w:rPr>
          </w:pPr>
        </w:p>
        <w:p w:rsidR="001D32F7" w:rsidRDefault="001D32F7">
          <w:pPr>
            <w:pStyle w:val="Departementtekst"/>
          </w:pPr>
        </w:p>
      </w:tc>
    </w:tr>
  </w:tbl>
  <w:p w:rsidR="001D32F7" w:rsidRDefault="00DF4775">
    <w:pPr>
      <w:pStyle w:val="Departementtekst"/>
      <w:ind w:right="-13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Beskrivelse: SKM" style="width:225pt;height:66pt;visibility:visible;mso-wrap-style:square">
          <v:imagedata r:id="rId1" o:title="SK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35AA"/>
    <w:multiLevelType w:val="hybridMultilevel"/>
    <w:tmpl w:val="F692CED6"/>
    <w:lvl w:ilvl="0" w:tplc="22988A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A92"/>
    <w:rsid w:val="001555B8"/>
    <w:rsid w:val="00183DBF"/>
    <w:rsid w:val="001D32F7"/>
    <w:rsid w:val="002012D8"/>
    <w:rsid w:val="002D1C76"/>
    <w:rsid w:val="002D49E1"/>
    <w:rsid w:val="00381496"/>
    <w:rsid w:val="003D180E"/>
    <w:rsid w:val="00441000"/>
    <w:rsid w:val="004F72D8"/>
    <w:rsid w:val="00531B16"/>
    <w:rsid w:val="005C6741"/>
    <w:rsid w:val="005D4642"/>
    <w:rsid w:val="00633BE5"/>
    <w:rsid w:val="006549B5"/>
    <w:rsid w:val="008537A8"/>
    <w:rsid w:val="00915A55"/>
    <w:rsid w:val="0096289A"/>
    <w:rsid w:val="00981706"/>
    <w:rsid w:val="00A0303B"/>
    <w:rsid w:val="00A249CB"/>
    <w:rsid w:val="00CD1AE9"/>
    <w:rsid w:val="00D22F46"/>
    <w:rsid w:val="00D323ED"/>
    <w:rsid w:val="00D51A92"/>
    <w:rsid w:val="00D878F4"/>
    <w:rsid w:val="00DC65F6"/>
    <w:rsid w:val="00DF4775"/>
    <w:rsid w:val="00E56860"/>
    <w:rsid w:val="00E83EA6"/>
    <w:rsid w:val="00EA1400"/>
    <w:rsid w:val="00FC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80E"/>
    <w:pPr>
      <w:spacing w:after="150"/>
    </w:pPr>
    <w:rPr>
      <w:sz w:val="23"/>
      <w:szCs w:val="24"/>
    </w:rPr>
  </w:style>
  <w:style w:type="paragraph" w:styleId="Overskrift1">
    <w:name w:val="heading 1"/>
    <w:basedOn w:val="Normal"/>
    <w:next w:val="Normal"/>
    <w:qFormat/>
    <w:rsid w:val="00FC280F"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spacing w:line="288" w:lineRule="auto"/>
      <w:jc w:val="center"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C2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C280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C280F"/>
  </w:style>
  <w:style w:type="paragraph" w:styleId="Markeringsbobletekst">
    <w:name w:val="Balloon Text"/>
    <w:basedOn w:val="Normal"/>
    <w:link w:val="MarkeringsbobletekstTegn"/>
    <w:rsid w:val="00E56860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FC280F"/>
    <w:pPr>
      <w:spacing w:after="240" w:line="240" w:lineRule="atLeast"/>
    </w:pPr>
    <w:rPr>
      <w:spacing w:val="-5"/>
      <w:szCs w:val="20"/>
      <w:lang w:eastAsia="en-US"/>
    </w:rPr>
  </w:style>
  <w:style w:type="character" w:styleId="Hyperlink">
    <w:name w:val="Hyperlink"/>
    <w:rsid w:val="00FC280F"/>
    <w:rPr>
      <w:color w:val="0000FF"/>
      <w:u w:val="single"/>
    </w:rPr>
  </w:style>
  <w:style w:type="paragraph" w:customStyle="1" w:styleId="Adressat">
    <w:name w:val="Adressat"/>
    <w:rsid w:val="00FC280F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FC280F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FC280F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FC280F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link w:val="Markeringsbobletekst"/>
    <w:rsid w:val="00E5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Brev.dot</Template>
  <TotalTime>1</TotalTime>
  <Pages>2</Pages>
  <Words>282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Skatteministeriet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Bak</dc:creator>
  <cp:lastModifiedBy>Susanne Poulsen</cp:lastModifiedBy>
  <cp:revision>2</cp:revision>
  <cp:lastPrinted>2012-11-16T11:17:00Z</cp:lastPrinted>
  <dcterms:created xsi:type="dcterms:W3CDTF">2012-11-16T13:12:00Z</dcterms:created>
  <dcterms:modified xsi:type="dcterms:W3CDTF">2012-11-16T13:12:00Z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C:\Users\w17741\AppData\Local\Temp\SJ20121116105001538 [DOK11447377].DOC</vt:lpwstr>
  </property>
  <property fmtid="{D5CDD505-2E9C-101B-9397-08002B2CF9AE}" pid="6" name="title">
    <vt:lpwstr>Resume af erhversstøttesaneringsforslaget (DOK11447377)</vt:lpwstr>
  </property>
  <property fmtid="{D5CDD505-2E9C-101B-9397-08002B2CF9AE}" pid="7" name="command">
    <vt:lpwstr>&amp;x_infomerge=1</vt:lpwstr>
  </property>
</Properties>
</file>