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5C75E" w14:textId="77777777" w:rsidR="00231BB8" w:rsidRPr="007837EC" w:rsidRDefault="00231BB8" w:rsidP="00937AD8">
      <w:pPr>
        <w:tabs>
          <w:tab w:val="left" w:pos="7938"/>
        </w:tabs>
        <w:spacing w:after="0"/>
        <w:jc w:val="center"/>
        <w:rPr>
          <w:b/>
        </w:rPr>
      </w:pPr>
      <w:r w:rsidRPr="007837EC">
        <w:rPr>
          <w:b/>
        </w:rPr>
        <w:t>Bekendtgørelse om kontrol og administrative sanktioner for visse tilskudsordninger under Den Europæiske Unions fælles landbrugspolitik</w:t>
      </w:r>
    </w:p>
    <w:p w14:paraId="0A7E2EB4" w14:textId="77777777" w:rsidR="00231BB8" w:rsidRPr="007837EC" w:rsidRDefault="00231BB8" w:rsidP="00231BB8">
      <w:pPr>
        <w:tabs>
          <w:tab w:val="left" w:pos="7938"/>
        </w:tabs>
        <w:spacing w:after="0"/>
      </w:pPr>
    </w:p>
    <w:p w14:paraId="25D262CB" w14:textId="77777777" w:rsidR="00231BB8" w:rsidRPr="007837EC" w:rsidRDefault="00231BB8" w:rsidP="00231BB8">
      <w:pPr>
        <w:tabs>
          <w:tab w:val="left" w:pos="7938"/>
        </w:tabs>
        <w:spacing w:after="0"/>
      </w:pPr>
      <w:r w:rsidRPr="007837EC">
        <w:t>I medfør af § 2, stk. 1-4, § 4, § 13 og § 19, stk. 1 og 2, i lov nr. 407 af 25. april 2023 om administration af den fælles landbrugspolitik m.v., fastsættes efter bemyndigelse:</w:t>
      </w:r>
    </w:p>
    <w:p w14:paraId="1324D074" w14:textId="77777777" w:rsidR="00231BB8" w:rsidRPr="007837EC" w:rsidRDefault="00231BB8" w:rsidP="00231BB8">
      <w:pPr>
        <w:tabs>
          <w:tab w:val="left" w:pos="7938"/>
        </w:tabs>
        <w:spacing w:after="0"/>
      </w:pPr>
    </w:p>
    <w:p w14:paraId="065DA94B" w14:textId="77777777" w:rsidR="00231BB8" w:rsidRPr="007837EC" w:rsidRDefault="00231BB8" w:rsidP="00231BB8">
      <w:pPr>
        <w:tabs>
          <w:tab w:val="left" w:pos="426"/>
          <w:tab w:val="left" w:pos="7938"/>
        </w:tabs>
        <w:spacing w:after="0"/>
        <w:jc w:val="center"/>
      </w:pPr>
      <w:r w:rsidRPr="007837EC">
        <w:t>Kapitel 1</w:t>
      </w:r>
    </w:p>
    <w:p w14:paraId="523449BC" w14:textId="77777777" w:rsidR="00231BB8" w:rsidRPr="007837EC" w:rsidRDefault="00231BB8" w:rsidP="00231BB8">
      <w:pPr>
        <w:tabs>
          <w:tab w:val="left" w:pos="7938"/>
        </w:tabs>
        <w:spacing w:after="0"/>
        <w:jc w:val="center"/>
      </w:pPr>
    </w:p>
    <w:p w14:paraId="3AFD8092" w14:textId="77777777" w:rsidR="00231BB8" w:rsidRPr="007837EC" w:rsidRDefault="00231BB8" w:rsidP="00231BB8">
      <w:pPr>
        <w:tabs>
          <w:tab w:val="left" w:pos="7938"/>
        </w:tabs>
        <w:spacing w:after="0"/>
        <w:jc w:val="center"/>
        <w:rPr>
          <w:i/>
        </w:rPr>
      </w:pPr>
      <w:r w:rsidRPr="007837EC">
        <w:rPr>
          <w:i/>
        </w:rPr>
        <w:t>Bekendtgørelsens anvendelsesområde og definitioner</w:t>
      </w:r>
    </w:p>
    <w:p w14:paraId="2A3A41A0" w14:textId="77777777" w:rsidR="00231BB8" w:rsidRPr="007837EC" w:rsidRDefault="00231BB8" w:rsidP="00231BB8">
      <w:pPr>
        <w:tabs>
          <w:tab w:val="left" w:pos="7938"/>
        </w:tabs>
        <w:spacing w:after="0"/>
      </w:pPr>
    </w:p>
    <w:p w14:paraId="17F44FC6" w14:textId="77777777" w:rsidR="00231BB8" w:rsidRPr="007837EC" w:rsidRDefault="00231BB8" w:rsidP="00231BB8">
      <w:pPr>
        <w:tabs>
          <w:tab w:val="left" w:pos="7938"/>
        </w:tabs>
        <w:spacing w:after="0"/>
      </w:pPr>
      <w:r w:rsidRPr="007837EC">
        <w:rPr>
          <w:b/>
        </w:rPr>
        <w:t>§ 1.</w:t>
      </w:r>
      <w:r w:rsidRPr="007837EC">
        <w:t xml:space="preserve"> Denne bekendtgørelse fastlægger regler om kontrol, regler om nedsættelse og bortfald af tilskud og tilsagn om tilskud samt administrative sanktioner m.v. for følgende tilskudsordninger og tilskudskategorier, der finansieres gennem Den Europæiske Garantifond for Landbruget (EGFL) og Den Europæiske Landbrugsfond for Udvikling af Landdistrikterne (ELFUL) i medfør af loven:</w:t>
      </w:r>
    </w:p>
    <w:p w14:paraId="12A51EB2" w14:textId="77777777" w:rsidR="00231BB8" w:rsidRPr="007837EC" w:rsidRDefault="00231BB8" w:rsidP="00231BB8">
      <w:pPr>
        <w:tabs>
          <w:tab w:val="left" w:pos="7938"/>
        </w:tabs>
        <w:spacing w:after="0"/>
      </w:pPr>
    </w:p>
    <w:p w14:paraId="63975C3E" w14:textId="77777777" w:rsidR="00231BB8" w:rsidRPr="007837EC" w:rsidRDefault="00231BB8" w:rsidP="00231BB8">
      <w:pPr>
        <w:pStyle w:val="Listeafsnit"/>
        <w:numPr>
          <w:ilvl w:val="0"/>
          <w:numId w:val="4"/>
        </w:numPr>
        <w:tabs>
          <w:tab w:val="left" w:pos="7938"/>
        </w:tabs>
        <w:spacing w:after="0"/>
      </w:pPr>
      <w:r w:rsidRPr="007837EC">
        <w:t>Arealbaserede tilskudsordninger til sikring af en bæredygtig indkomst:</w:t>
      </w:r>
    </w:p>
    <w:p w14:paraId="11926DDC" w14:textId="145AFF84" w:rsidR="00F80052" w:rsidRPr="00E43605" w:rsidRDefault="00231BB8" w:rsidP="00BF30F2">
      <w:pPr>
        <w:pStyle w:val="Opstilling-punkttegn"/>
        <w:numPr>
          <w:ilvl w:val="0"/>
          <w:numId w:val="8"/>
        </w:numPr>
        <w:tabs>
          <w:tab w:val="left" w:pos="7938"/>
        </w:tabs>
        <w:spacing w:after="0"/>
      </w:pPr>
      <w:r w:rsidRPr="00E43605">
        <w:t>Grundbetalin</w:t>
      </w:r>
      <w:r w:rsidR="00692353" w:rsidRPr="00E43605">
        <w:t>g</w:t>
      </w:r>
      <w:r w:rsidR="00D125C4">
        <w:t>.</w:t>
      </w:r>
    </w:p>
    <w:p w14:paraId="7F025590" w14:textId="28D5C0E0" w:rsidR="00C50DB7" w:rsidRPr="00E43605" w:rsidRDefault="00231BB8" w:rsidP="00C50DB7">
      <w:pPr>
        <w:pStyle w:val="Opstilling-punkttegn"/>
        <w:numPr>
          <w:ilvl w:val="0"/>
          <w:numId w:val="8"/>
        </w:numPr>
        <w:tabs>
          <w:tab w:val="left" w:pos="7938"/>
        </w:tabs>
        <w:spacing w:after="0"/>
      </w:pPr>
      <w:r w:rsidRPr="00E43605">
        <w:t>Ø-støtte</w:t>
      </w:r>
      <w:r w:rsidR="00C50DB7" w:rsidRPr="00E43605">
        <w:t>.</w:t>
      </w:r>
    </w:p>
    <w:p w14:paraId="438A261F" w14:textId="1DCBA02F" w:rsidR="00231BB8" w:rsidRPr="007837EC" w:rsidRDefault="00231BB8" w:rsidP="00231BB8">
      <w:pPr>
        <w:pStyle w:val="Opstilling-punkttegn"/>
        <w:numPr>
          <w:ilvl w:val="0"/>
          <w:numId w:val="8"/>
        </w:numPr>
        <w:tabs>
          <w:tab w:val="left" w:pos="7938"/>
        </w:tabs>
        <w:spacing w:after="0"/>
      </w:pPr>
      <w:r w:rsidRPr="007837EC">
        <w:t>Tilskud til arealer med stivelseskartofler</w:t>
      </w:r>
      <w:r w:rsidR="00390A74">
        <w:t>.</w:t>
      </w:r>
    </w:p>
    <w:p w14:paraId="25E53BF2" w14:textId="77777777" w:rsidR="00231BB8" w:rsidRPr="007837EC" w:rsidRDefault="00231BB8" w:rsidP="00231BB8">
      <w:pPr>
        <w:pStyle w:val="Opstilling-punkttegn"/>
        <w:numPr>
          <w:ilvl w:val="0"/>
          <w:numId w:val="0"/>
        </w:numPr>
        <w:tabs>
          <w:tab w:val="left" w:pos="7938"/>
        </w:tabs>
        <w:spacing w:after="0"/>
        <w:ind w:left="1080"/>
      </w:pPr>
    </w:p>
    <w:p w14:paraId="66396DBB" w14:textId="77777777" w:rsidR="00231BB8" w:rsidRPr="007837EC" w:rsidRDefault="00231BB8" w:rsidP="00231BB8">
      <w:pPr>
        <w:pStyle w:val="Listeafsnit"/>
        <w:numPr>
          <w:ilvl w:val="0"/>
          <w:numId w:val="4"/>
        </w:numPr>
        <w:tabs>
          <w:tab w:val="left" w:pos="7938"/>
        </w:tabs>
        <w:spacing w:after="0"/>
      </w:pPr>
      <w:r w:rsidRPr="007837EC">
        <w:t>Arealbaserede tilskudsordninger og underliggende tilskudskategorier, der understøtter miljø, klima og biodiversitet:</w:t>
      </w:r>
    </w:p>
    <w:p w14:paraId="44338F53" w14:textId="523367BF" w:rsidR="00231BB8" w:rsidRPr="007837EC" w:rsidRDefault="00231BB8" w:rsidP="00231BB8">
      <w:pPr>
        <w:pStyle w:val="Opstilling-punkttegn"/>
        <w:numPr>
          <w:ilvl w:val="0"/>
          <w:numId w:val="9"/>
        </w:numPr>
        <w:tabs>
          <w:tab w:val="left" w:pos="7938"/>
        </w:tabs>
        <w:spacing w:after="0"/>
      </w:pPr>
      <w:r w:rsidRPr="007837EC">
        <w:t>Tilskud til biodiversitet og bæredygtighed.</w:t>
      </w:r>
    </w:p>
    <w:p w14:paraId="090E4EAE" w14:textId="687F1D6E" w:rsidR="00231BB8" w:rsidRPr="007837EC" w:rsidRDefault="00231BB8" w:rsidP="00231BB8">
      <w:pPr>
        <w:pStyle w:val="Opstilling-punkttegn"/>
        <w:numPr>
          <w:ilvl w:val="0"/>
          <w:numId w:val="9"/>
        </w:numPr>
        <w:tabs>
          <w:tab w:val="left" w:pos="7938"/>
        </w:tabs>
        <w:spacing w:after="0"/>
      </w:pPr>
      <w:r w:rsidRPr="007837EC">
        <w:t>Tilskud til miljø- og klimavenligt græs.</w:t>
      </w:r>
    </w:p>
    <w:p w14:paraId="04ED0F6E" w14:textId="34F20D0D" w:rsidR="00231BB8" w:rsidRPr="007837EC" w:rsidRDefault="00231BB8" w:rsidP="00231BB8">
      <w:pPr>
        <w:pStyle w:val="Opstilling-punkttegn"/>
        <w:numPr>
          <w:ilvl w:val="0"/>
          <w:numId w:val="9"/>
        </w:numPr>
        <w:tabs>
          <w:tab w:val="left" w:pos="7938"/>
        </w:tabs>
        <w:spacing w:after="0"/>
      </w:pPr>
      <w:r w:rsidRPr="007837EC">
        <w:t>Tilskud til varieret planteproduktion.</w:t>
      </w:r>
    </w:p>
    <w:p w14:paraId="15759481" w14:textId="1B4FECE6" w:rsidR="00231BB8" w:rsidRPr="007837EC" w:rsidRDefault="00231BB8" w:rsidP="00231BB8">
      <w:pPr>
        <w:pStyle w:val="Opstilling-punkttegn"/>
        <w:numPr>
          <w:ilvl w:val="0"/>
          <w:numId w:val="9"/>
        </w:numPr>
        <w:tabs>
          <w:tab w:val="left" w:pos="7938"/>
        </w:tabs>
        <w:spacing w:after="0"/>
      </w:pPr>
      <w:r w:rsidRPr="007837EC">
        <w:t>Tilskud til ekstensivering med slæt</w:t>
      </w:r>
      <w:r w:rsidR="00F80052">
        <w:t>.</w:t>
      </w:r>
    </w:p>
    <w:p w14:paraId="5ACECC6A" w14:textId="66404238" w:rsidR="00231BB8" w:rsidRPr="007837EC" w:rsidRDefault="00231BB8" w:rsidP="00231BB8">
      <w:pPr>
        <w:pStyle w:val="Opstilling-punkttegn"/>
        <w:numPr>
          <w:ilvl w:val="0"/>
          <w:numId w:val="9"/>
        </w:numPr>
        <w:tabs>
          <w:tab w:val="left" w:pos="7938"/>
        </w:tabs>
        <w:spacing w:after="0"/>
      </w:pPr>
      <w:r w:rsidRPr="007837EC">
        <w:t>Økologisk arealstøtte</w:t>
      </w:r>
      <w:r w:rsidR="00571A65">
        <w:t xml:space="preserve"> </w:t>
      </w:r>
      <w:r w:rsidR="00571A65" w:rsidRPr="007837EC">
        <w:t>med følgende tilskudskategorier</w:t>
      </w:r>
      <w:r w:rsidRPr="007837EC">
        <w:t>:</w:t>
      </w:r>
    </w:p>
    <w:p w14:paraId="4A84D726" w14:textId="77777777" w:rsidR="00231BB8" w:rsidRPr="007837EC" w:rsidRDefault="00231BB8" w:rsidP="00231BB8">
      <w:pPr>
        <w:pStyle w:val="Opstilling-punkttegn"/>
        <w:numPr>
          <w:ilvl w:val="0"/>
          <w:numId w:val="27"/>
        </w:numPr>
        <w:tabs>
          <w:tab w:val="left" w:pos="7938"/>
        </w:tabs>
      </w:pPr>
      <w:r w:rsidRPr="007837EC">
        <w:t>Basisstøtte.</w:t>
      </w:r>
    </w:p>
    <w:p w14:paraId="653EA212" w14:textId="77777777" w:rsidR="00231BB8" w:rsidRPr="007837EC" w:rsidRDefault="00231BB8" w:rsidP="00231BB8">
      <w:pPr>
        <w:pStyle w:val="Opstilling-punkttegn"/>
        <w:numPr>
          <w:ilvl w:val="0"/>
          <w:numId w:val="27"/>
        </w:numPr>
        <w:tabs>
          <w:tab w:val="left" w:pos="7938"/>
        </w:tabs>
      </w:pPr>
      <w:r w:rsidRPr="007837EC">
        <w:t>Omlægningstillæg.</w:t>
      </w:r>
    </w:p>
    <w:p w14:paraId="2EDC8181" w14:textId="77777777" w:rsidR="00231BB8" w:rsidRPr="007837EC" w:rsidRDefault="00231BB8" w:rsidP="00231BB8">
      <w:pPr>
        <w:pStyle w:val="Opstilling-punkttegn"/>
        <w:numPr>
          <w:ilvl w:val="0"/>
          <w:numId w:val="27"/>
        </w:numPr>
        <w:tabs>
          <w:tab w:val="left" w:pos="7938"/>
        </w:tabs>
      </w:pPr>
      <w:r w:rsidRPr="007837EC">
        <w:t>Frugt/bær-tillæg.</w:t>
      </w:r>
    </w:p>
    <w:p w14:paraId="5C60FA18" w14:textId="77777777" w:rsidR="00231BB8" w:rsidRPr="00E43605" w:rsidRDefault="00231BB8" w:rsidP="00231BB8">
      <w:pPr>
        <w:pStyle w:val="Opstilling-punkttegn"/>
        <w:numPr>
          <w:ilvl w:val="0"/>
          <w:numId w:val="27"/>
        </w:numPr>
        <w:tabs>
          <w:tab w:val="left" w:pos="7938"/>
        </w:tabs>
      </w:pPr>
      <w:r w:rsidRPr="00E43605">
        <w:t>Tillæg for reduceret kvælstoftilførsel.</w:t>
      </w:r>
    </w:p>
    <w:p w14:paraId="0F674875" w14:textId="6029E160" w:rsidR="00231BB8" w:rsidRPr="00E43605" w:rsidRDefault="00231BB8" w:rsidP="00231BB8">
      <w:pPr>
        <w:pStyle w:val="Opstilling-punkttegn"/>
        <w:numPr>
          <w:ilvl w:val="0"/>
          <w:numId w:val="9"/>
        </w:numPr>
        <w:tabs>
          <w:tab w:val="left" w:pos="7938"/>
        </w:tabs>
        <w:spacing w:after="0"/>
      </w:pPr>
      <w:r w:rsidRPr="00E43605">
        <w:t>Tilskud til pleje af græs- og naturarealer med følgende tilskudskategorier:</w:t>
      </w:r>
    </w:p>
    <w:p w14:paraId="08536CE6" w14:textId="77777777" w:rsidR="00231BB8" w:rsidRPr="007837EC" w:rsidRDefault="00231BB8" w:rsidP="00231BB8">
      <w:pPr>
        <w:pStyle w:val="Opstilling-punkttegn"/>
        <w:numPr>
          <w:ilvl w:val="0"/>
          <w:numId w:val="29"/>
        </w:numPr>
        <w:tabs>
          <w:tab w:val="left" w:pos="7938"/>
        </w:tabs>
      </w:pPr>
      <w:r w:rsidRPr="007837EC">
        <w:t>Forpligtelse til græsning med mulighed for at kombinere med grundbetaling.</w:t>
      </w:r>
    </w:p>
    <w:p w14:paraId="03857678" w14:textId="77777777" w:rsidR="00231BB8" w:rsidRPr="007837EC" w:rsidRDefault="00231BB8" w:rsidP="00231BB8">
      <w:pPr>
        <w:pStyle w:val="Opstilling-punkttegn"/>
        <w:numPr>
          <w:ilvl w:val="0"/>
          <w:numId w:val="29"/>
        </w:numPr>
        <w:tabs>
          <w:tab w:val="left" w:pos="7938"/>
        </w:tabs>
      </w:pPr>
      <w:r w:rsidRPr="007837EC">
        <w:t>Forpligtelse til græsning uden mulighed for at kombinere med grundbetaling.</w:t>
      </w:r>
    </w:p>
    <w:p w14:paraId="321E94F0" w14:textId="77777777" w:rsidR="00231BB8" w:rsidRPr="007837EC" w:rsidRDefault="00231BB8" w:rsidP="00231BB8">
      <w:pPr>
        <w:pStyle w:val="Opstilling-punkttegn"/>
        <w:numPr>
          <w:ilvl w:val="0"/>
          <w:numId w:val="29"/>
        </w:numPr>
        <w:tabs>
          <w:tab w:val="left" w:pos="7938"/>
        </w:tabs>
      </w:pPr>
      <w:r w:rsidRPr="007837EC">
        <w:t>Forpligtelse til slæt med mulighed for at kombinere med grundbetaling.</w:t>
      </w:r>
    </w:p>
    <w:p w14:paraId="5A448FA1" w14:textId="41B817E9" w:rsidR="00231BB8" w:rsidRPr="007837EC" w:rsidRDefault="00231BB8" w:rsidP="00231BB8">
      <w:pPr>
        <w:pStyle w:val="Opstilling-punkttegn"/>
        <w:numPr>
          <w:ilvl w:val="0"/>
          <w:numId w:val="29"/>
        </w:numPr>
        <w:tabs>
          <w:tab w:val="left" w:pos="7938"/>
        </w:tabs>
      </w:pPr>
      <w:r w:rsidRPr="007837EC">
        <w:t>Forpligtelse til slæt uden mulighed for at kombinere med grundbetaling.</w:t>
      </w:r>
    </w:p>
    <w:p w14:paraId="13470888" w14:textId="6372592D" w:rsidR="00231BB8" w:rsidRPr="007837EC" w:rsidRDefault="00231BB8" w:rsidP="00231BB8">
      <w:pPr>
        <w:pStyle w:val="Opstilling-punkttegn"/>
        <w:numPr>
          <w:ilvl w:val="0"/>
          <w:numId w:val="9"/>
        </w:numPr>
        <w:tabs>
          <w:tab w:val="left" w:pos="7938"/>
        </w:tabs>
      </w:pPr>
      <w:r w:rsidRPr="007837EC">
        <w:t>Tilskud til kvælstofreducerende virkemidler.</w:t>
      </w:r>
    </w:p>
    <w:p w14:paraId="271EF23E" w14:textId="0AD675E6" w:rsidR="00231BB8" w:rsidRPr="007837EC" w:rsidRDefault="00231BB8" w:rsidP="00231BB8">
      <w:pPr>
        <w:pStyle w:val="Opstilling-punkttegn"/>
        <w:numPr>
          <w:ilvl w:val="0"/>
          <w:numId w:val="9"/>
        </w:numPr>
        <w:tabs>
          <w:tab w:val="left" w:pos="7938"/>
        </w:tabs>
      </w:pPr>
      <w:r w:rsidRPr="007837EC">
        <w:t>Tilskud til fastholdelse af areal</w:t>
      </w:r>
      <w:r w:rsidR="002041D1">
        <w:t>er</w:t>
      </w:r>
      <w:r w:rsidRPr="007837EC">
        <w:t xml:space="preserve"> i vand- og klimaprojekter</w:t>
      </w:r>
      <w:r w:rsidR="00571A65">
        <w:t xml:space="preserve">, </w:t>
      </w:r>
      <w:r w:rsidR="00571A65" w:rsidRPr="007837EC">
        <w:t>med følgende tilskudskategorier</w:t>
      </w:r>
      <w:r w:rsidRPr="007837EC">
        <w:t>:</w:t>
      </w:r>
    </w:p>
    <w:p w14:paraId="69400E23" w14:textId="4352BF25" w:rsidR="00231BB8" w:rsidRPr="007837EC" w:rsidRDefault="00231BB8" w:rsidP="00231BB8">
      <w:pPr>
        <w:pStyle w:val="Opstilling-punkttegn"/>
        <w:numPr>
          <w:ilvl w:val="0"/>
          <w:numId w:val="34"/>
        </w:numPr>
        <w:tabs>
          <w:tab w:val="left" w:pos="7938"/>
        </w:tabs>
      </w:pPr>
      <w:r w:rsidRPr="007837EC">
        <w:t>Arealer, der er omfattet af en tilskudssats på 82.500 kr. pr. h</w:t>
      </w:r>
      <w:r w:rsidR="00937AD8">
        <w:t>a</w:t>
      </w:r>
      <w:r w:rsidRPr="007837EC">
        <w:t>.</w:t>
      </w:r>
    </w:p>
    <w:p w14:paraId="596B37D8" w14:textId="3F13F902" w:rsidR="00231BB8" w:rsidRPr="007837EC" w:rsidRDefault="00231BB8" w:rsidP="00231BB8">
      <w:pPr>
        <w:pStyle w:val="Opstilling-punkttegn"/>
        <w:numPr>
          <w:ilvl w:val="0"/>
          <w:numId w:val="34"/>
        </w:numPr>
        <w:tabs>
          <w:tab w:val="left" w:pos="7938"/>
        </w:tabs>
      </w:pPr>
      <w:r w:rsidRPr="007837EC">
        <w:t>Arealer, der er omfattet af en tilskudssats på 35.500 kr. pr. h</w:t>
      </w:r>
      <w:r w:rsidR="00937AD8">
        <w:t>a</w:t>
      </w:r>
      <w:r w:rsidRPr="007837EC">
        <w:t>.</w:t>
      </w:r>
    </w:p>
    <w:p w14:paraId="014A3F3A" w14:textId="77777777" w:rsidR="00231BB8" w:rsidRPr="007837EC" w:rsidRDefault="00231BB8" w:rsidP="00231BB8">
      <w:pPr>
        <w:pStyle w:val="Listeafsnit"/>
        <w:numPr>
          <w:ilvl w:val="0"/>
          <w:numId w:val="4"/>
        </w:numPr>
        <w:tabs>
          <w:tab w:val="left" w:pos="7938"/>
        </w:tabs>
        <w:spacing w:after="0"/>
      </w:pPr>
      <w:r w:rsidRPr="007837EC">
        <w:t>Animalske tilskudsordninger om koblet indkomststøtte:</w:t>
      </w:r>
    </w:p>
    <w:p w14:paraId="2FC019CB" w14:textId="1CCE66A9" w:rsidR="00DF4090" w:rsidRDefault="00231BB8" w:rsidP="00DF4090">
      <w:pPr>
        <w:pStyle w:val="Opstilling-punkttegn"/>
        <w:numPr>
          <w:ilvl w:val="0"/>
          <w:numId w:val="11"/>
        </w:numPr>
        <w:tabs>
          <w:tab w:val="left" w:pos="7938"/>
        </w:tabs>
        <w:spacing w:after="0"/>
      </w:pPr>
      <w:r w:rsidRPr="00390A74">
        <w:t>Slagtepræmie</w:t>
      </w:r>
      <w:r w:rsidR="00390A74" w:rsidRPr="00DF4090">
        <w:t>.</w:t>
      </w:r>
    </w:p>
    <w:p w14:paraId="71A4ED84" w14:textId="5A700DC4" w:rsidR="00231BB8" w:rsidRPr="00DF4090" w:rsidRDefault="00231BB8" w:rsidP="00DF4090">
      <w:pPr>
        <w:pStyle w:val="Opstilling-punkttegn"/>
        <w:numPr>
          <w:ilvl w:val="0"/>
          <w:numId w:val="11"/>
        </w:numPr>
        <w:tabs>
          <w:tab w:val="left" w:pos="7938"/>
        </w:tabs>
        <w:spacing w:after="0"/>
      </w:pPr>
      <w:r w:rsidRPr="00DF4090">
        <w:t>Ko-præmie</w:t>
      </w:r>
      <w:r w:rsidR="00390A74">
        <w:t>.</w:t>
      </w:r>
    </w:p>
    <w:p w14:paraId="5F38CFE2" w14:textId="77777777" w:rsidR="00231BB8" w:rsidRPr="007837EC" w:rsidRDefault="00231BB8" w:rsidP="00231BB8">
      <w:pPr>
        <w:tabs>
          <w:tab w:val="left" w:pos="7938"/>
        </w:tabs>
        <w:spacing w:after="0"/>
      </w:pPr>
    </w:p>
    <w:p w14:paraId="218BFB21" w14:textId="77777777" w:rsidR="00231BB8" w:rsidRPr="007837EC" w:rsidRDefault="00231BB8" w:rsidP="00231BB8">
      <w:pPr>
        <w:tabs>
          <w:tab w:val="left" w:pos="7938"/>
        </w:tabs>
        <w:spacing w:after="0"/>
      </w:pPr>
      <w:r w:rsidRPr="007837EC">
        <w:rPr>
          <w:b/>
        </w:rPr>
        <w:t>§ 2.</w:t>
      </w:r>
      <w:r w:rsidRPr="007837EC">
        <w:t xml:space="preserve"> I denne bekendtgørelse forstås ved:</w:t>
      </w:r>
    </w:p>
    <w:p w14:paraId="122DD54B" w14:textId="12631A99" w:rsidR="00231BB8" w:rsidRPr="007837EC" w:rsidRDefault="00231BB8" w:rsidP="00231BB8">
      <w:pPr>
        <w:pStyle w:val="Listeafsnit"/>
        <w:numPr>
          <w:ilvl w:val="0"/>
          <w:numId w:val="12"/>
        </w:numPr>
        <w:tabs>
          <w:tab w:val="left" w:pos="7938"/>
        </w:tabs>
        <w:spacing w:after="0"/>
      </w:pPr>
      <w:r w:rsidRPr="007837EC">
        <w:lastRenderedPageBreak/>
        <w:t>Fællesskema: Et af Landbrugsstyrelsen udarbejdet elektronisk skema med tilknyttet markkort og påkrævet dokumentation, der anvendes ved ansøgning om tilskud fra de ordninger</w:t>
      </w:r>
      <w:r w:rsidR="00DF2D1E" w:rsidRPr="007837EC">
        <w:t xml:space="preserve"> eller tilskudskategorier</w:t>
      </w:r>
      <w:r w:rsidRPr="007837EC">
        <w:t>, der er angivet i § 1</w:t>
      </w:r>
      <w:r w:rsidR="00CE4641" w:rsidRPr="007837EC">
        <w:t xml:space="preserve">, nr. 1, nr. 2, litra </w:t>
      </w:r>
      <w:proofErr w:type="spellStart"/>
      <w:r w:rsidR="00CE4641" w:rsidRPr="007837EC">
        <w:t>a-</w:t>
      </w:r>
      <w:r w:rsidR="00DF2D1E" w:rsidRPr="007837EC">
        <w:t>e</w:t>
      </w:r>
      <w:proofErr w:type="spellEnd"/>
      <w:r w:rsidR="00DF2D1E" w:rsidRPr="007837EC">
        <w:t xml:space="preserve">, og </w:t>
      </w:r>
      <w:r w:rsidR="007A1D86" w:rsidRPr="007837EC">
        <w:t xml:space="preserve">litra </w:t>
      </w:r>
      <w:r w:rsidR="00DF2D1E" w:rsidRPr="007837EC">
        <w:t xml:space="preserve">g, </w:t>
      </w:r>
      <w:r w:rsidR="004A1F01" w:rsidRPr="007837EC">
        <w:t xml:space="preserve">og </w:t>
      </w:r>
      <w:r w:rsidR="002837B7">
        <w:t xml:space="preserve">§ 1, </w:t>
      </w:r>
      <w:r w:rsidR="004A1F01" w:rsidRPr="007837EC">
        <w:t xml:space="preserve">nr. 3, </w:t>
      </w:r>
      <w:r w:rsidR="00DF2D1E" w:rsidRPr="007837EC">
        <w:t>samt ved anmodning om udbetaling af tilskud fra de i § 1, nr. 2, litra f, angivne tilskudskategorier.</w:t>
      </w:r>
    </w:p>
    <w:p w14:paraId="067BC61C" w14:textId="63C48CEA" w:rsidR="00231BB8" w:rsidRPr="007837EC" w:rsidRDefault="00231BB8" w:rsidP="00231BB8">
      <w:pPr>
        <w:pStyle w:val="Listeafsnit"/>
        <w:numPr>
          <w:ilvl w:val="0"/>
          <w:numId w:val="12"/>
        </w:numPr>
        <w:tabs>
          <w:tab w:val="left" w:pos="7938"/>
        </w:tabs>
        <w:spacing w:after="0"/>
      </w:pPr>
      <w:r w:rsidRPr="007837EC">
        <w:t xml:space="preserve">Fastholdelsesskema: Et af Landbrugsstyrelsen udarbejdet elektronisk skema med tilknyttet markkort og påkrævet dokumentation, der anvendes </w:t>
      </w:r>
      <w:r w:rsidR="002837B7">
        <w:t>ved</w:t>
      </w:r>
      <w:r w:rsidRPr="007837EC">
        <w:t xml:space="preserve"> ansøgning om tilsagn om tilskud og udbetaling af tilskud, samt til indsendelse af årlige indberetninger</w:t>
      </w:r>
      <w:r w:rsidR="00DF2D1E" w:rsidRPr="007837EC">
        <w:t xml:space="preserve"> for de i § 1, nr. 2, litra h, angivne tilskuds</w:t>
      </w:r>
      <w:r w:rsidR="006C330B">
        <w:t>kategorier</w:t>
      </w:r>
      <w:r w:rsidR="00DF2D1E" w:rsidRPr="007837EC">
        <w:t>.</w:t>
      </w:r>
    </w:p>
    <w:p w14:paraId="556BCC27" w14:textId="390262D6" w:rsidR="00231BB8" w:rsidRPr="007837EC" w:rsidRDefault="00231BB8" w:rsidP="00231BB8">
      <w:pPr>
        <w:pStyle w:val="Listeafsnit"/>
        <w:numPr>
          <w:ilvl w:val="0"/>
          <w:numId w:val="12"/>
        </w:numPr>
        <w:tabs>
          <w:tab w:val="left" w:pos="7938"/>
        </w:tabs>
        <w:spacing w:after="0"/>
      </w:pPr>
      <w:r w:rsidRPr="007837EC">
        <w:t>Ansøgningsår: Det kalenderår, hvori ansøgning om tilskud eller ansøgning om tilsagn om tilskud indgives.</w:t>
      </w:r>
    </w:p>
    <w:p w14:paraId="2383E5E9" w14:textId="77777777" w:rsidR="00231BB8" w:rsidRPr="007837EC" w:rsidRDefault="00231BB8" w:rsidP="00231BB8">
      <w:pPr>
        <w:pStyle w:val="Listeafsnit"/>
        <w:numPr>
          <w:ilvl w:val="0"/>
          <w:numId w:val="12"/>
        </w:numPr>
        <w:tabs>
          <w:tab w:val="left" w:pos="7938"/>
        </w:tabs>
        <w:spacing w:after="0"/>
      </w:pPr>
      <w:r w:rsidRPr="007837EC">
        <w:t>Tilsagnsår: Det enkelte kalenderår i den for tilsagnet gældende periode.</w:t>
      </w:r>
    </w:p>
    <w:p w14:paraId="1617EB25" w14:textId="65EDA73C" w:rsidR="00231BB8" w:rsidRPr="007837EC" w:rsidRDefault="00231BB8" w:rsidP="00231BB8">
      <w:pPr>
        <w:pStyle w:val="Listeafsnit"/>
        <w:numPr>
          <w:ilvl w:val="0"/>
          <w:numId w:val="12"/>
        </w:numPr>
        <w:tabs>
          <w:tab w:val="left" w:pos="7938"/>
        </w:tabs>
        <w:spacing w:after="0"/>
      </w:pPr>
      <w:r w:rsidRPr="007837EC">
        <w:t>Tilskud: Betegnelse for den økonomiske ydelse, der tildeles ansøger ved imødekommelse af en ansøgning til en af de i § 1 angivne tilskudsordninger</w:t>
      </w:r>
      <w:r w:rsidR="00D125C4">
        <w:t xml:space="preserve"> eller tilskudskategorier</w:t>
      </w:r>
      <w:r w:rsidRPr="007837EC">
        <w:t xml:space="preserve">, uanset om ydelsen benævnes som tilskud, støtte eller præmie i den for tilskudsordningen </w:t>
      </w:r>
      <w:r w:rsidR="00D125C4">
        <w:t>eller tilskudskategorien</w:t>
      </w:r>
      <w:r w:rsidR="00D125C4" w:rsidRPr="007837EC">
        <w:t xml:space="preserve"> </w:t>
      </w:r>
      <w:r w:rsidRPr="007837EC">
        <w:t>gældende bekendtgørelse.</w:t>
      </w:r>
    </w:p>
    <w:p w14:paraId="2EA4B991" w14:textId="77777777" w:rsidR="00231BB8" w:rsidRPr="007837EC" w:rsidRDefault="00231BB8" w:rsidP="00231BB8">
      <w:pPr>
        <w:pStyle w:val="Listeafsnit"/>
        <w:numPr>
          <w:ilvl w:val="0"/>
          <w:numId w:val="12"/>
        </w:numPr>
        <w:tabs>
          <w:tab w:val="left" w:pos="7938"/>
        </w:tabs>
        <w:spacing w:after="0"/>
      </w:pPr>
      <w:r w:rsidRPr="007837EC">
        <w:t>Forpligtelser: De forpligtelser, der gælder for ansøger til at udføre eller undlade en handling efter den ansøgte tilskudsordning eller tilskudskategori.</w:t>
      </w:r>
    </w:p>
    <w:p w14:paraId="006FC253" w14:textId="18695DDD" w:rsidR="00231BB8" w:rsidRPr="007837EC" w:rsidRDefault="00231BB8" w:rsidP="00231BB8">
      <w:pPr>
        <w:pStyle w:val="Listeafsnit"/>
        <w:numPr>
          <w:ilvl w:val="0"/>
          <w:numId w:val="12"/>
        </w:numPr>
        <w:tabs>
          <w:tab w:val="left" w:pos="7938"/>
        </w:tabs>
        <w:spacing w:after="0"/>
      </w:pPr>
      <w:r w:rsidRPr="007837EC">
        <w:t>Kriterier for tilskudsberettigelse: De kriterier, der skal være opfyldt for at kunne få tilskud</w:t>
      </w:r>
      <w:r w:rsidR="00412B93">
        <w:t xml:space="preserve"> eller tilsagn om tilskud</w:t>
      </w:r>
      <w:r w:rsidRPr="007837EC">
        <w:t xml:space="preserve"> efter den ansøgte tilskudsordning eller tilskudskategori.</w:t>
      </w:r>
    </w:p>
    <w:p w14:paraId="5A7EAB0A" w14:textId="1D6B2F87" w:rsidR="00231BB8" w:rsidRPr="007837EC" w:rsidRDefault="00231BB8" w:rsidP="00231BB8">
      <w:pPr>
        <w:pStyle w:val="Listeafsnit"/>
        <w:numPr>
          <w:ilvl w:val="0"/>
          <w:numId w:val="12"/>
        </w:numPr>
        <w:tabs>
          <w:tab w:val="left" w:pos="7938"/>
        </w:tabs>
        <w:spacing w:after="0"/>
      </w:pPr>
      <w:r w:rsidRPr="007837EC">
        <w:t xml:space="preserve">Ansøgt areal: Det af ansøger indberettede (indtegnede) areal, der søges om tilskud </w:t>
      </w:r>
      <w:r w:rsidR="008B6DA7">
        <w:t>til</w:t>
      </w:r>
      <w:r w:rsidRPr="007837EC">
        <w:t xml:space="preserve"> under en tilskudsordning eller tilskudskategori.</w:t>
      </w:r>
    </w:p>
    <w:p w14:paraId="48748403" w14:textId="77777777" w:rsidR="00231BB8" w:rsidRPr="007837EC" w:rsidRDefault="00231BB8" w:rsidP="00231BB8">
      <w:pPr>
        <w:pStyle w:val="Listeafsnit"/>
        <w:numPr>
          <w:ilvl w:val="0"/>
          <w:numId w:val="12"/>
        </w:numPr>
        <w:tabs>
          <w:tab w:val="left" w:pos="7938"/>
        </w:tabs>
        <w:spacing w:after="0"/>
      </w:pPr>
      <w:r w:rsidRPr="007837EC">
        <w:t>Godkendt, ansøgt areal: Den del af det ansøgte areal, hvor kriterierne for tilskudsberettigelse er opfyldt.</w:t>
      </w:r>
    </w:p>
    <w:p w14:paraId="38F9432D" w14:textId="1ECC4B7A" w:rsidR="00231BB8" w:rsidRPr="007837EC" w:rsidRDefault="00231BB8" w:rsidP="00231BB8">
      <w:pPr>
        <w:pStyle w:val="Listeafsnit"/>
        <w:numPr>
          <w:ilvl w:val="0"/>
          <w:numId w:val="12"/>
        </w:numPr>
        <w:tabs>
          <w:tab w:val="left" w:pos="7938"/>
        </w:tabs>
        <w:spacing w:after="0"/>
      </w:pPr>
      <w:r w:rsidRPr="007837EC">
        <w:t xml:space="preserve">Overtrådt areal: Den del af det godkendte, ansøgte areal, hvor en eller flere forpligtelser ikke er </w:t>
      </w:r>
      <w:r w:rsidR="00412B93">
        <w:t>opfyldt</w:t>
      </w:r>
      <w:r w:rsidRPr="007837EC">
        <w:t>.</w:t>
      </w:r>
    </w:p>
    <w:p w14:paraId="4D92F841" w14:textId="464A9E21" w:rsidR="00231BB8" w:rsidRPr="007837EC" w:rsidRDefault="00231BB8" w:rsidP="00231BB8">
      <w:pPr>
        <w:pStyle w:val="Listeafsnit"/>
        <w:numPr>
          <w:ilvl w:val="0"/>
          <w:numId w:val="12"/>
        </w:numPr>
        <w:tabs>
          <w:tab w:val="left" w:pos="7938"/>
        </w:tabs>
        <w:spacing w:after="0"/>
      </w:pPr>
      <w:r w:rsidRPr="007837EC">
        <w:t xml:space="preserve">Vægtningsfaktor: Den faktor, der er knyttet til en forpligtelses </w:t>
      </w:r>
      <w:r w:rsidR="00412B93">
        <w:t>manglende o</w:t>
      </w:r>
      <w:r w:rsidR="00DD4F77">
        <w:t>p</w:t>
      </w:r>
      <w:r w:rsidR="00412B93">
        <w:t>fyldelse</w:t>
      </w:r>
      <w:r w:rsidRPr="007837EC">
        <w:t>, som afspejler overtrædelsens alvor, omfang og varighed.</w:t>
      </w:r>
    </w:p>
    <w:p w14:paraId="72CE0E86" w14:textId="0EA9B25F" w:rsidR="00E76185" w:rsidRDefault="00231BB8" w:rsidP="00E76185">
      <w:pPr>
        <w:pStyle w:val="Listeafsnit"/>
        <w:numPr>
          <w:ilvl w:val="0"/>
          <w:numId w:val="12"/>
        </w:numPr>
        <w:tabs>
          <w:tab w:val="left" w:pos="7938"/>
        </w:tabs>
        <w:spacing w:after="0"/>
      </w:pPr>
      <w:r w:rsidRPr="007837EC">
        <w:t>Sanktionsfaktor: Den faktor, som det overtrådte areal ganges med for at fastlægge sanktionen</w:t>
      </w:r>
      <w:r w:rsidR="00E76185">
        <w:t>.</w:t>
      </w:r>
    </w:p>
    <w:p w14:paraId="59AD48B9" w14:textId="329961D4" w:rsidR="00E76185" w:rsidRDefault="00231BB8" w:rsidP="00E76185">
      <w:pPr>
        <w:pStyle w:val="Listeafsnit"/>
        <w:numPr>
          <w:ilvl w:val="0"/>
          <w:numId w:val="12"/>
        </w:numPr>
        <w:tabs>
          <w:tab w:val="left" w:pos="7938"/>
        </w:tabs>
        <w:spacing w:after="0"/>
      </w:pPr>
      <w:r w:rsidRPr="007837EC">
        <w:t xml:space="preserve">Potentielt støtteberettiget dyr: </w:t>
      </w:r>
      <w:bookmarkStart w:id="0" w:name="_Hlk148597487"/>
      <w:r w:rsidRPr="007837EC">
        <w:t>Et dyr, der principielt opfylder betingelserne for slagtepræmie eller ko-præmie i det pågældende ansøgningsår</w:t>
      </w:r>
      <w:r w:rsidR="00E76185">
        <w:t>.</w:t>
      </w:r>
    </w:p>
    <w:p w14:paraId="414ACA79" w14:textId="25D268A0" w:rsidR="00E76185" w:rsidRDefault="00E76185" w:rsidP="00E76185">
      <w:pPr>
        <w:pStyle w:val="Listeafsnit"/>
        <w:numPr>
          <w:ilvl w:val="0"/>
          <w:numId w:val="12"/>
        </w:numPr>
        <w:tabs>
          <w:tab w:val="left" w:pos="7938"/>
        </w:tabs>
        <w:spacing w:after="0"/>
      </w:pPr>
      <w:r w:rsidRPr="00E76185">
        <w:t xml:space="preserve">Holdeperiode: Den periode et dyr mindst skal have opholdt sig på ansøgerens bedrift for at være berettiget til </w:t>
      </w:r>
      <w:r>
        <w:t>slagte</w:t>
      </w:r>
      <w:r w:rsidRPr="00E76185">
        <w:t>præmie.</w:t>
      </w:r>
    </w:p>
    <w:bookmarkEnd w:id="0"/>
    <w:p w14:paraId="188B5013" w14:textId="77777777" w:rsidR="00231BB8" w:rsidRPr="007837EC" w:rsidRDefault="00231BB8" w:rsidP="00E76185"/>
    <w:p w14:paraId="338BB089" w14:textId="77777777" w:rsidR="00231BB8" w:rsidRPr="007837EC" w:rsidRDefault="00231BB8" w:rsidP="00231BB8">
      <w:pPr>
        <w:tabs>
          <w:tab w:val="left" w:pos="7938"/>
        </w:tabs>
        <w:spacing w:after="0"/>
        <w:jc w:val="center"/>
      </w:pPr>
      <w:r w:rsidRPr="007837EC">
        <w:t>Kapitel 2</w:t>
      </w:r>
    </w:p>
    <w:p w14:paraId="11004420" w14:textId="77777777" w:rsidR="00231BB8" w:rsidRPr="007837EC" w:rsidRDefault="00231BB8" w:rsidP="00231BB8">
      <w:pPr>
        <w:tabs>
          <w:tab w:val="left" w:pos="7938"/>
        </w:tabs>
        <w:spacing w:after="0"/>
        <w:jc w:val="center"/>
      </w:pPr>
    </w:p>
    <w:p w14:paraId="5242369F" w14:textId="77777777" w:rsidR="00231BB8" w:rsidRPr="007837EC" w:rsidRDefault="00231BB8" w:rsidP="00231BB8">
      <w:pPr>
        <w:tabs>
          <w:tab w:val="left" w:pos="7938"/>
        </w:tabs>
        <w:spacing w:after="0"/>
        <w:jc w:val="center"/>
        <w:rPr>
          <w:i/>
        </w:rPr>
      </w:pPr>
      <w:r w:rsidRPr="007837EC">
        <w:rPr>
          <w:i/>
        </w:rPr>
        <w:t>Kontrol</w:t>
      </w:r>
    </w:p>
    <w:p w14:paraId="5136580A" w14:textId="77777777" w:rsidR="00231BB8" w:rsidRPr="007837EC" w:rsidRDefault="00231BB8" w:rsidP="00231BB8">
      <w:pPr>
        <w:tabs>
          <w:tab w:val="left" w:pos="7938"/>
        </w:tabs>
        <w:spacing w:after="0"/>
        <w:jc w:val="center"/>
        <w:rPr>
          <w:i/>
        </w:rPr>
      </w:pPr>
    </w:p>
    <w:p w14:paraId="2CDC4F27" w14:textId="29758DDB" w:rsidR="00231BB8" w:rsidRPr="007837EC" w:rsidRDefault="00231BB8" w:rsidP="00231BB8">
      <w:pPr>
        <w:tabs>
          <w:tab w:val="left" w:pos="7938"/>
        </w:tabs>
        <w:spacing w:after="0"/>
        <w:jc w:val="center"/>
        <w:rPr>
          <w:i/>
        </w:rPr>
      </w:pPr>
      <w:r w:rsidRPr="007837EC">
        <w:rPr>
          <w:i/>
        </w:rPr>
        <w:t>Satellitbaseret kontrol</w:t>
      </w:r>
      <w:r w:rsidR="00310CE2">
        <w:rPr>
          <w:i/>
        </w:rPr>
        <w:t xml:space="preserve"> og georefere</w:t>
      </w:r>
      <w:r w:rsidR="00633816">
        <w:rPr>
          <w:i/>
        </w:rPr>
        <w:t>re</w:t>
      </w:r>
      <w:r w:rsidR="00310CE2">
        <w:rPr>
          <w:i/>
        </w:rPr>
        <w:t>de billeder</w:t>
      </w:r>
    </w:p>
    <w:p w14:paraId="1AD544A4" w14:textId="77777777" w:rsidR="00231BB8" w:rsidRPr="007837EC" w:rsidRDefault="00231BB8" w:rsidP="00231BB8">
      <w:pPr>
        <w:tabs>
          <w:tab w:val="left" w:pos="7938"/>
        </w:tabs>
        <w:spacing w:after="0"/>
      </w:pPr>
    </w:p>
    <w:p w14:paraId="02B70745" w14:textId="6C327B0F" w:rsidR="00231BB8" w:rsidRPr="007837EC" w:rsidRDefault="00231BB8" w:rsidP="00231BB8">
      <w:pPr>
        <w:tabs>
          <w:tab w:val="left" w:pos="7938"/>
        </w:tabs>
        <w:spacing w:after="0"/>
      </w:pPr>
      <w:r w:rsidRPr="007837EC">
        <w:rPr>
          <w:b/>
        </w:rPr>
        <w:t>§ 3.</w:t>
      </w:r>
      <w:r w:rsidRPr="007837EC">
        <w:t xml:space="preserve"> Ansøgere informeres om de foreløbige resultater af den satellitbaserede kontrol for hvert enkelt ansøgt areal via en applikation, som Landbrugsstyrelsen stiller til rådighed.</w:t>
      </w:r>
    </w:p>
    <w:p w14:paraId="429EA4AE" w14:textId="77777777" w:rsidR="00231BB8" w:rsidRPr="007837EC" w:rsidRDefault="00231BB8" w:rsidP="00231BB8">
      <w:pPr>
        <w:tabs>
          <w:tab w:val="left" w:pos="7938"/>
        </w:tabs>
        <w:spacing w:after="0"/>
      </w:pPr>
    </w:p>
    <w:p w14:paraId="5B206D0C" w14:textId="0B279E03" w:rsidR="00231BB8" w:rsidRPr="007837EC" w:rsidRDefault="00231BB8" w:rsidP="00231BB8">
      <w:pPr>
        <w:tabs>
          <w:tab w:val="left" w:pos="7938"/>
        </w:tabs>
        <w:spacing w:after="0"/>
      </w:pPr>
      <w:r w:rsidRPr="007837EC">
        <w:rPr>
          <w:i/>
        </w:rPr>
        <w:t>Stk. 2</w:t>
      </w:r>
      <w:r w:rsidRPr="007837EC">
        <w:t>. Viser den satellitbaserede kontrol, at ansøger ikke opfylder de kriterier og forpligtelser, der gælder for arealet i henhold til den ansøgte tilskudsordning, sendes kontrolresultatet i partshøring hos ansøger.</w:t>
      </w:r>
    </w:p>
    <w:p w14:paraId="06043AEE" w14:textId="77777777" w:rsidR="00231BB8" w:rsidRPr="007837EC" w:rsidRDefault="00231BB8" w:rsidP="00231BB8">
      <w:pPr>
        <w:tabs>
          <w:tab w:val="left" w:pos="7938"/>
        </w:tabs>
        <w:spacing w:after="0"/>
      </w:pPr>
    </w:p>
    <w:p w14:paraId="6B558092" w14:textId="6F3695C7" w:rsidR="00231BB8" w:rsidRPr="007837EC" w:rsidRDefault="00231BB8" w:rsidP="00231BB8">
      <w:pPr>
        <w:tabs>
          <w:tab w:val="left" w:pos="7938"/>
        </w:tabs>
        <w:spacing w:after="0"/>
      </w:pPr>
      <w:r w:rsidRPr="00937AD8">
        <w:rPr>
          <w:i/>
        </w:rPr>
        <w:lastRenderedPageBreak/>
        <w:t>Stk. 3.</w:t>
      </w:r>
      <w:r w:rsidRPr="00937AD8">
        <w:t xml:space="preserve"> Ansøgers svar</w:t>
      </w:r>
      <w:r w:rsidRPr="007837EC">
        <w:t xml:space="preserve"> på partshøringen i stk. 2 skal ske i overensstemmelse med reglerne om obligatorisk digital kommunikation i § 24, stk. 2 og 3. Ansøger har under høringen i stk. 2 mulighed for at:</w:t>
      </w:r>
    </w:p>
    <w:p w14:paraId="4A323F26" w14:textId="77777777" w:rsidR="00231BB8" w:rsidRPr="007837EC" w:rsidRDefault="00231BB8" w:rsidP="00231BB8">
      <w:pPr>
        <w:tabs>
          <w:tab w:val="left" w:pos="7938"/>
        </w:tabs>
        <w:spacing w:after="0"/>
      </w:pPr>
    </w:p>
    <w:p w14:paraId="04AD740B" w14:textId="67A7D88C" w:rsidR="00231BB8" w:rsidRPr="007837EC" w:rsidRDefault="00231BB8" w:rsidP="00231BB8">
      <w:pPr>
        <w:pStyle w:val="Listeafsnit"/>
        <w:numPr>
          <w:ilvl w:val="0"/>
          <w:numId w:val="14"/>
        </w:numPr>
        <w:tabs>
          <w:tab w:val="left" w:pos="7938"/>
        </w:tabs>
        <w:spacing w:after="0"/>
      </w:pPr>
      <w:r w:rsidRPr="007837EC">
        <w:t>afgive høringssvar ved at indsende billede af arealet, hvis ansøger mener, at forpligtelsen allerede er opfyldt for det pågældende areal,</w:t>
      </w:r>
    </w:p>
    <w:p w14:paraId="0D49784E" w14:textId="77777777" w:rsidR="00231BB8" w:rsidRPr="007837EC" w:rsidRDefault="00231BB8" w:rsidP="00231BB8">
      <w:pPr>
        <w:tabs>
          <w:tab w:val="left" w:pos="7938"/>
        </w:tabs>
        <w:spacing w:after="0"/>
      </w:pPr>
    </w:p>
    <w:p w14:paraId="5699058D" w14:textId="77777777" w:rsidR="00231BB8" w:rsidRPr="007837EC" w:rsidRDefault="00231BB8" w:rsidP="00231BB8">
      <w:pPr>
        <w:pStyle w:val="Listeafsnit"/>
        <w:numPr>
          <w:ilvl w:val="0"/>
          <w:numId w:val="14"/>
        </w:numPr>
        <w:tabs>
          <w:tab w:val="left" w:pos="7938"/>
        </w:tabs>
        <w:spacing w:after="0"/>
      </w:pPr>
      <w:r w:rsidRPr="007837EC">
        <w:t>opfylde forpligtelsen, såfremt det er muligt, og derefter afgive høringssvar ved at indsende billede, der dokumenterer forpligtelsens opfyldelse, eller</w:t>
      </w:r>
    </w:p>
    <w:p w14:paraId="4776DB6C" w14:textId="77777777" w:rsidR="00231BB8" w:rsidRPr="007837EC" w:rsidRDefault="00231BB8" w:rsidP="00231BB8">
      <w:pPr>
        <w:tabs>
          <w:tab w:val="left" w:pos="7938"/>
        </w:tabs>
        <w:spacing w:after="0"/>
      </w:pPr>
    </w:p>
    <w:p w14:paraId="35CC98F9" w14:textId="77777777" w:rsidR="00231BB8" w:rsidRPr="00571A65" w:rsidRDefault="00231BB8" w:rsidP="00231BB8">
      <w:pPr>
        <w:pStyle w:val="Listeafsnit"/>
        <w:numPr>
          <w:ilvl w:val="0"/>
          <w:numId w:val="14"/>
        </w:numPr>
        <w:tabs>
          <w:tab w:val="left" w:pos="7938"/>
        </w:tabs>
        <w:spacing w:after="0"/>
      </w:pPr>
      <w:r w:rsidRPr="007837EC">
        <w:t xml:space="preserve">ændre sit fællesskema vedrørende anvendelsen af arealet. Hvis ændringen vedrørende anvendelsen af arealet angår dele af arealet, og arealet dermed opdeles, skal der indsendes </w:t>
      </w:r>
      <w:r w:rsidRPr="00571A65">
        <w:t>billeddokumentation for de dele af arealet, hvor ansøgeren mener, at forpligtelsen er opfyldt.</w:t>
      </w:r>
    </w:p>
    <w:p w14:paraId="05156107" w14:textId="77777777" w:rsidR="00231BB8" w:rsidRPr="00571A65" w:rsidRDefault="00231BB8" w:rsidP="00231BB8">
      <w:pPr>
        <w:tabs>
          <w:tab w:val="left" w:pos="7938"/>
        </w:tabs>
        <w:spacing w:after="0"/>
      </w:pPr>
    </w:p>
    <w:p w14:paraId="2037F17B" w14:textId="4D774195" w:rsidR="00231BB8" w:rsidRPr="00571A65" w:rsidRDefault="00231BB8" w:rsidP="00231BB8">
      <w:pPr>
        <w:tabs>
          <w:tab w:val="left" w:pos="7938"/>
        </w:tabs>
        <w:spacing w:after="0"/>
      </w:pPr>
      <w:r w:rsidRPr="00571A65">
        <w:rPr>
          <w:i/>
        </w:rPr>
        <w:t>Stk. 4.</w:t>
      </w:r>
      <w:r w:rsidRPr="00571A65">
        <w:t xml:space="preserve"> Ansøgers billeddokumentation for opfyldelse af de for arealet gældende forpligtelser skal kunne dokumenteres</w:t>
      </w:r>
      <w:r w:rsidR="009B1404" w:rsidRPr="00571A65">
        <w:t xml:space="preserve"> med georefererede billeder</w:t>
      </w:r>
      <w:r w:rsidRPr="00571A65">
        <w:t xml:space="preserve"> ud fra følgende forhold:</w:t>
      </w:r>
    </w:p>
    <w:p w14:paraId="1D37CE68" w14:textId="77777777" w:rsidR="00231BB8" w:rsidRPr="00571A65" w:rsidRDefault="00231BB8" w:rsidP="00231BB8">
      <w:pPr>
        <w:tabs>
          <w:tab w:val="left" w:pos="7938"/>
        </w:tabs>
        <w:spacing w:after="0"/>
      </w:pPr>
    </w:p>
    <w:p w14:paraId="00F633A4" w14:textId="7255333F" w:rsidR="00231BB8" w:rsidRPr="00571A65" w:rsidRDefault="00231BB8" w:rsidP="00937AD8">
      <w:pPr>
        <w:pStyle w:val="Listeafsnit"/>
        <w:numPr>
          <w:ilvl w:val="0"/>
          <w:numId w:val="36"/>
        </w:numPr>
        <w:tabs>
          <w:tab w:val="left" w:pos="7938"/>
        </w:tabs>
        <w:spacing w:after="0"/>
      </w:pPr>
      <w:r w:rsidRPr="00571A65">
        <w:t>Billederne skal være taget med brug af funktionerne i den i stk. 1, nævnte applikation, således at billederne har den fornødne tidsfasthed og stedfasthed.</w:t>
      </w:r>
    </w:p>
    <w:p w14:paraId="0027D57A" w14:textId="77777777" w:rsidR="00231BB8" w:rsidRPr="00571A65" w:rsidRDefault="00231BB8" w:rsidP="00937AD8">
      <w:pPr>
        <w:pStyle w:val="Listeafsnit"/>
        <w:tabs>
          <w:tab w:val="left" w:pos="7938"/>
        </w:tabs>
        <w:spacing w:after="0"/>
      </w:pPr>
    </w:p>
    <w:p w14:paraId="5D32E9C7" w14:textId="55C45014" w:rsidR="00B43B3D" w:rsidRDefault="00231BB8" w:rsidP="00B43B3D">
      <w:pPr>
        <w:pStyle w:val="Listeafsnit"/>
        <w:numPr>
          <w:ilvl w:val="0"/>
          <w:numId w:val="36"/>
        </w:numPr>
        <w:tabs>
          <w:tab w:val="left" w:pos="7938"/>
        </w:tabs>
        <w:spacing w:after="0"/>
      </w:pPr>
      <w:r w:rsidRPr="00571A65">
        <w:t xml:space="preserve">Arealets beskaffenhed </w:t>
      </w:r>
      <w:r w:rsidR="00310CE2" w:rsidRPr="00571A65">
        <w:t xml:space="preserve">og eventuelle afgrøder </w:t>
      </w:r>
      <w:r w:rsidRPr="00571A65">
        <w:t>skal fremgå tydeligt af billederne.</w:t>
      </w:r>
    </w:p>
    <w:p w14:paraId="303FAFF6" w14:textId="77777777" w:rsidR="00B43B3D" w:rsidRPr="00571A65" w:rsidRDefault="00B43B3D" w:rsidP="00937AD8">
      <w:pPr>
        <w:pStyle w:val="Listeafsnit"/>
        <w:tabs>
          <w:tab w:val="left" w:pos="7938"/>
        </w:tabs>
        <w:spacing w:after="0"/>
      </w:pPr>
    </w:p>
    <w:p w14:paraId="09E324C1" w14:textId="74A7CC75" w:rsidR="00231BB8" w:rsidRPr="00B43B3D" w:rsidRDefault="00231BB8" w:rsidP="00937AD8">
      <w:pPr>
        <w:pStyle w:val="Listeafsnit"/>
        <w:numPr>
          <w:ilvl w:val="0"/>
          <w:numId w:val="36"/>
        </w:numPr>
        <w:tabs>
          <w:tab w:val="left" w:pos="7938"/>
        </w:tabs>
        <w:spacing w:after="0"/>
        <w:rPr>
          <w:i/>
        </w:rPr>
      </w:pPr>
      <w:r w:rsidRPr="00571A65">
        <w:t>Billederne skal vise det areal, der ansøges om tilskud til</w:t>
      </w:r>
      <w:r w:rsidR="007E4744" w:rsidRPr="00571A65">
        <w:t xml:space="preserve"> eller anmodes om udbetaling til</w:t>
      </w:r>
      <w:r w:rsidR="00D125C4">
        <w:t>.</w:t>
      </w:r>
    </w:p>
    <w:p w14:paraId="6A1CD3C1" w14:textId="77777777" w:rsidR="00D125C4" w:rsidRPr="00D125C4" w:rsidRDefault="00D125C4" w:rsidP="00D125C4">
      <w:pPr>
        <w:pStyle w:val="Listeafsnit"/>
        <w:rPr>
          <w:i/>
        </w:rPr>
      </w:pPr>
    </w:p>
    <w:p w14:paraId="6A05A6ED" w14:textId="77777777" w:rsidR="00231BB8" w:rsidRPr="007837EC" w:rsidRDefault="00231BB8" w:rsidP="00231BB8">
      <w:pPr>
        <w:tabs>
          <w:tab w:val="left" w:pos="7938"/>
        </w:tabs>
        <w:spacing w:after="0"/>
        <w:jc w:val="center"/>
        <w:rPr>
          <w:i/>
        </w:rPr>
      </w:pPr>
      <w:r w:rsidRPr="007837EC">
        <w:rPr>
          <w:i/>
        </w:rPr>
        <w:t>Kontrolbesøg på bedriften</w:t>
      </w:r>
    </w:p>
    <w:p w14:paraId="75E1AF61" w14:textId="77777777" w:rsidR="00231BB8" w:rsidRPr="007837EC" w:rsidRDefault="00231BB8" w:rsidP="00231BB8">
      <w:pPr>
        <w:tabs>
          <w:tab w:val="left" w:pos="7938"/>
        </w:tabs>
        <w:spacing w:after="0"/>
      </w:pPr>
    </w:p>
    <w:p w14:paraId="6E1221E8" w14:textId="0404E2A5" w:rsidR="00231BB8" w:rsidRPr="007837EC" w:rsidRDefault="00231BB8" w:rsidP="00231BB8">
      <w:pPr>
        <w:tabs>
          <w:tab w:val="left" w:pos="7938"/>
        </w:tabs>
        <w:spacing w:after="0"/>
      </w:pPr>
      <w:r w:rsidRPr="007837EC">
        <w:rPr>
          <w:b/>
        </w:rPr>
        <w:t>§ 4.</w:t>
      </w:r>
      <w:r w:rsidRPr="007837EC">
        <w:t xml:space="preserve"> Landbrugsstyrelsen</w:t>
      </w:r>
      <w:r w:rsidR="009B1404">
        <w:t xml:space="preserve">s </w:t>
      </w:r>
      <w:r w:rsidRPr="007837EC">
        <w:t xml:space="preserve">kontrol </w:t>
      </w:r>
      <w:r w:rsidR="009B1404">
        <w:t>omfatter</w:t>
      </w:r>
      <w:r w:rsidRPr="007837EC">
        <w:t xml:space="preserve"> de bedrifter, herunder tilhørende arealer, bygninger, m.v., hvortil der er ansøgt om tilskud. Kontrollen omfatter alle potentielt støtteberettigede dyr på bedriften.</w:t>
      </w:r>
    </w:p>
    <w:p w14:paraId="48ABC348" w14:textId="77777777" w:rsidR="00231BB8" w:rsidRPr="007837EC" w:rsidRDefault="00231BB8" w:rsidP="00231BB8">
      <w:pPr>
        <w:tabs>
          <w:tab w:val="left" w:pos="7938"/>
        </w:tabs>
        <w:spacing w:after="0"/>
      </w:pPr>
    </w:p>
    <w:p w14:paraId="006F80B2" w14:textId="009B1AE4" w:rsidR="00231BB8" w:rsidRPr="007837EC" w:rsidRDefault="00231BB8" w:rsidP="00231BB8">
      <w:pPr>
        <w:tabs>
          <w:tab w:val="left" w:pos="7938"/>
        </w:tabs>
        <w:spacing w:after="0"/>
      </w:pPr>
      <w:r w:rsidRPr="007837EC">
        <w:rPr>
          <w:b/>
        </w:rPr>
        <w:t>§ 5.</w:t>
      </w:r>
      <w:r w:rsidRPr="007837EC">
        <w:t xml:space="preserve"> Kontrol på stedet foretages uanmeldt og kan alene varsles, såfremt det ikke forstyrrer kontrollens formål og effektivitet. Varslinger begrænses til det absolutte minimum og må ikke overstige 14 kalenderdage forud for kontrolbesøgets gennemførelse, jf. dog stk. 2.</w:t>
      </w:r>
    </w:p>
    <w:p w14:paraId="50A8D07B" w14:textId="77777777" w:rsidR="00231BB8" w:rsidRPr="007837EC" w:rsidRDefault="00231BB8" w:rsidP="00231BB8">
      <w:pPr>
        <w:tabs>
          <w:tab w:val="left" w:pos="7938"/>
        </w:tabs>
        <w:spacing w:after="0"/>
      </w:pPr>
    </w:p>
    <w:p w14:paraId="7752D1C7" w14:textId="77777777" w:rsidR="00231BB8" w:rsidRPr="007837EC" w:rsidRDefault="00231BB8" w:rsidP="00231BB8">
      <w:pPr>
        <w:tabs>
          <w:tab w:val="left" w:pos="7938"/>
        </w:tabs>
        <w:spacing w:after="0"/>
      </w:pPr>
      <w:r w:rsidRPr="007837EC">
        <w:rPr>
          <w:i/>
        </w:rPr>
        <w:t>Stk. 2.</w:t>
      </w:r>
      <w:r w:rsidRPr="007837EC">
        <w:t xml:space="preserve"> For kontrolbesøg relateret til ansøgninger om tilskud til dyr, jf. § 1, nr. 3, litra a og b, må varsling ikke overstige 48 timer forud for kontrolbesøgets gennemførelse, undtagen i særligt begrundede tilfælde.</w:t>
      </w:r>
    </w:p>
    <w:p w14:paraId="3F46B575" w14:textId="77777777" w:rsidR="00231BB8" w:rsidRPr="007837EC" w:rsidRDefault="00231BB8" w:rsidP="00231BB8">
      <w:pPr>
        <w:tabs>
          <w:tab w:val="left" w:pos="7938"/>
        </w:tabs>
        <w:spacing w:after="0"/>
      </w:pPr>
    </w:p>
    <w:p w14:paraId="16AC0E37" w14:textId="77777777" w:rsidR="00231BB8" w:rsidRPr="007837EC" w:rsidRDefault="00231BB8" w:rsidP="00231BB8">
      <w:pPr>
        <w:tabs>
          <w:tab w:val="left" w:pos="7938"/>
        </w:tabs>
        <w:spacing w:after="0"/>
        <w:jc w:val="center"/>
      </w:pPr>
      <w:r w:rsidRPr="007837EC">
        <w:t>Kapitel 3</w:t>
      </w:r>
    </w:p>
    <w:p w14:paraId="61AA1D1C" w14:textId="77777777" w:rsidR="00231BB8" w:rsidRPr="007837EC" w:rsidRDefault="00231BB8" w:rsidP="00231BB8">
      <w:pPr>
        <w:tabs>
          <w:tab w:val="left" w:pos="7938"/>
        </w:tabs>
        <w:spacing w:after="0"/>
        <w:jc w:val="center"/>
      </w:pPr>
    </w:p>
    <w:p w14:paraId="562B9FCD" w14:textId="31ECA28E" w:rsidR="00231BB8" w:rsidRPr="007837EC" w:rsidRDefault="00231BB8" w:rsidP="00231BB8">
      <w:pPr>
        <w:tabs>
          <w:tab w:val="left" w:pos="7938"/>
        </w:tabs>
        <w:spacing w:after="0"/>
        <w:jc w:val="center"/>
        <w:rPr>
          <w:i/>
        </w:rPr>
      </w:pPr>
      <w:r w:rsidRPr="007837EC">
        <w:rPr>
          <w:i/>
        </w:rPr>
        <w:t xml:space="preserve">Nedsættelse, bortfald af tilskud og administrative sanktioner, </w:t>
      </w:r>
      <w:r w:rsidR="005F7A16" w:rsidRPr="007837EC">
        <w:rPr>
          <w:i/>
        </w:rPr>
        <w:t>m.v.</w:t>
      </w:r>
    </w:p>
    <w:p w14:paraId="629E5323" w14:textId="77777777" w:rsidR="00231BB8" w:rsidRPr="007837EC" w:rsidRDefault="00231BB8" w:rsidP="00231BB8">
      <w:pPr>
        <w:tabs>
          <w:tab w:val="left" w:pos="7938"/>
        </w:tabs>
        <w:spacing w:after="0"/>
        <w:jc w:val="center"/>
        <w:rPr>
          <w:i/>
        </w:rPr>
      </w:pPr>
    </w:p>
    <w:p w14:paraId="6EE8537B" w14:textId="77777777" w:rsidR="00231BB8" w:rsidRPr="007837EC" w:rsidRDefault="00231BB8" w:rsidP="00231BB8">
      <w:pPr>
        <w:tabs>
          <w:tab w:val="left" w:pos="7938"/>
        </w:tabs>
        <w:spacing w:after="0"/>
        <w:jc w:val="center"/>
        <w:rPr>
          <w:i/>
        </w:rPr>
      </w:pPr>
      <w:r w:rsidRPr="007837EC">
        <w:rPr>
          <w:i/>
        </w:rPr>
        <w:t>Manglende opfyldelse af kriterier for tilskudsberettigelse og forpligtelser</w:t>
      </w:r>
    </w:p>
    <w:p w14:paraId="61D799DB" w14:textId="77777777" w:rsidR="00231BB8" w:rsidRPr="007837EC" w:rsidRDefault="00231BB8" w:rsidP="00231BB8">
      <w:pPr>
        <w:tabs>
          <w:tab w:val="left" w:pos="7938"/>
        </w:tabs>
        <w:spacing w:after="0"/>
      </w:pPr>
    </w:p>
    <w:p w14:paraId="27365049" w14:textId="226C9FBA" w:rsidR="00231BB8" w:rsidRPr="007837EC" w:rsidRDefault="00231BB8" w:rsidP="00231BB8">
      <w:pPr>
        <w:tabs>
          <w:tab w:val="left" w:pos="7938"/>
        </w:tabs>
        <w:spacing w:after="0"/>
      </w:pPr>
      <w:r w:rsidRPr="007837EC">
        <w:rPr>
          <w:b/>
        </w:rPr>
        <w:t>§ 6.</w:t>
      </w:r>
      <w:r w:rsidRPr="007837EC">
        <w:t xml:space="preserve"> Opfylder ansøger ikke kriterierne for tilskudsberettigelse, kan der ikke ydes tilskud eller gives tilsagn</w:t>
      </w:r>
      <w:r w:rsidR="00172EFA" w:rsidRPr="007837EC">
        <w:t xml:space="preserve"> om tilskud</w:t>
      </w:r>
      <w:r w:rsidRPr="007837EC">
        <w:t xml:space="preserve"> for det areal eller </w:t>
      </w:r>
      <w:r w:rsidR="00D125C4">
        <w:t xml:space="preserve">de </w:t>
      </w:r>
      <w:r w:rsidRPr="007837EC">
        <w:t>dyr, som kriterierne for tilskudsberettigelse vedrører. Eventuelt udbetalt tilskud skal tilbagebetales.</w:t>
      </w:r>
    </w:p>
    <w:p w14:paraId="69B2BF4F" w14:textId="77777777" w:rsidR="00231BB8" w:rsidRPr="007837EC" w:rsidRDefault="00231BB8" w:rsidP="00231BB8">
      <w:pPr>
        <w:tabs>
          <w:tab w:val="left" w:pos="7938"/>
        </w:tabs>
        <w:spacing w:after="0"/>
      </w:pPr>
    </w:p>
    <w:p w14:paraId="11BA9305" w14:textId="2B1DE1AD" w:rsidR="009318F3" w:rsidRDefault="00231BB8" w:rsidP="00231BB8">
      <w:pPr>
        <w:tabs>
          <w:tab w:val="left" w:pos="7938"/>
        </w:tabs>
        <w:spacing w:after="0"/>
      </w:pPr>
      <w:r w:rsidRPr="007837EC">
        <w:rPr>
          <w:i/>
        </w:rPr>
        <w:t>Stk. 2.</w:t>
      </w:r>
      <w:r w:rsidRPr="007837EC">
        <w:t xml:space="preserve"> Opfylder ansøger ikke de forpligtelser, der gælder for en ansøgt tilskudsordning, bortfalder tilskuddet helt eller delvist for de ansøgte arealer eller dyr, som forpligtelsen vedrører. Eventuelt udbetalt tilskud</w:t>
      </w:r>
      <w:r w:rsidR="00E02283">
        <w:t>, der er omfattet heraf,</w:t>
      </w:r>
      <w:r w:rsidRPr="007837EC">
        <w:t xml:space="preserve"> skal tilbagebetales. Ansøger pålægges en administrativ sanktion afhængig af alvor, omfang og varighed af den manglende opfyldelse af forpligtelser</w:t>
      </w:r>
      <w:r w:rsidR="00E02283">
        <w:t>. Tilskudsnedsættelse som følge af</w:t>
      </w:r>
      <w:r w:rsidR="00833EBA">
        <w:t xml:space="preserve"> </w:t>
      </w:r>
      <w:r w:rsidR="00E02283">
        <w:t>manglende opfyldelse af forpligtelser samt administrativ sanktion beregnes</w:t>
      </w:r>
      <w:r w:rsidRPr="007837EC">
        <w:t xml:space="preserve"> </w:t>
      </w:r>
      <w:r w:rsidR="009B1404">
        <w:t>efter reglerne i</w:t>
      </w:r>
      <w:r w:rsidRPr="007837EC">
        <w:t xml:space="preserve"> §§ 18-20</w:t>
      </w:r>
      <w:r w:rsidR="00833EBA">
        <w:t xml:space="preserve">, </w:t>
      </w:r>
      <w:r w:rsidR="009318F3">
        <w:t>jf. dog stk. 3.</w:t>
      </w:r>
    </w:p>
    <w:p w14:paraId="49051365" w14:textId="77777777" w:rsidR="009318F3" w:rsidRDefault="009318F3" w:rsidP="00231BB8">
      <w:pPr>
        <w:tabs>
          <w:tab w:val="left" w:pos="7938"/>
        </w:tabs>
        <w:spacing w:after="0"/>
      </w:pPr>
    </w:p>
    <w:p w14:paraId="493390BA" w14:textId="530775A2" w:rsidR="009318F3" w:rsidRPr="009318F3" w:rsidRDefault="009318F3" w:rsidP="00231BB8">
      <w:pPr>
        <w:tabs>
          <w:tab w:val="left" w:pos="7938"/>
        </w:tabs>
        <w:spacing w:after="0"/>
      </w:pPr>
      <w:r w:rsidRPr="00571A65">
        <w:rPr>
          <w:i/>
        </w:rPr>
        <w:t>Stk. 3.</w:t>
      </w:r>
      <w:r w:rsidR="001C4D96" w:rsidRPr="00571A65">
        <w:rPr>
          <w:i/>
        </w:rPr>
        <w:t xml:space="preserve"> </w:t>
      </w:r>
      <w:r w:rsidRPr="00571A65">
        <w:t>For d</w:t>
      </w:r>
      <w:r w:rsidR="00231BB8" w:rsidRPr="00571A65">
        <w:t>e i § 1, nr. 2, litra h</w:t>
      </w:r>
      <w:r w:rsidR="00F064CA">
        <w:t>,</w:t>
      </w:r>
      <w:r w:rsidR="00231BB8" w:rsidRPr="00571A65">
        <w:t xml:space="preserve"> angivne tilskudskategorier </w:t>
      </w:r>
      <w:r w:rsidRPr="00571A65">
        <w:t xml:space="preserve">skal </w:t>
      </w:r>
      <w:r w:rsidR="003D6045" w:rsidRPr="00571A65">
        <w:t xml:space="preserve">den </w:t>
      </w:r>
      <w:r w:rsidRPr="00571A65">
        <w:t xml:space="preserve">nedsættelse af det tilskudsberettigede areal og </w:t>
      </w:r>
      <w:r w:rsidR="00A42C49" w:rsidRPr="00571A65">
        <w:t xml:space="preserve">administrativ </w:t>
      </w:r>
      <w:r w:rsidRPr="00571A65">
        <w:t>sanktion</w:t>
      </w:r>
      <w:r w:rsidR="003D6045" w:rsidRPr="00571A65">
        <w:t>, der er fastlagt i henhold til</w:t>
      </w:r>
      <w:r w:rsidR="00A42C49" w:rsidRPr="00571A65">
        <w:t xml:space="preserve"> § 19</w:t>
      </w:r>
      <w:r w:rsidR="003D6045" w:rsidRPr="00571A65">
        <w:t>,</w:t>
      </w:r>
      <w:r w:rsidR="00A42C49" w:rsidRPr="00571A65">
        <w:t xml:space="preserve"> </w:t>
      </w:r>
      <w:r w:rsidRPr="00571A65">
        <w:t>divideres med fem.</w:t>
      </w:r>
    </w:p>
    <w:p w14:paraId="61A44CC0" w14:textId="77777777" w:rsidR="009318F3" w:rsidRPr="009B1404" w:rsidRDefault="009318F3" w:rsidP="00231BB8">
      <w:pPr>
        <w:tabs>
          <w:tab w:val="left" w:pos="7938"/>
        </w:tabs>
        <w:spacing w:after="0"/>
        <w:rPr>
          <w:highlight w:val="yellow"/>
        </w:rPr>
      </w:pPr>
    </w:p>
    <w:p w14:paraId="21E3E39A" w14:textId="4FB33C2F" w:rsidR="00231BB8" w:rsidRPr="009B1404" w:rsidRDefault="00231BB8" w:rsidP="00231BB8">
      <w:pPr>
        <w:tabs>
          <w:tab w:val="left" w:pos="7938"/>
        </w:tabs>
        <w:spacing w:after="0"/>
        <w:rPr>
          <w:rFonts w:cstheme="minorHAnsi"/>
        </w:rPr>
      </w:pPr>
      <w:bookmarkStart w:id="1" w:name="_Hlk148613906"/>
      <w:r w:rsidRPr="009B1404">
        <w:rPr>
          <w:i/>
        </w:rPr>
        <w:t>Stk. 4</w:t>
      </w:r>
      <w:r w:rsidR="009B1404" w:rsidRPr="009B1404">
        <w:rPr>
          <w:i/>
        </w:rPr>
        <w:t xml:space="preserve">. </w:t>
      </w:r>
      <w:r w:rsidR="009B1404" w:rsidRPr="009B1404">
        <w:rPr>
          <w:rStyle w:val="ParadigmeKommentar"/>
          <w:rFonts w:asciiTheme="minorHAnsi" w:hAnsiTheme="minorHAnsi" w:cstheme="minorHAnsi"/>
          <w:color w:val="auto"/>
          <w:sz w:val="22"/>
        </w:rPr>
        <w:t>Manglende opfyldelse af forpligtelserne for de i § 1, nr. 2, litra f og h</w:t>
      </w:r>
      <w:r w:rsidR="00F064CA">
        <w:rPr>
          <w:rStyle w:val="ParadigmeKommentar"/>
          <w:rFonts w:asciiTheme="minorHAnsi" w:hAnsiTheme="minorHAnsi" w:cstheme="minorHAnsi"/>
          <w:color w:val="auto"/>
          <w:sz w:val="22"/>
        </w:rPr>
        <w:t>,</w:t>
      </w:r>
      <w:r w:rsidR="009B1404" w:rsidRPr="009B1404">
        <w:rPr>
          <w:rStyle w:val="ParadigmeKommentar"/>
          <w:rFonts w:asciiTheme="minorHAnsi" w:hAnsiTheme="minorHAnsi" w:cstheme="minorHAnsi"/>
          <w:color w:val="auto"/>
          <w:sz w:val="22"/>
        </w:rPr>
        <w:t xml:space="preserve"> angivne tilskudskategorier kan udover tilskudsnedsættelsen og den administrative sanktion i stk. 2 medføre, at tilsagn om tilskud bortfalder med virkning for tilskud for øvrige tilsagnsår, for så vidt angår det areal, hvor forpligtelserne ikke er opfyldt. Vurderingen sker ud fra en konkret vurdering af alvor, omfang og varighed. Eventuelt tilskud, der er udbetalt i forbindelse med det bortfaldne tilsagn, skal tilbagebetales</w:t>
      </w:r>
      <w:r w:rsidRPr="009B1404">
        <w:rPr>
          <w:rFonts w:cstheme="minorHAnsi"/>
        </w:rPr>
        <w:t>.</w:t>
      </w:r>
    </w:p>
    <w:bookmarkEnd w:id="1"/>
    <w:p w14:paraId="013E237A" w14:textId="77777777" w:rsidR="00231BB8" w:rsidRPr="007837EC" w:rsidRDefault="00231BB8" w:rsidP="00231BB8">
      <w:pPr>
        <w:tabs>
          <w:tab w:val="left" w:pos="7938"/>
        </w:tabs>
        <w:spacing w:after="0"/>
      </w:pPr>
    </w:p>
    <w:p w14:paraId="47E3A1B6" w14:textId="77777777" w:rsidR="00231BB8" w:rsidRPr="007837EC" w:rsidRDefault="00231BB8" w:rsidP="00231BB8">
      <w:pPr>
        <w:tabs>
          <w:tab w:val="left" w:pos="7938"/>
        </w:tabs>
        <w:spacing w:after="0"/>
        <w:jc w:val="center"/>
        <w:rPr>
          <w:i/>
          <w:iCs/>
        </w:rPr>
      </w:pPr>
      <w:r w:rsidRPr="007837EC">
        <w:rPr>
          <w:i/>
          <w:iCs/>
        </w:rPr>
        <w:t>Forsinket indsendelse af ansøgning, dokumentation, m.v.</w:t>
      </w:r>
    </w:p>
    <w:p w14:paraId="02BFAB46" w14:textId="77777777" w:rsidR="00231BB8" w:rsidRPr="007837EC" w:rsidRDefault="00231BB8" w:rsidP="00937AD8">
      <w:pPr>
        <w:tabs>
          <w:tab w:val="left" w:pos="7938"/>
        </w:tabs>
        <w:spacing w:after="0"/>
      </w:pPr>
    </w:p>
    <w:p w14:paraId="0E1A4771" w14:textId="6E51989C" w:rsidR="00231BB8" w:rsidRPr="007837EC" w:rsidRDefault="00231BB8" w:rsidP="00231BB8">
      <w:pPr>
        <w:tabs>
          <w:tab w:val="left" w:pos="7938"/>
        </w:tabs>
        <w:spacing w:after="0"/>
      </w:pPr>
      <w:r w:rsidRPr="007837EC">
        <w:rPr>
          <w:b/>
        </w:rPr>
        <w:t>§ 7.</w:t>
      </w:r>
      <w:r w:rsidRPr="007837EC">
        <w:t xml:space="preserve"> </w:t>
      </w:r>
      <w:r w:rsidR="00F7332B" w:rsidRPr="00F7332B">
        <w:t xml:space="preserve">Ansøger pålægges en administrativ sanktion svarende til en nedsættelse på 1 pct. pr. arbejdsdag af det </w:t>
      </w:r>
      <w:r w:rsidR="001618E2">
        <w:t>tilskud</w:t>
      </w:r>
      <w:r w:rsidR="00F7332B" w:rsidRPr="00F7332B">
        <w:t>, som ansøger ville være berettiget til i ansøgnings- eller tilsagnsåret, hvis fristen for rettidig indsendelse af skemaerne overskrides i følgende tilfælde, jf. dog</w:t>
      </w:r>
      <w:r w:rsidR="00F7332B">
        <w:t xml:space="preserve"> nr. 3, sidste pkt</w:t>
      </w:r>
      <w:r w:rsidR="00B80F7C">
        <w:t>.</w:t>
      </w:r>
      <w:r w:rsidR="00F7332B">
        <w:t>, samt</w:t>
      </w:r>
      <w:r w:rsidR="00F7332B" w:rsidRPr="00F7332B">
        <w:t xml:space="preserve"> stk. 3, 4 og 5</w:t>
      </w:r>
      <w:r w:rsidRPr="007837EC">
        <w:t>:</w:t>
      </w:r>
    </w:p>
    <w:p w14:paraId="21337792" w14:textId="77777777" w:rsidR="00231BB8" w:rsidRPr="007837EC" w:rsidRDefault="00231BB8" w:rsidP="00231BB8">
      <w:pPr>
        <w:tabs>
          <w:tab w:val="left" w:pos="7938"/>
        </w:tabs>
        <w:spacing w:after="0"/>
      </w:pPr>
    </w:p>
    <w:p w14:paraId="4E7EEB63" w14:textId="569EC468" w:rsidR="00231BB8" w:rsidRPr="007837EC" w:rsidRDefault="00C33887" w:rsidP="0096394B">
      <w:pPr>
        <w:pStyle w:val="Listeafsnit"/>
        <w:numPr>
          <w:ilvl w:val="0"/>
          <w:numId w:val="39"/>
        </w:numPr>
        <w:tabs>
          <w:tab w:val="left" w:pos="1701"/>
          <w:tab w:val="left" w:pos="7938"/>
        </w:tabs>
        <w:spacing w:after="0"/>
      </w:pPr>
      <w:r>
        <w:t>Indsendelse af a</w:t>
      </w:r>
      <w:r w:rsidR="00231BB8" w:rsidRPr="007837EC">
        <w:t>nsøgning i fællesskema til en af de i § 1, nr.1 og</w:t>
      </w:r>
      <w:r w:rsidR="0055525F" w:rsidRPr="007837EC">
        <w:t xml:space="preserve"> nr.</w:t>
      </w:r>
      <w:r w:rsidR="00231BB8" w:rsidRPr="007837EC">
        <w:t xml:space="preserve"> 2, litra </w:t>
      </w:r>
      <w:proofErr w:type="spellStart"/>
      <w:r w:rsidR="000C4B1E" w:rsidRPr="007837EC">
        <w:t>a-</w:t>
      </w:r>
      <w:r w:rsidR="00231BB8" w:rsidRPr="007837EC">
        <w:t>e</w:t>
      </w:r>
      <w:proofErr w:type="spellEnd"/>
      <w:r w:rsidR="0055525F" w:rsidRPr="007837EC">
        <w:t xml:space="preserve"> og</w:t>
      </w:r>
      <w:r w:rsidR="00792831">
        <w:t xml:space="preserve"> g</w:t>
      </w:r>
      <w:r w:rsidR="0055525F" w:rsidRPr="007837EC">
        <w:t>,</w:t>
      </w:r>
      <w:r w:rsidR="00231BB8" w:rsidRPr="007837EC">
        <w:t xml:space="preserve"> angivne tilskudsordning</w:t>
      </w:r>
      <w:r w:rsidR="000C4B1E" w:rsidRPr="007837EC">
        <w:t>er</w:t>
      </w:r>
      <w:r w:rsidR="00231BB8" w:rsidRPr="007837EC">
        <w:t xml:space="preserve"> eller tilskudskategori</w:t>
      </w:r>
      <w:r w:rsidR="000C4B1E" w:rsidRPr="007837EC">
        <w:t>er,</w:t>
      </w:r>
      <w:r w:rsidR="00231BB8" w:rsidRPr="007837EC">
        <w:t xml:space="preserve"> </w:t>
      </w:r>
      <w:r>
        <w:t>efter fristen i</w:t>
      </w:r>
      <w:r w:rsidR="00231BB8" w:rsidRPr="007837EC">
        <w:t xml:space="preserve"> § 3 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00231BB8" w:rsidRPr="007837EC">
        <w:t xml:space="preserve">. </w:t>
      </w:r>
    </w:p>
    <w:p w14:paraId="76191C83" w14:textId="77777777" w:rsidR="00231BB8" w:rsidRPr="007837EC" w:rsidRDefault="00231BB8" w:rsidP="00231BB8">
      <w:pPr>
        <w:pStyle w:val="Listeafsnit"/>
        <w:tabs>
          <w:tab w:val="left" w:pos="7938"/>
        </w:tabs>
        <w:spacing w:after="0"/>
      </w:pPr>
    </w:p>
    <w:p w14:paraId="3C67CED7" w14:textId="33B1B8DB" w:rsidR="00231BB8" w:rsidRPr="00571A65" w:rsidRDefault="00C33887" w:rsidP="001C188C">
      <w:pPr>
        <w:pStyle w:val="Listeafsnit"/>
        <w:numPr>
          <w:ilvl w:val="0"/>
          <w:numId w:val="39"/>
        </w:numPr>
        <w:tabs>
          <w:tab w:val="left" w:pos="7938"/>
        </w:tabs>
        <w:spacing w:after="0"/>
      </w:pPr>
      <w:r>
        <w:t>Indsendelse af a</w:t>
      </w:r>
      <w:r w:rsidR="00231BB8" w:rsidRPr="007837EC">
        <w:t>nmodning i fællesskema om udbetaling til de i § 1, nr. 2, litra f, angiv</w:t>
      </w:r>
      <w:r w:rsidR="001C188C" w:rsidRPr="007837EC">
        <w:t>ne</w:t>
      </w:r>
      <w:r w:rsidR="00231BB8" w:rsidRPr="007837EC">
        <w:t xml:space="preserve"> </w:t>
      </w:r>
      <w:r w:rsidR="00231BB8" w:rsidRPr="00571A65">
        <w:t>tilskudskategorier</w:t>
      </w:r>
      <w:r w:rsidRPr="00571A65">
        <w:t xml:space="preserve"> efter fristen i</w:t>
      </w:r>
      <w:r w:rsidR="00231BB8" w:rsidRPr="00571A65">
        <w:t xml:space="preserve"> § 3 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00231BB8" w:rsidRPr="00571A65">
        <w:t xml:space="preserve">. </w:t>
      </w:r>
    </w:p>
    <w:p w14:paraId="7576F4AE" w14:textId="77777777" w:rsidR="00231BB8" w:rsidRPr="00571A65" w:rsidRDefault="00231BB8" w:rsidP="00231BB8">
      <w:pPr>
        <w:tabs>
          <w:tab w:val="left" w:pos="7938"/>
        </w:tabs>
        <w:spacing w:after="0"/>
      </w:pPr>
    </w:p>
    <w:p w14:paraId="6F95AA99" w14:textId="132B3D8F" w:rsidR="00231BB8" w:rsidRPr="00571A65" w:rsidRDefault="00C33887" w:rsidP="00231BB8">
      <w:pPr>
        <w:pStyle w:val="Listeafsnit"/>
        <w:numPr>
          <w:ilvl w:val="0"/>
          <w:numId w:val="39"/>
        </w:numPr>
        <w:tabs>
          <w:tab w:val="left" w:pos="7938"/>
        </w:tabs>
        <w:spacing w:after="0"/>
      </w:pPr>
      <w:r w:rsidRPr="00571A65">
        <w:t>Indsendelse af a</w:t>
      </w:r>
      <w:r w:rsidR="00231BB8" w:rsidRPr="00571A65">
        <w:t xml:space="preserve">nsøgning om tilsagn om tilskud og udbetaling i fastholdelsesskema til </w:t>
      </w:r>
      <w:r w:rsidR="005A0DFA" w:rsidRPr="00571A65">
        <w:t>d</w:t>
      </w:r>
      <w:r w:rsidR="00231BB8" w:rsidRPr="00571A65">
        <w:t>e</w:t>
      </w:r>
      <w:r w:rsidR="005A0DFA" w:rsidRPr="00571A65">
        <w:t xml:space="preserve"> i</w:t>
      </w:r>
      <w:r w:rsidR="00231BB8" w:rsidRPr="00571A65">
        <w:t xml:space="preserve"> § 1, nr. 2, litra h</w:t>
      </w:r>
      <w:r w:rsidR="00B43B3D">
        <w:t>,</w:t>
      </w:r>
      <w:r w:rsidR="00231BB8" w:rsidRPr="00571A65">
        <w:t xml:space="preserve"> angivne </w:t>
      </w:r>
      <w:r w:rsidR="0062264C" w:rsidRPr="00571A65">
        <w:t>tilskudskategorier</w:t>
      </w:r>
      <w:r w:rsidR="00231BB8" w:rsidRPr="00571A65">
        <w:t xml:space="preserve"> </w:t>
      </w:r>
      <w:r w:rsidRPr="00571A65">
        <w:t>efter fristen i</w:t>
      </w:r>
      <w:r w:rsidR="00231BB8" w:rsidRPr="00571A65">
        <w:t xml:space="preserve"> § 11, stk. 1, </w:t>
      </w:r>
      <w:r w:rsidR="00B714A1">
        <w:t xml:space="preserve">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00231BB8" w:rsidRPr="00571A65">
        <w:t xml:space="preserve">. </w:t>
      </w:r>
      <w:r w:rsidR="00B80F7C" w:rsidRPr="00571A65">
        <w:t>Den administrative s</w:t>
      </w:r>
      <w:r w:rsidR="00F7332B" w:rsidRPr="00571A65">
        <w:t>anktion</w:t>
      </w:r>
      <w:r w:rsidR="0005748F">
        <w:t>,</w:t>
      </w:r>
      <w:r w:rsidR="00B80F7C" w:rsidRPr="00571A65">
        <w:t xml:space="preserve"> </w:t>
      </w:r>
      <w:r w:rsidR="00C25BE6" w:rsidRPr="00571A65">
        <w:t xml:space="preserve">der pålægges ansøger </w:t>
      </w:r>
      <w:r w:rsidR="00B80F7C" w:rsidRPr="00571A65">
        <w:t>efter reglen i stk. 1, 1. pkt.</w:t>
      </w:r>
      <w:r w:rsidR="0005748F">
        <w:t>,</w:t>
      </w:r>
      <w:r w:rsidR="00B80F7C" w:rsidRPr="00571A65">
        <w:t xml:space="preserve"> </w:t>
      </w:r>
      <w:r w:rsidR="00F7332B" w:rsidRPr="00571A65">
        <w:t>divideres med fem.</w:t>
      </w:r>
    </w:p>
    <w:p w14:paraId="5BBEA54B" w14:textId="77777777" w:rsidR="00231BB8" w:rsidRPr="007837EC" w:rsidRDefault="00231BB8" w:rsidP="00231BB8">
      <w:pPr>
        <w:tabs>
          <w:tab w:val="left" w:pos="7938"/>
        </w:tabs>
        <w:spacing w:after="0"/>
      </w:pPr>
    </w:p>
    <w:p w14:paraId="3BD815DF" w14:textId="7CE5518A" w:rsidR="00231BB8" w:rsidRPr="007837EC" w:rsidRDefault="00C33887" w:rsidP="00231BB8">
      <w:pPr>
        <w:pStyle w:val="Listeafsnit"/>
        <w:numPr>
          <w:ilvl w:val="0"/>
          <w:numId w:val="39"/>
        </w:numPr>
        <w:tabs>
          <w:tab w:val="left" w:pos="7938"/>
        </w:tabs>
        <w:spacing w:after="0"/>
      </w:pPr>
      <w:r>
        <w:t>Indsendelse af å</w:t>
      </w:r>
      <w:r w:rsidR="00231BB8" w:rsidRPr="007837EC">
        <w:t>rlig indberetning i fastholdelsesskema for de i § 1, nr. 2, litra h</w:t>
      </w:r>
      <w:r w:rsidR="002041D1">
        <w:t>,</w:t>
      </w:r>
      <w:r w:rsidR="00231BB8" w:rsidRPr="007837EC">
        <w:t xml:space="preserve"> angivne</w:t>
      </w:r>
      <w:r w:rsidR="002041D1">
        <w:t xml:space="preserve"> tilskudskategorier</w:t>
      </w:r>
      <w:r>
        <w:t xml:space="preserve"> efter fristen i</w:t>
      </w:r>
      <w:r w:rsidR="00231BB8" w:rsidRPr="007837EC">
        <w:t xml:space="preserve"> § 12, stk. 1</w:t>
      </w:r>
      <w:r w:rsidR="00B714A1">
        <w:t>,</w:t>
      </w:r>
      <w:r w:rsidR="008331B0">
        <w:t xml:space="preserve"> </w:t>
      </w:r>
      <w:r>
        <w:t>i</w:t>
      </w:r>
      <w:r w:rsidR="00231BB8" w:rsidRPr="007837EC">
        <w:t xml:space="preserve"> </w:t>
      </w:r>
      <w:r w:rsidR="001224ED" w:rsidRPr="007837EC">
        <w:t xml:space="preserve">bekendtgørelse nr. x af </w:t>
      </w:r>
      <w:r w:rsidR="0077247B">
        <w:t>xx</w:t>
      </w:r>
      <w:r w:rsidR="001224ED" w:rsidRPr="007837EC">
        <w:t>.</w:t>
      </w:r>
      <w:r w:rsidR="0077247B">
        <w:t>xx</w:t>
      </w:r>
      <w:r w:rsidR="001224ED" w:rsidRPr="007837EC">
        <w:t>.2024 om ansøgninger m.v. for landbrugere i Tast selv</w:t>
      </w:r>
      <w:r w:rsidR="00231BB8" w:rsidRPr="007837EC">
        <w:t xml:space="preserve">. </w:t>
      </w:r>
    </w:p>
    <w:p w14:paraId="6BCBEDDE" w14:textId="77777777" w:rsidR="00231BB8" w:rsidRPr="007837EC" w:rsidRDefault="00231BB8" w:rsidP="00231BB8">
      <w:pPr>
        <w:tabs>
          <w:tab w:val="left" w:pos="7938"/>
        </w:tabs>
        <w:spacing w:after="0"/>
      </w:pPr>
    </w:p>
    <w:p w14:paraId="09714008" w14:textId="6ECEDFA5" w:rsidR="00231BB8" w:rsidRPr="00976FE3" w:rsidRDefault="00231BB8" w:rsidP="00231BB8">
      <w:pPr>
        <w:tabs>
          <w:tab w:val="left" w:pos="7938"/>
        </w:tabs>
        <w:spacing w:after="0"/>
      </w:pPr>
      <w:r w:rsidRPr="007837EC">
        <w:rPr>
          <w:i/>
        </w:rPr>
        <w:t>Stk. 2.</w:t>
      </w:r>
      <w:r w:rsidRPr="007837EC">
        <w:t xml:space="preserve"> Reglen i stk. 1 finder tilsvarende anvendelse ved forsinket indsendelse af kontrakter, erklæringer, bilag eller øvrig påkrævet dokumentation for den ansøgte ordning, der skal medfølge indsendelse</w:t>
      </w:r>
      <w:r w:rsidR="00F7332B">
        <w:t xml:space="preserve"> af de skemaer</w:t>
      </w:r>
      <w:r w:rsidR="0005748F">
        <w:t>,</w:t>
      </w:r>
      <w:r w:rsidR="00F7332B">
        <w:t xml:space="preserve"> der er omtalt i</w:t>
      </w:r>
      <w:r w:rsidRPr="007837EC">
        <w:t xml:space="preserve"> </w:t>
      </w:r>
      <w:r w:rsidRPr="00976FE3">
        <w:t>stk. 1.</w:t>
      </w:r>
    </w:p>
    <w:p w14:paraId="58B2396A" w14:textId="77777777" w:rsidR="00231BB8" w:rsidRPr="00976FE3" w:rsidRDefault="00231BB8" w:rsidP="00231BB8">
      <w:pPr>
        <w:tabs>
          <w:tab w:val="left" w:pos="7938"/>
        </w:tabs>
        <w:spacing w:after="0"/>
      </w:pPr>
    </w:p>
    <w:p w14:paraId="38CD8E83" w14:textId="1166A804" w:rsidR="00F12B59" w:rsidRDefault="00231BB8" w:rsidP="00F12B59">
      <w:pPr>
        <w:tabs>
          <w:tab w:val="left" w:pos="7938"/>
        </w:tabs>
        <w:spacing w:after="0"/>
        <w:rPr>
          <w:noProof/>
        </w:rPr>
      </w:pPr>
      <w:r w:rsidRPr="00F12B59">
        <w:rPr>
          <w:i/>
        </w:rPr>
        <w:t>Stk. 3.</w:t>
      </w:r>
      <w:r w:rsidRPr="00F12B59">
        <w:t xml:space="preserve"> </w:t>
      </w:r>
      <w:r w:rsidR="00F12B59" w:rsidRPr="00F12B59">
        <w:rPr>
          <w:noProof/>
        </w:rPr>
        <w:t>Følgende</w:t>
      </w:r>
      <w:r w:rsidR="00F12B59">
        <w:rPr>
          <w:noProof/>
        </w:rPr>
        <w:t xml:space="preserve"> gælder ved  ansøgers indsendelse af de elektroniske skemaer, som er omtalt i stk. 1, eller de dokumenter, som er omtalt i stk. 2, efter fristen for forsinket ansøgning:</w:t>
      </w:r>
    </w:p>
    <w:p w14:paraId="08DB9933" w14:textId="2A486AA9" w:rsidR="00F86C4C" w:rsidRDefault="00F86C4C" w:rsidP="00231BB8">
      <w:pPr>
        <w:tabs>
          <w:tab w:val="left" w:pos="7938"/>
        </w:tabs>
        <w:spacing w:after="0"/>
      </w:pPr>
    </w:p>
    <w:p w14:paraId="128401F2" w14:textId="14DB8073" w:rsidR="00F86C4C" w:rsidRPr="007837EC" w:rsidRDefault="004C5495" w:rsidP="00F86C4C">
      <w:pPr>
        <w:pStyle w:val="Listeafsnit"/>
        <w:numPr>
          <w:ilvl w:val="0"/>
          <w:numId w:val="41"/>
        </w:numPr>
        <w:tabs>
          <w:tab w:val="left" w:pos="7938"/>
        </w:tabs>
        <w:spacing w:after="0"/>
      </w:pPr>
      <w:r>
        <w:t xml:space="preserve">Ansøgningen afvises, hvis </w:t>
      </w:r>
      <w:r w:rsidR="00F86C4C">
        <w:t>a</w:t>
      </w:r>
      <w:r w:rsidR="00F86C4C" w:rsidRPr="007837EC">
        <w:t xml:space="preserve">nsøgning </w:t>
      </w:r>
      <w:r>
        <w:t xml:space="preserve">om tilskud </w:t>
      </w:r>
      <w:r w:rsidR="00F86C4C" w:rsidRPr="007837EC">
        <w:t>i fællesskema til en af de i § 1, nr.</w:t>
      </w:r>
      <w:r w:rsidR="00F064CA">
        <w:t xml:space="preserve"> </w:t>
      </w:r>
      <w:r w:rsidR="00F86C4C" w:rsidRPr="007837EC">
        <w:t xml:space="preserve">1 og nr. 2, litra </w:t>
      </w:r>
      <w:proofErr w:type="spellStart"/>
      <w:r w:rsidR="00F86C4C" w:rsidRPr="007837EC">
        <w:t>a-e</w:t>
      </w:r>
      <w:proofErr w:type="spellEnd"/>
      <w:r w:rsidR="00F86C4C" w:rsidRPr="007837EC">
        <w:t xml:space="preserve"> og</w:t>
      </w:r>
      <w:r w:rsidR="00792831">
        <w:t xml:space="preserve"> g</w:t>
      </w:r>
      <w:r w:rsidR="00F86C4C" w:rsidRPr="007837EC">
        <w:t>, angivne tilskudsordninger eller tilskudskategorier</w:t>
      </w:r>
      <w:r>
        <w:t xml:space="preserve"> indsendes </w:t>
      </w:r>
      <w:r w:rsidR="00F86C4C">
        <w:t>efter fristen i</w:t>
      </w:r>
      <w:r w:rsidR="00F86C4C" w:rsidRPr="007837EC">
        <w:t xml:space="preserve"> § </w:t>
      </w:r>
      <w:r w:rsidR="00F86C4C">
        <w:t xml:space="preserve">6 </w:t>
      </w:r>
      <w:r w:rsidR="00F86C4C" w:rsidRPr="007837EC">
        <w:t xml:space="preserve">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00F86C4C" w:rsidRPr="007837EC">
        <w:t xml:space="preserve">. </w:t>
      </w:r>
    </w:p>
    <w:p w14:paraId="6D4B536A" w14:textId="77777777" w:rsidR="00F86C4C" w:rsidRPr="007837EC" w:rsidRDefault="00F86C4C" w:rsidP="00F86C4C">
      <w:pPr>
        <w:pStyle w:val="Listeafsnit"/>
        <w:tabs>
          <w:tab w:val="left" w:pos="7938"/>
        </w:tabs>
        <w:spacing w:after="0"/>
      </w:pPr>
    </w:p>
    <w:p w14:paraId="7DCBF3AE" w14:textId="4242C125" w:rsidR="00F86C4C" w:rsidRPr="007837EC" w:rsidRDefault="004C5495" w:rsidP="00F86C4C">
      <w:pPr>
        <w:pStyle w:val="Listeafsnit"/>
        <w:numPr>
          <w:ilvl w:val="0"/>
          <w:numId w:val="41"/>
        </w:numPr>
        <w:tabs>
          <w:tab w:val="left" w:pos="7938"/>
        </w:tabs>
        <w:spacing w:after="0"/>
      </w:pPr>
      <w:r>
        <w:t>Det tilskud</w:t>
      </w:r>
      <w:r w:rsidR="00B714A1">
        <w:t>,</w:t>
      </w:r>
      <w:r>
        <w:t xml:space="preserve"> som ansøger ville være berettiget til </w:t>
      </w:r>
      <w:r w:rsidR="00F12B59">
        <w:t>i</w:t>
      </w:r>
      <w:r>
        <w:t xml:space="preserve"> tilsagnsåret</w:t>
      </w:r>
      <w:r w:rsidR="00B714A1">
        <w:t>,</w:t>
      </w:r>
      <w:r>
        <w:t xml:space="preserve"> bortfalder, hvis</w:t>
      </w:r>
      <w:r w:rsidR="00F86C4C">
        <w:t xml:space="preserve"> </w:t>
      </w:r>
      <w:r w:rsidR="00792831">
        <w:t>anmodning i</w:t>
      </w:r>
      <w:r w:rsidR="00F86C4C" w:rsidRPr="007837EC">
        <w:t xml:space="preserve"> fællesskema om udbetaling til de i § 1, nr. 2, litra f, angivne tilskudskategorier</w:t>
      </w:r>
      <w:r>
        <w:t xml:space="preserve"> indsendes</w:t>
      </w:r>
      <w:r w:rsidR="00F86C4C">
        <w:t xml:space="preserve"> efter fristen i</w:t>
      </w:r>
      <w:r w:rsidR="00F86C4C" w:rsidRPr="007837EC">
        <w:t xml:space="preserve"> § </w:t>
      </w:r>
      <w:r w:rsidR="00F86C4C">
        <w:t>6</w:t>
      </w:r>
      <w:r w:rsidR="00F86C4C" w:rsidRPr="007837EC">
        <w:t xml:space="preserve"> 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00F86C4C" w:rsidRPr="007837EC">
        <w:t xml:space="preserve">. </w:t>
      </w:r>
    </w:p>
    <w:p w14:paraId="145042E4" w14:textId="77777777" w:rsidR="00F86C4C" w:rsidRPr="007837EC" w:rsidRDefault="00F86C4C" w:rsidP="00F86C4C">
      <w:pPr>
        <w:tabs>
          <w:tab w:val="left" w:pos="7938"/>
        </w:tabs>
        <w:spacing w:after="0"/>
      </w:pPr>
    </w:p>
    <w:p w14:paraId="6066CA4D" w14:textId="049F0C3C" w:rsidR="00F86C4C" w:rsidRDefault="004C5495" w:rsidP="00BF30F2">
      <w:pPr>
        <w:pStyle w:val="Listeafsnit"/>
        <w:numPr>
          <w:ilvl w:val="0"/>
          <w:numId w:val="41"/>
        </w:numPr>
        <w:tabs>
          <w:tab w:val="left" w:pos="7938"/>
        </w:tabs>
        <w:spacing w:after="0"/>
      </w:pPr>
      <w:r w:rsidRPr="00F12B59">
        <w:t>Ansøgningen afvises, hvis</w:t>
      </w:r>
      <w:r w:rsidR="00F86C4C" w:rsidRPr="00F12B59">
        <w:t xml:space="preserve"> ansøgning om tilsagn om tilskud og udbetaling i fastholdelsesskema til de i § 1, nr. 2, litra h</w:t>
      </w:r>
      <w:r w:rsidR="00B714A1">
        <w:t>,</w:t>
      </w:r>
      <w:r w:rsidR="00F86C4C" w:rsidRPr="00F12B59">
        <w:t xml:space="preserve"> angivne tilskudskategorier</w:t>
      </w:r>
      <w:r w:rsidRPr="00F12B59">
        <w:t xml:space="preserve"> indsendes</w:t>
      </w:r>
      <w:r w:rsidR="00F86C4C" w:rsidRPr="00F12B59">
        <w:t xml:space="preserve"> efter fristen i § 11, stk. 3, </w:t>
      </w:r>
      <w:r w:rsidR="00B714A1">
        <w:t xml:space="preserve">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00F86C4C" w:rsidRPr="00F12B59">
        <w:t xml:space="preserve">. </w:t>
      </w:r>
      <w:r w:rsidR="008A6C20" w:rsidRPr="00F12B59">
        <w:t xml:space="preserve"> </w:t>
      </w:r>
    </w:p>
    <w:p w14:paraId="2FF73DCB" w14:textId="77777777" w:rsidR="00F12B59" w:rsidRDefault="00F12B59" w:rsidP="00F12B59">
      <w:pPr>
        <w:pStyle w:val="Listeafsnit"/>
      </w:pPr>
    </w:p>
    <w:p w14:paraId="626BD9E4" w14:textId="4A553E0C" w:rsidR="00F86C4C" w:rsidRDefault="004C5495" w:rsidP="00F86C4C">
      <w:pPr>
        <w:pStyle w:val="Listeafsnit"/>
        <w:numPr>
          <w:ilvl w:val="0"/>
          <w:numId w:val="41"/>
        </w:numPr>
        <w:tabs>
          <w:tab w:val="left" w:pos="7938"/>
        </w:tabs>
        <w:spacing w:after="0"/>
      </w:pPr>
      <w:r>
        <w:t>Det tilskud</w:t>
      </w:r>
      <w:r w:rsidR="00A85CA0">
        <w:t>,</w:t>
      </w:r>
      <w:r>
        <w:t xml:space="preserve"> som ansøger ville være berettiget til </w:t>
      </w:r>
      <w:r w:rsidR="00B65A92">
        <w:t>i</w:t>
      </w:r>
      <w:r>
        <w:t xml:space="preserve"> tilsagnsåret</w:t>
      </w:r>
      <w:r w:rsidR="00B714A1">
        <w:t>,</w:t>
      </w:r>
      <w:r>
        <w:t xml:space="preserve"> bortfalder, hvis </w:t>
      </w:r>
      <w:r w:rsidR="00F86C4C">
        <w:t>å</w:t>
      </w:r>
      <w:r w:rsidR="00F86C4C" w:rsidRPr="007837EC">
        <w:t>rlig indberetning i fastholdelsesskema for de i § 1, nr. 2, litra h</w:t>
      </w:r>
      <w:r w:rsidR="00F86C4C">
        <w:t>,</w:t>
      </w:r>
      <w:r w:rsidR="00F86C4C" w:rsidRPr="007837EC">
        <w:t xml:space="preserve"> angivne</w:t>
      </w:r>
      <w:r w:rsidR="00F86C4C">
        <w:t xml:space="preserve"> tilskudskategorier </w:t>
      </w:r>
      <w:r>
        <w:t xml:space="preserve">indsendes </w:t>
      </w:r>
      <w:r w:rsidR="00F86C4C">
        <w:t>efter fristen i</w:t>
      </w:r>
      <w:r w:rsidR="00F86C4C" w:rsidRPr="007837EC">
        <w:t xml:space="preserve"> § 12, stk. </w:t>
      </w:r>
      <w:r w:rsidR="00F86C4C">
        <w:t>3</w:t>
      </w:r>
      <w:r w:rsidR="00B714A1">
        <w:t>,</w:t>
      </w:r>
      <w:r w:rsidR="00F86C4C">
        <w:t xml:space="preserve"> i</w:t>
      </w:r>
      <w:r w:rsidR="00F86C4C" w:rsidRPr="007837EC">
        <w:t xml:space="preserve">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00F86C4C" w:rsidRPr="007837EC">
        <w:t xml:space="preserve">. </w:t>
      </w:r>
    </w:p>
    <w:p w14:paraId="76CB5545" w14:textId="77777777" w:rsidR="00F86C4C" w:rsidRPr="00937AD8" w:rsidRDefault="00F86C4C" w:rsidP="00231BB8">
      <w:pPr>
        <w:tabs>
          <w:tab w:val="left" w:pos="7938"/>
        </w:tabs>
        <w:spacing w:after="0"/>
        <w:rPr>
          <w:i/>
        </w:rPr>
      </w:pPr>
    </w:p>
    <w:p w14:paraId="40221F04" w14:textId="676B390C" w:rsidR="00231BB8" w:rsidRPr="007837EC" w:rsidRDefault="00231BB8" w:rsidP="00231BB8">
      <w:pPr>
        <w:tabs>
          <w:tab w:val="left" w:pos="7938"/>
        </w:tabs>
        <w:spacing w:after="0"/>
      </w:pPr>
      <w:r w:rsidRPr="005711A7">
        <w:rPr>
          <w:i/>
        </w:rPr>
        <w:t>Stk. 4.</w:t>
      </w:r>
      <w:r w:rsidRPr="005711A7">
        <w:t xml:space="preserve"> Har ansøger fået meddelt dispensation fra </w:t>
      </w:r>
      <w:r w:rsidR="00DC0C34">
        <w:t>d</w:t>
      </w:r>
      <w:r w:rsidRPr="005711A7">
        <w:t>en for tilskudsordningen eller tilskudskategorien</w:t>
      </w:r>
      <w:r w:rsidR="00F812CE" w:rsidRPr="005711A7">
        <w:t xml:space="preserve"> gældende</w:t>
      </w:r>
      <w:r w:rsidRPr="005711A7">
        <w:t xml:space="preserve"> frist for indsendelse</w:t>
      </w:r>
      <w:r w:rsidR="00DC0C34">
        <w:t xml:space="preserve"> </w:t>
      </w:r>
      <w:r w:rsidRPr="005711A7">
        <w:t>eller frist for forsinket indsendelse</w:t>
      </w:r>
      <w:r w:rsidR="00DC0C34">
        <w:t xml:space="preserve"> </w:t>
      </w:r>
      <w:r w:rsidRPr="005711A7">
        <w:t>i henhold</w:t>
      </w:r>
      <w:r w:rsidR="00053B05">
        <w:t xml:space="preserve"> til </w:t>
      </w:r>
      <w:r w:rsidRPr="005711A7">
        <w:t>§ 9</w:t>
      </w:r>
      <w:r w:rsidR="00053B05">
        <w:t xml:space="preserve">, </w:t>
      </w:r>
      <w:r w:rsidRPr="005711A7">
        <w:t xml:space="preserve">§ 11, stk. </w:t>
      </w:r>
      <w:r w:rsidR="008106F9" w:rsidRPr="005711A7">
        <w:t>4</w:t>
      </w:r>
      <w:r w:rsidRPr="005711A7">
        <w:t xml:space="preserve">, eller § 12, stk. </w:t>
      </w:r>
      <w:r w:rsidR="009956FE" w:rsidRPr="005711A7">
        <w:t>4</w:t>
      </w:r>
      <w:r w:rsidR="00B714A1">
        <w:t>,</w:t>
      </w:r>
      <w:r w:rsidRPr="005711A7">
        <w:t xml:space="preserve"> 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Pr="005711A7">
        <w:t>, finder reglerne i henholdsvis stk. 1 og 3 anvendelse på de nye frister, der meddeles ansøger.</w:t>
      </w:r>
    </w:p>
    <w:p w14:paraId="780CC294" w14:textId="77777777" w:rsidR="00231BB8" w:rsidRPr="007837EC" w:rsidRDefault="00231BB8" w:rsidP="00231BB8">
      <w:pPr>
        <w:tabs>
          <w:tab w:val="left" w:pos="7938"/>
        </w:tabs>
        <w:spacing w:after="0"/>
      </w:pPr>
    </w:p>
    <w:p w14:paraId="1C9197B6" w14:textId="4C4D2835" w:rsidR="00231BB8" w:rsidRPr="007837EC" w:rsidRDefault="00231BB8" w:rsidP="00231BB8">
      <w:pPr>
        <w:tabs>
          <w:tab w:val="left" w:pos="7938"/>
        </w:tabs>
        <w:spacing w:after="0"/>
      </w:pPr>
      <w:r w:rsidRPr="007837EC">
        <w:rPr>
          <w:i/>
        </w:rPr>
        <w:t>Stk. 5.</w:t>
      </w:r>
      <w:r w:rsidRPr="007837EC">
        <w:t xml:space="preserve"> For ansøgninger om</w:t>
      </w:r>
      <w:r w:rsidR="00ED7F18">
        <w:t xml:space="preserve"> udbetaling af</w:t>
      </w:r>
      <w:r w:rsidRPr="007837EC">
        <w:t xml:space="preserve"> tilskud efter den i § 1, nr. 2, litra f, angivne tilskudsordning kan Landbrugsstyrelsen træffe afgørelse om, at tilsagn om tilskud ikke bortfalder, </w:t>
      </w:r>
      <w:r w:rsidR="00756F5E">
        <w:t>selvom</w:t>
      </w:r>
      <w:r w:rsidRPr="007837EC">
        <w:t xml:space="preserve"> ansøger ikke har anmodet om udbetaling af tilskud, og fællesskemaet er indsendt senest 25 kalenderdage efter fristen i stk. 1, i følgende tilfælde:</w:t>
      </w:r>
    </w:p>
    <w:p w14:paraId="1875E2FB" w14:textId="77777777" w:rsidR="00231BB8" w:rsidRPr="007837EC" w:rsidRDefault="00231BB8" w:rsidP="00231BB8">
      <w:pPr>
        <w:tabs>
          <w:tab w:val="left" w:pos="7938"/>
        </w:tabs>
        <w:spacing w:after="0"/>
      </w:pPr>
    </w:p>
    <w:p w14:paraId="7D91840E" w14:textId="77777777" w:rsidR="00231BB8" w:rsidRPr="007837EC" w:rsidRDefault="00231BB8" w:rsidP="00231BB8">
      <w:pPr>
        <w:pStyle w:val="Opstilling-punkttegn"/>
        <w:numPr>
          <w:ilvl w:val="0"/>
          <w:numId w:val="30"/>
        </w:numPr>
        <w:tabs>
          <w:tab w:val="left" w:pos="7938"/>
        </w:tabs>
      </w:pPr>
      <w:r w:rsidRPr="007837EC">
        <w:t>Hvis ansøger ikke ved sin seneste indgivelse af fællesskemaet har fået oplysning om, at der ikke er anmodet om udbetaling af tilskud for arealet, og at arealet ikke var registreret som tilsagnsareal i Internet Markkort.</w:t>
      </w:r>
    </w:p>
    <w:p w14:paraId="52841B39" w14:textId="77777777" w:rsidR="00231BB8" w:rsidRPr="007837EC" w:rsidRDefault="00231BB8" w:rsidP="00231BB8">
      <w:pPr>
        <w:pStyle w:val="Opstilling-punkttegn"/>
        <w:numPr>
          <w:ilvl w:val="0"/>
          <w:numId w:val="0"/>
        </w:numPr>
        <w:tabs>
          <w:tab w:val="left" w:pos="7938"/>
        </w:tabs>
        <w:ind w:left="720"/>
      </w:pPr>
    </w:p>
    <w:p w14:paraId="31154994" w14:textId="52624C35" w:rsidR="00231BB8" w:rsidRPr="007837EC" w:rsidRDefault="00231BB8" w:rsidP="00231BB8">
      <w:pPr>
        <w:pStyle w:val="Opstilling-punkttegn"/>
        <w:numPr>
          <w:ilvl w:val="0"/>
          <w:numId w:val="30"/>
        </w:numPr>
        <w:tabs>
          <w:tab w:val="left" w:pos="7938"/>
        </w:tabs>
      </w:pPr>
      <w:r w:rsidRPr="007837EC">
        <w:t xml:space="preserve">Hvis ansøger har anført en begrundelse i fællesskemaet for ikke at have anmodet om udbetaling </w:t>
      </w:r>
      <w:r w:rsidR="00240A2F">
        <w:t xml:space="preserve">af </w:t>
      </w:r>
      <w:r w:rsidRPr="007837EC">
        <w:t>tilskud for tilsagnsarealet.</w:t>
      </w:r>
    </w:p>
    <w:p w14:paraId="18B46D83" w14:textId="77777777" w:rsidR="00231BB8" w:rsidRPr="007837EC" w:rsidRDefault="00231BB8" w:rsidP="00231BB8">
      <w:pPr>
        <w:pStyle w:val="Opstilling-punkttegn"/>
        <w:numPr>
          <w:ilvl w:val="0"/>
          <w:numId w:val="0"/>
        </w:numPr>
        <w:tabs>
          <w:tab w:val="left" w:pos="7938"/>
        </w:tabs>
        <w:ind w:left="720"/>
      </w:pPr>
    </w:p>
    <w:p w14:paraId="5CD9FDA6" w14:textId="77777777" w:rsidR="00231BB8" w:rsidRPr="007837EC" w:rsidRDefault="00231BB8" w:rsidP="00231BB8">
      <w:pPr>
        <w:pStyle w:val="Opstilling-punkttegn"/>
        <w:numPr>
          <w:ilvl w:val="0"/>
          <w:numId w:val="30"/>
        </w:numPr>
        <w:tabs>
          <w:tab w:val="left" w:pos="7938"/>
        </w:tabs>
      </w:pPr>
      <w:r w:rsidRPr="007837EC">
        <w:t>Hvis ansøger ved sin seneste indgivelse i fællesskemaet har anmeldt en tilsagnstype eller plejeforpligtelse, som ikke er i overensstemmelse med tilsagnsarealet.</w:t>
      </w:r>
    </w:p>
    <w:p w14:paraId="31E4B8F3" w14:textId="77777777" w:rsidR="00231BB8" w:rsidRPr="007837EC" w:rsidRDefault="00231BB8" w:rsidP="00231BB8">
      <w:pPr>
        <w:tabs>
          <w:tab w:val="left" w:pos="7938"/>
        </w:tabs>
        <w:spacing w:after="0"/>
        <w:rPr>
          <w:i/>
        </w:rPr>
      </w:pPr>
      <w:bookmarkStart w:id="2" w:name="_Hlk144463706"/>
    </w:p>
    <w:p w14:paraId="573B5783" w14:textId="0946C0C7" w:rsidR="0008582F" w:rsidRPr="007837EC" w:rsidRDefault="0008582F" w:rsidP="00231BB8">
      <w:pPr>
        <w:tabs>
          <w:tab w:val="left" w:pos="7938"/>
        </w:tabs>
        <w:spacing w:after="0"/>
      </w:pPr>
      <w:r w:rsidRPr="00937AD8">
        <w:t xml:space="preserve">Stk. </w:t>
      </w:r>
      <w:r w:rsidRPr="007837EC">
        <w:t xml:space="preserve"> 6. Modtager Landbrugsstyrelsen ikke </w:t>
      </w:r>
      <w:r w:rsidR="00756F5E">
        <w:t>producent</w:t>
      </w:r>
      <w:r w:rsidRPr="007837EC">
        <w:t>skifteerklæring</w:t>
      </w:r>
      <w:r w:rsidR="00B43B3D">
        <w:t>en</w:t>
      </w:r>
      <w:r w:rsidRPr="007837EC">
        <w:t xml:space="preserve"> rettidigt i forbindelse med overdragelse af</w:t>
      </w:r>
      <w:r w:rsidR="002041D1">
        <w:t xml:space="preserve"> </w:t>
      </w:r>
      <w:r w:rsidRPr="007837EC">
        <w:t>et areal, der er omfattet af tilsagn i henhold til en af de i §</w:t>
      </w:r>
      <w:r w:rsidR="00024689">
        <w:t xml:space="preserve"> 1</w:t>
      </w:r>
      <w:r w:rsidRPr="007837EC">
        <w:t xml:space="preserve">, nr. 2, litra f, angivne tilskudskategorier, anses erhverver ikke som indtrådt i tilsagnet. </w:t>
      </w:r>
      <w:bookmarkStart w:id="3" w:name="_Hlk144386330"/>
      <w:r w:rsidR="00733DE7" w:rsidRPr="007837EC">
        <w:t>Tilskud omfattet af tilsagnet bortfalder med virkning fra det tilsagnsår, hvor</w:t>
      </w:r>
      <w:r w:rsidR="00733DE7">
        <w:t>i</w:t>
      </w:r>
      <w:r w:rsidR="00733DE7" w:rsidRPr="007837EC">
        <w:t xml:space="preserve"> overdragelsen finder sted. </w:t>
      </w:r>
    </w:p>
    <w:bookmarkEnd w:id="2"/>
    <w:p w14:paraId="28D0E528" w14:textId="77777777" w:rsidR="00B46460" w:rsidRPr="00B80F7C" w:rsidRDefault="00B46460" w:rsidP="00231BB8">
      <w:pPr>
        <w:tabs>
          <w:tab w:val="left" w:pos="7938"/>
        </w:tabs>
        <w:spacing w:after="0"/>
        <w:rPr>
          <w:noProof/>
        </w:rPr>
      </w:pPr>
    </w:p>
    <w:p w14:paraId="1A70541C" w14:textId="6CA84B0D" w:rsidR="00231BB8" w:rsidRDefault="00231BB8" w:rsidP="00231BB8">
      <w:pPr>
        <w:tabs>
          <w:tab w:val="left" w:pos="7938"/>
        </w:tabs>
        <w:spacing w:after="0"/>
      </w:pPr>
      <w:r w:rsidRPr="007837EC">
        <w:rPr>
          <w:i/>
          <w:noProof/>
        </w:rPr>
        <w:t>Stk. 7.</w:t>
      </w:r>
      <w:r w:rsidRPr="007837EC">
        <w:rPr>
          <w:noProof/>
        </w:rPr>
        <w:t xml:space="preserve"> Modtager Landbrugsstyrelsen ikke ejerskifteerklæring rettidigt i forbindelse med overdragelse af</w:t>
      </w:r>
      <w:r w:rsidR="002041D1">
        <w:rPr>
          <w:noProof/>
        </w:rPr>
        <w:t xml:space="preserve"> ejendomsretten for</w:t>
      </w:r>
      <w:r w:rsidRPr="007837EC">
        <w:rPr>
          <w:noProof/>
        </w:rPr>
        <w:t xml:space="preserve"> et areal, der er omfattet af tilsagn i henhold til en af de i § 1, nr. 2, litra h, angivne tilskudskategorier, anses erhverver ikke som indtrådt i tilsagnet. </w:t>
      </w:r>
      <w:r w:rsidRPr="007837EC">
        <w:t>Tilskud omfattet af tilsagnet bortfalder med virkning fra det tilsagnsår, hvor</w:t>
      </w:r>
      <w:r w:rsidR="002041D1">
        <w:t>i</w:t>
      </w:r>
      <w:r w:rsidRPr="007837EC">
        <w:t xml:space="preserve"> overdragelsen finder sted. </w:t>
      </w:r>
      <w:r w:rsidR="00E02283">
        <w:t>Eventuelt u</w:t>
      </w:r>
      <w:r w:rsidRPr="007837EC">
        <w:t>dbetalt tilskud</w:t>
      </w:r>
      <w:r w:rsidR="00E02283">
        <w:t>, der er</w:t>
      </w:r>
      <w:r w:rsidRPr="007837EC">
        <w:t xml:space="preserve"> </w:t>
      </w:r>
      <w:r w:rsidR="00E02283">
        <w:t xml:space="preserve">omfattet heraf, </w:t>
      </w:r>
      <w:r w:rsidRPr="007837EC">
        <w:t>skal tilbagebetales.</w:t>
      </w:r>
    </w:p>
    <w:bookmarkEnd w:id="3"/>
    <w:p w14:paraId="62577E53" w14:textId="77777777" w:rsidR="00231BB8" w:rsidRPr="007837EC" w:rsidRDefault="00231BB8" w:rsidP="00231BB8">
      <w:pPr>
        <w:tabs>
          <w:tab w:val="left" w:pos="7938"/>
        </w:tabs>
        <w:spacing w:after="0"/>
      </w:pPr>
    </w:p>
    <w:p w14:paraId="525B8B10" w14:textId="01AAE822" w:rsidR="00231BB8" w:rsidRPr="00721433" w:rsidRDefault="00231BB8" w:rsidP="00231BB8">
      <w:pPr>
        <w:tabs>
          <w:tab w:val="left" w:pos="7938"/>
        </w:tabs>
        <w:spacing w:after="0"/>
        <w:jc w:val="center"/>
        <w:rPr>
          <w:i/>
        </w:rPr>
      </w:pPr>
      <w:r w:rsidRPr="00721433">
        <w:rPr>
          <w:i/>
        </w:rPr>
        <w:t xml:space="preserve">Manglende indberetning af alle bedriftens </w:t>
      </w:r>
      <w:r w:rsidR="00721433" w:rsidRPr="00721433">
        <w:rPr>
          <w:i/>
        </w:rPr>
        <w:t>landbrugs</w:t>
      </w:r>
      <w:r w:rsidRPr="00721433">
        <w:rPr>
          <w:i/>
        </w:rPr>
        <w:t>arealer</w:t>
      </w:r>
    </w:p>
    <w:p w14:paraId="1CF2CDF0" w14:textId="77777777" w:rsidR="00231BB8" w:rsidRPr="00721433" w:rsidRDefault="00231BB8" w:rsidP="00231BB8">
      <w:pPr>
        <w:tabs>
          <w:tab w:val="left" w:pos="7938"/>
        </w:tabs>
        <w:spacing w:after="0"/>
      </w:pPr>
    </w:p>
    <w:p w14:paraId="29D343F6" w14:textId="433A3078" w:rsidR="00231BB8" w:rsidRPr="007837EC" w:rsidRDefault="00231BB8" w:rsidP="00231BB8">
      <w:pPr>
        <w:tabs>
          <w:tab w:val="left" w:pos="7938"/>
        </w:tabs>
        <w:spacing w:after="0"/>
      </w:pPr>
      <w:r w:rsidRPr="00721433">
        <w:rPr>
          <w:b/>
        </w:rPr>
        <w:t>§ 8.</w:t>
      </w:r>
      <w:r w:rsidRPr="00721433">
        <w:t xml:space="preserve"> Har ansøger ikke indberettet alle bedriftens </w:t>
      </w:r>
      <w:r w:rsidR="00721433" w:rsidRPr="00721433">
        <w:t>landbrugs</w:t>
      </w:r>
      <w:r w:rsidRPr="00721433">
        <w:t>arealer, jf. § 4, stk. 1, nr. 1, og § 13</w:t>
      </w:r>
      <w:r w:rsidRPr="00283630">
        <w:t xml:space="preserve"> i </w:t>
      </w:r>
      <w:r w:rsidR="00E13367" w:rsidRPr="007837EC">
        <w:t xml:space="preserve">bekendtgørelse nr. x af </w:t>
      </w:r>
      <w:r w:rsidR="00E13367">
        <w:t>xx</w:t>
      </w:r>
      <w:r w:rsidR="00E13367" w:rsidRPr="007837EC">
        <w:t>.</w:t>
      </w:r>
      <w:r w:rsidR="00E13367">
        <w:t>xx</w:t>
      </w:r>
      <w:r w:rsidR="00E13367" w:rsidRPr="007837EC">
        <w:t>.2024 om ansøgninger m.v. for landbrugere i Tast selv</w:t>
      </w:r>
      <w:r w:rsidRPr="007837EC">
        <w:t>, pålægges en administrativ sanktion efter følgende regler:</w:t>
      </w:r>
    </w:p>
    <w:p w14:paraId="28E2EAB1" w14:textId="77777777" w:rsidR="00231BB8" w:rsidRPr="007837EC" w:rsidRDefault="00231BB8" w:rsidP="00231BB8">
      <w:pPr>
        <w:tabs>
          <w:tab w:val="left" w:pos="7938"/>
        </w:tabs>
        <w:spacing w:after="0"/>
      </w:pPr>
    </w:p>
    <w:p w14:paraId="2452563A" w14:textId="177874C0" w:rsidR="00231BB8" w:rsidRPr="007837EC" w:rsidRDefault="00231BB8" w:rsidP="00231BB8">
      <w:pPr>
        <w:pStyle w:val="Opstilling-talellerbogst"/>
        <w:numPr>
          <w:ilvl w:val="0"/>
          <w:numId w:val="18"/>
        </w:numPr>
        <w:tabs>
          <w:tab w:val="left" w:pos="7938"/>
        </w:tabs>
      </w:pPr>
      <w:r w:rsidRPr="007837EC">
        <w:t>Tilskud ansøgt under arealbaserede tilskudsordninger nedsættes med 1 pct., når de</w:t>
      </w:r>
      <w:r w:rsidR="00721433">
        <w:t xml:space="preserve"> arealer, der ikke er </w:t>
      </w:r>
      <w:r w:rsidRPr="007837EC">
        <w:t>indberettede</w:t>
      </w:r>
      <w:r w:rsidR="00B714A1">
        <w:t>,</w:t>
      </w:r>
      <w:r w:rsidRPr="007837EC">
        <w:t xml:space="preserve"> udgør mere end 3 pct. og op til og med 10 pct. af det indberettede areal. </w:t>
      </w:r>
    </w:p>
    <w:p w14:paraId="05C2C551" w14:textId="77777777" w:rsidR="00231BB8" w:rsidRPr="007837EC" w:rsidRDefault="00231BB8" w:rsidP="00231BB8">
      <w:pPr>
        <w:pStyle w:val="Opstilling-talellerbogst"/>
        <w:numPr>
          <w:ilvl w:val="0"/>
          <w:numId w:val="0"/>
        </w:numPr>
        <w:tabs>
          <w:tab w:val="left" w:pos="7938"/>
        </w:tabs>
      </w:pPr>
    </w:p>
    <w:p w14:paraId="1C186A87" w14:textId="0C80DBA3" w:rsidR="00231BB8" w:rsidRPr="007837EC" w:rsidRDefault="00231BB8" w:rsidP="00231BB8">
      <w:pPr>
        <w:pStyle w:val="Opstilling-talellerbogst"/>
        <w:numPr>
          <w:ilvl w:val="0"/>
          <w:numId w:val="18"/>
        </w:numPr>
        <w:tabs>
          <w:tab w:val="left" w:pos="7938"/>
        </w:tabs>
      </w:pPr>
      <w:r w:rsidRPr="007837EC">
        <w:t xml:space="preserve">Tilskud ansøgt under arealbaserede tilskudsordninger nedsættes med 1 pct., </w:t>
      </w:r>
      <w:r w:rsidR="00721433" w:rsidRPr="007837EC">
        <w:t>når de</w:t>
      </w:r>
      <w:r w:rsidR="00721433">
        <w:t xml:space="preserve"> arealer, der ikke er </w:t>
      </w:r>
      <w:r w:rsidR="00721433" w:rsidRPr="007837EC">
        <w:t>indberettede</w:t>
      </w:r>
      <w:r w:rsidR="00B714A1">
        <w:t>,</w:t>
      </w:r>
      <w:r w:rsidRPr="007837EC">
        <w:t xml:space="preserve"> udgør mere end 10 pct. og op til og med 20 pct. af det indberettede areal, og </w:t>
      </w:r>
      <w:r w:rsidR="00721433" w:rsidRPr="007837EC">
        <w:t>når de</w:t>
      </w:r>
      <w:r w:rsidR="00721433">
        <w:t xml:space="preserve"> arealer, der ikke er </w:t>
      </w:r>
      <w:r w:rsidR="00721433" w:rsidRPr="007837EC">
        <w:t>indberettede</w:t>
      </w:r>
      <w:r w:rsidR="00B714A1">
        <w:t>,</w:t>
      </w:r>
      <w:r w:rsidR="00721433" w:rsidRPr="007837EC">
        <w:t xml:space="preserve"> </w:t>
      </w:r>
      <w:r w:rsidRPr="007837EC">
        <w:t>ikke overstiger 5,00 ha. Tilskuddet nedsættes med 2 pct., hvis</w:t>
      </w:r>
      <w:r w:rsidR="00721433" w:rsidRPr="007837EC">
        <w:t xml:space="preserve"> de</w:t>
      </w:r>
      <w:r w:rsidR="00721433">
        <w:t xml:space="preserve"> arealer, der ikke er </w:t>
      </w:r>
      <w:r w:rsidR="00721433" w:rsidRPr="007837EC">
        <w:t>indberettede</w:t>
      </w:r>
      <w:r w:rsidR="001873EF">
        <w:t>,</w:t>
      </w:r>
      <w:r w:rsidR="00721433" w:rsidRPr="007837EC">
        <w:t xml:space="preserve"> </w:t>
      </w:r>
      <w:r w:rsidRPr="007837EC">
        <w:t>er over 5,00 ha.</w:t>
      </w:r>
    </w:p>
    <w:p w14:paraId="6FBB7610" w14:textId="77777777" w:rsidR="00231BB8" w:rsidRPr="007837EC" w:rsidRDefault="00231BB8" w:rsidP="00231BB8">
      <w:pPr>
        <w:pStyle w:val="Opstilling-talellerbogst"/>
        <w:numPr>
          <w:ilvl w:val="0"/>
          <w:numId w:val="0"/>
        </w:numPr>
        <w:tabs>
          <w:tab w:val="left" w:pos="7938"/>
        </w:tabs>
      </w:pPr>
    </w:p>
    <w:p w14:paraId="4A29C607" w14:textId="115AA5D9" w:rsidR="002747FC" w:rsidRDefault="00231BB8" w:rsidP="00146976">
      <w:pPr>
        <w:pStyle w:val="Opstilling-talellerbogst"/>
        <w:numPr>
          <w:ilvl w:val="0"/>
          <w:numId w:val="18"/>
        </w:numPr>
        <w:tabs>
          <w:tab w:val="left" w:pos="7938"/>
        </w:tabs>
        <w:spacing w:after="0"/>
      </w:pPr>
      <w:r w:rsidRPr="007837EC">
        <w:t xml:space="preserve">Tilskud ansøgt under arealbaserede tilskudsordninger nedsættes med 1 pct., når </w:t>
      </w:r>
      <w:r w:rsidR="00721433" w:rsidRPr="007837EC">
        <w:t>de</w:t>
      </w:r>
      <w:r w:rsidR="00721433">
        <w:t xml:space="preserve"> arealer, der ikke er </w:t>
      </w:r>
      <w:r w:rsidR="00721433" w:rsidRPr="007837EC">
        <w:t>indberettede</w:t>
      </w:r>
      <w:r w:rsidR="00146976">
        <w:t>,</w:t>
      </w:r>
      <w:r w:rsidR="00721433" w:rsidRPr="007837EC">
        <w:t xml:space="preserve"> </w:t>
      </w:r>
      <w:r w:rsidRPr="007837EC">
        <w:t xml:space="preserve">udgør mere end 20 pct. af </w:t>
      </w:r>
      <w:r w:rsidR="00721433" w:rsidRPr="007837EC">
        <w:t>de</w:t>
      </w:r>
      <w:r w:rsidR="00721433">
        <w:t xml:space="preserve"> arealer, der er </w:t>
      </w:r>
      <w:r w:rsidR="00721433" w:rsidRPr="007837EC">
        <w:t>indberettede</w:t>
      </w:r>
      <w:r w:rsidRPr="007837EC">
        <w:t>, men ikke overstiger 5,00 ha. Tilskuddet nedsættes med 2 pct., når</w:t>
      </w:r>
      <w:r w:rsidR="00721433" w:rsidRPr="007837EC">
        <w:t xml:space="preserve"> de</w:t>
      </w:r>
      <w:r w:rsidR="00721433">
        <w:t xml:space="preserve"> arealer, der ikke er </w:t>
      </w:r>
      <w:r w:rsidR="00721433" w:rsidRPr="007837EC">
        <w:t>indberettede</w:t>
      </w:r>
      <w:r w:rsidR="00146976">
        <w:t>,</w:t>
      </w:r>
      <w:r w:rsidR="00721433" w:rsidRPr="007837EC">
        <w:t xml:space="preserve"> </w:t>
      </w:r>
      <w:r w:rsidRPr="007837EC">
        <w:t>udgør mere end 20 pct. af det indberettede areal og er på mere end 5,00 ha, men ikke overstiger 10,00 ha. Tilskuddet nedsættes med 3 pct., hvis</w:t>
      </w:r>
      <w:r w:rsidR="00721433" w:rsidRPr="007837EC">
        <w:t xml:space="preserve"> de</w:t>
      </w:r>
      <w:r w:rsidR="00721433">
        <w:t xml:space="preserve"> arealer, der ikke er </w:t>
      </w:r>
      <w:r w:rsidR="00721433" w:rsidRPr="007837EC">
        <w:t>indberettede</w:t>
      </w:r>
      <w:r w:rsidR="00146976">
        <w:t>,</w:t>
      </w:r>
      <w:r w:rsidR="00721433" w:rsidRPr="007837EC">
        <w:t xml:space="preserve"> </w:t>
      </w:r>
      <w:r w:rsidRPr="007837EC">
        <w:t>udgør mere end 20 pct. af det indberettede areal og overstiger 10,00 ha.</w:t>
      </w:r>
    </w:p>
    <w:p w14:paraId="4A44B6FC" w14:textId="77777777" w:rsidR="002747FC" w:rsidRDefault="002747FC" w:rsidP="00937AD8">
      <w:pPr>
        <w:pStyle w:val="Opstilling-talellerbogst"/>
        <w:numPr>
          <w:ilvl w:val="0"/>
          <w:numId w:val="0"/>
        </w:numPr>
        <w:tabs>
          <w:tab w:val="left" w:pos="7938"/>
        </w:tabs>
        <w:spacing w:after="0"/>
        <w:ind w:left="720"/>
      </w:pPr>
    </w:p>
    <w:p w14:paraId="7C2B34BA" w14:textId="66F97B1E" w:rsidR="007837EC" w:rsidRDefault="00F431E7" w:rsidP="006C330B">
      <w:pPr>
        <w:pStyle w:val="Opstilling-talellerbogst"/>
        <w:numPr>
          <w:ilvl w:val="0"/>
          <w:numId w:val="18"/>
        </w:numPr>
        <w:tabs>
          <w:tab w:val="left" w:pos="7938"/>
        </w:tabs>
        <w:spacing w:after="0"/>
      </w:pPr>
      <w:r>
        <w:t>Tilskud ansøgt under</w:t>
      </w:r>
      <w:r w:rsidR="0076318E">
        <w:t xml:space="preserve"> </w:t>
      </w:r>
      <w:r w:rsidR="001A57F4">
        <w:t xml:space="preserve">tilskudsordningerne </w:t>
      </w:r>
      <w:r w:rsidR="0076318E">
        <w:t xml:space="preserve">slagtepræmie og ko-præmie </w:t>
      </w:r>
      <w:r w:rsidR="00E13DE7">
        <w:t>nedsæt</w:t>
      </w:r>
      <w:r w:rsidR="007837EC" w:rsidRPr="007837EC">
        <w:t xml:space="preserve">tes, </w:t>
      </w:r>
      <w:r w:rsidR="00721433" w:rsidRPr="007837EC">
        <w:t>når de</w:t>
      </w:r>
      <w:r w:rsidR="00721433">
        <w:t xml:space="preserve"> arealer, der ikke er </w:t>
      </w:r>
      <w:r w:rsidR="00721433" w:rsidRPr="007837EC">
        <w:t>indberettede</w:t>
      </w:r>
      <w:r w:rsidR="00146976">
        <w:t>,</w:t>
      </w:r>
      <w:r w:rsidR="00721433" w:rsidRPr="007837EC">
        <w:t xml:space="preserve"> </w:t>
      </w:r>
      <w:r w:rsidR="00904061">
        <w:t>udgør mere end</w:t>
      </w:r>
      <w:r w:rsidR="007837EC" w:rsidRPr="007837EC">
        <w:t xml:space="preserve"> 3 p</w:t>
      </w:r>
      <w:r w:rsidR="00904061">
        <w:t>ct.</w:t>
      </w:r>
      <w:r w:rsidR="007837EC" w:rsidRPr="007837EC">
        <w:t xml:space="preserve"> af det </w:t>
      </w:r>
      <w:r w:rsidR="00904061">
        <w:t>indberettede</w:t>
      </w:r>
      <w:r w:rsidR="007837EC" w:rsidRPr="007837EC">
        <w:t xml:space="preserve"> areal</w:t>
      </w:r>
      <w:r w:rsidR="00721433">
        <w:t>,</w:t>
      </w:r>
      <w:r w:rsidR="0076318E">
        <w:t xml:space="preserve"> eller hvis ansøger ikke har indberettet </w:t>
      </w:r>
      <w:r w:rsidR="00721433">
        <w:t xml:space="preserve">nogen af </w:t>
      </w:r>
      <w:r w:rsidR="0076318E">
        <w:t>bedriftens landbrugsarealer. Tilskuddet</w:t>
      </w:r>
      <w:r w:rsidR="007837EC" w:rsidRPr="007837EC">
        <w:t xml:space="preserve"> nedsættes med 1 p</w:t>
      </w:r>
      <w:r w:rsidR="001A57F4">
        <w:t>ct.</w:t>
      </w:r>
      <w:r w:rsidR="007837EC" w:rsidRPr="007837EC">
        <w:t>, hvis</w:t>
      </w:r>
      <w:r w:rsidR="00721433" w:rsidRPr="007837EC">
        <w:t xml:space="preserve"> de</w:t>
      </w:r>
      <w:r w:rsidR="00721433">
        <w:t xml:space="preserve"> arealer, der ikke er </w:t>
      </w:r>
      <w:r w:rsidR="00721433" w:rsidRPr="007837EC">
        <w:t>indberettede</w:t>
      </w:r>
      <w:r w:rsidR="00146976">
        <w:t>,</w:t>
      </w:r>
      <w:r w:rsidR="00721433" w:rsidRPr="007837EC">
        <w:t xml:space="preserve"> </w:t>
      </w:r>
      <w:r w:rsidR="007837EC" w:rsidRPr="007837EC">
        <w:t xml:space="preserve">ikke overstiger 5,00 ha. </w:t>
      </w:r>
      <w:r w:rsidR="0076318E">
        <w:t>Tilskuddet</w:t>
      </w:r>
      <w:r w:rsidR="007837EC" w:rsidRPr="007837EC">
        <w:t xml:space="preserve"> nedsættes med 2 p</w:t>
      </w:r>
      <w:r w:rsidR="00904061">
        <w:t>ct.</w:t>
      </w:r>
      <w:r w:rsidR="007837EC" w:rsidRPr="007837EC">
        <w:t>, hvis det ikke</w:t>
      </w:r>
      <w:r w:rsidR="00904061">
        <w:t>indberettede</w:t>
      </w:r>
      <w:r w:rsidR="007837EC" w:rsidRPr="007837EC">
        <w:t xml:space="preserve"> areal er over 5,00 ha, men ikke overstiger 10,00 ha. </w:t>
      </w:r>
      <w:r w:rsidR="0076318E">
        <w:t>Tilskuddet</w:t>
      </w:r>
      <w:r w:rsidR="007837EC" w:rsidRPr="007837EC">
        <w:t xml:space="preserve"> nedsættes med 3 p</w:t>
      </w:r>
      <w:r w:rsidR="00804924">
        <w:t>ct.</w:t>
      </w:r>
      <w:r w:rsidR="007837EC" w:rsidRPr="007837EC">
        <w:t xml:space="preserve">, hvis </w:t>
      </w:r>
      <w:r w:rsidR="00721433" w:rsidRPr="007837EC">
        <w:t>de</w:t>
      </w:r>
      <w:r w:rsidR="00721433">
        <w:t xml:space="preserve"> arealer, der ikke er </w:t>
      </w:r>
      <w:r w:rsidR="00721433" w:rsidRPr="007837EC">
        <w:t>indberettede</w:t>
      </w:r>
      <w:r w:rsidR="00146976">
        <w:t>,</w:t>
      </w:r>
      <w:r w:rsidR="00721433" w:rsidRPr="007837EC">
        <w:t xml:space="preserve"> </w:t>
      </w:r>
      <w:r w:rsidR="007837EC" w:rsidRPr="007837EC">
        <w:t>er over 10,00 ha.</w:t>
      </w:r>
      <w:r w:rsidR="0076318E">
        <w:t xml:space="preserve"> </w:t>
      </w:r>
    </w:p>
    <w:p w14:paraId="43CB4D64" w14:textId="77777777" w:rsidR="00A54DC8" w:rsidRDefault="00A54DC8" w:rsidP="00BA7F09">
      <w:pPr>
        <w:pStyle w:val="Opstilling-talellerbogst"/>
        <w:numPr>
          <w:ilvl w:val="0"/>
          <w:numId w:val="0"/>
        </w:numPr>
        <w:tabs>
          <w:tab w:val="left" w:pos="7938"/>
        </w:tabs>
        <w:spacing w:after="0"/>
        <w:ind w:left="360" w:hanging="360"/>
        <w:rPr>
          <w:i/>
          <w:color w:val="FF0000"/>
        </w:rPr>
      </w:pPr>
    </w:p>
    <w:p w14:paraId="62940B13" w14:textId="366A3562" w:rsidR="00BA7F09" w:rsidRPr="00721433" w:rsidRDefault="00BA7F09" w:rsidP="00BA7F09">
      <w:pPr>
        <w:pStyle w:val="Opstilling-talellerbogst"/>
        <w:numPr>
          <w:ilvl w:val="0"/>
          <w:numId w:val="0"/>
        </w:numPr>
        <w:tabs>
          <w:tab w:val="left" w:pos="7938"/>
        </w:tabs>
        <w:spacing w:after="0"/>
        <w:ind w:left="360" w:hanging="360"/>
      </w:pPr>
      <w:r w:rsidRPr="00721433">
        <w:rPr>
          <w:i/>
        </w:rPr>
        <w:t>Stk. 2.</w:t>
      </w:r>
      <w:r w:rsidRPr="00721433">
        <w:t xml:space="preserve"> </w:t>
      </w:r>
      <w:r w:rsidR="005214EE" w:rsidRPr="00721433">
        <w:t>For de i § 1, nr. 2, litra h</w:t>
      </w:r>
      <w:r w:rsidR="001873EF">
        <w:t>,</w:t>
      </w:r>
      <w:r w:rsidR="005214EE" w:rsidRPr="00721433">
        <w:t xml:space="preserve"> angivne tilskudskategorier, beregnes den procentvise tilskudsnedsættelse</w:t>
      </w:r>
      <w:r w:rsidR="00721433">
        <w:t xml:space="preserve"> af </w:t>
      </w:r>
      <w:r w:rsidR="005214EE" w:rsidRPr="00721433">
        <w:t xml:space="preserve">en femtedel af tilskuddet. </w:t>
      </w:r>
    </w:p>
    <w:p w14:paraId="37902A25" w14:textId="30ADA75B" w:rsidR="007837EC" w:rsidRDefault="007837EC" w:rsidP="007837EC">
      <w:pPr>
        <w:tabs>
          <w:tab w:val="left" w:pos="7938"/>
        </w:tabs>
        <w:spacing w:after="0"/>
      </w:pPr>
    </w:p>
    <w:p w14:paraId="783EEF95" w14:textId="6D0931B4" w:rsidR="00231BB8" w:rsidRPr="007837EC" w:rsidRDefault="00231BB8" w:rsidP="00231BB8">
      <w:pPr>
        <w:tabs>
          <w:tab w:val="left" w:pos="7938"/>
        </w:tabs>
        <w:spacing w:after="0"/>
        <w:jc w:val="center"/>
        <w:rPr>
          <w:i/>
        </w:rPr>
      </w:pPr>
      <w:r w:rsidRPr="007837EC">
        <w:rPr>
          <w:i/>
        </w:rPr>
        <w:t>Manglende identifikation eller registrering af dyr</w:t>
      </w:r>
      <w:r w:rsidR="008A38DF" w:rsidRPr="007837EC">
        <w:rPr>
          <w:i/>
        </w:rPr>
        <w:t xml:space="preserve"> ved slagtepræmie eller ko-præmie</w:t>
      </w:r>
    </w:p>
    <w:p w14:paraId="217A2336" w14:textId="77777777" w:rsidR="00231BB8" w:rsidRPr="007837EC" w:rsidRDefault="00231BB8" w:rsidP="00231BB8">
      <w:pPr>
        <w:tabs>
          <w:tab w:val="left" w:pos="7938"/>
        </w:tabs>
        <w:spacing w:after="0"/>
      </w:pPr>
    </w:p>
    <w:p w14:paraId="65A5A0A9" w14:textId="39C3BB63" w:rsidR="00231BB8" w:rsidRPr="007837EC" w:rsidRDefault="00231BB8" w:rsidP="00231BB8">
      <w:pPr>
        <w:tabs>
          <w:tab w:val="left" w:pos="7938"/>
        </w:tabs>
        <w:spacing w:after="0"/>
      </w:pPr>
      <w:r w:rsidRPr="007837EC">
        <w:rPr>
          <w:b/>
        </w:rPr>
        <w:t>§ 9.</w:t>
      </w:r>
      <w:r w:rsidRPr="007837EC">
        <w:t xml:space="preserve"> Der udbetales ikke tilskud for fejlbehæftede dyr i ansøgningsåret, jf. dog stk. 2 og 3. Potentielt tilskudsberettigede dyr, jf. § 1, nr. 3, litra a og b, der ved kontrolbesøg på bedriften ikke er korrekt identificeret eller registrere</w:t>
      </w:r>
      <w:r w:rsidR="0008582F" w:rsidRPr="007837EC">
        <w:t xml:space="preserve">de, </w:t>
      </w:r>
      <w:r w:rsidRPr="007837EC">
        <w:t>anses som fejlbehæftede.</w:t>
      </w:r>
    </w:p>
    <w:p w14:paraId="1E116FA1" w14:textId="77777777" w:rsidR="00231BB8" w:rsidRPr="007837EC" w:rsidRDefault="00231BB8" w:rsidP="00231BB8">
      <w:pPr>
        <w:tabs>
          <w:tab w:val="left" w:pos="7938"/>
        </w:tabs>
        <w:spacing w:after="0"/>
      </w:pPr>
    </w:p>
    <w:p w14:paraId="1DF42D1C" w14:textId="24F88E2C" w:rsidR="00231BB8" w:rsidRPr="007837EC" w:rsidRDefault="00231BB8" w:rsidP="00231BB8">
      <w:pPr>
        <w:tabs>
          <w:tab w:val="left" w:pos="7938"/>
        </w:tabs>
        <w:spacing w:after="0"/>
      </w:pPr>
      <w:r w:rsidRPr="007837EC">
        <w:rPr>
          <w:i/>
        </w:rPr>
        <w:t>Stk. 2.</w:t>
      </w:r>
      <w:r w:rsidRPr="007837EC">
        <w:t xml:space="preserve"> </w:t>
      </w:r>
      <w:r w:rsidR="009D218C">
        <w:t>A</w:t>
      </w:r>
      <w:r w:rsidRPr="007837EC">
        <w:t>nsøger</w:t>
      </w:r>
      <w:r w:rsidR="009D218C">
        <w:t xml:space="preserve"> kan</w:t>
      </w:r>
      <w:r w:rsidRPr="007837EC">
        <w:t xml:space="preserve"> få udbetalt tilskud for </w:t>
      </w:r>
      <w:r w:rsidR="009D218C" w:rsidRPr="007837EC">
        <w:t>kvier, tyre og stude</w:t>
      </w:r>
      <w:r w:rsidR="009D218C">
        <w:t xml:space="preserve"> </w:t>
      </w:r>
      <w:r w:rsidRPr="007837EC">
        <w:t xml:space="preserve">ved slagtning i ansøgningsåret, hvis den konstaterede identifikationsfejl eller registreringsfejl rettes inden påbegyndelse af ny </w:t>
      </w:r>
      <w:bookmarkStart w:id="4" w:name="_GoBack"/>
      <w:r w:rsidRPr="007837EC">
        <w:t>holdeperiode</w:t>
      </w:r>
      <w:bookmarkEnd w:id="4"/>
      <w:r w:rsidRPr="007837EC">
        <w:t>, jf. dog § 20, stk. 1, nr. 2, litra c og d.</w:t>
      </w:r>
    </w:p>
    <w:p w14:paraId="3B7358CC" w14:textId="77777777" w:rsidR="00231BB8" w:rsidRPr="007837EC" w:rsidRDefault="00231BB8" w:rsidP="00231BB8">
      <w:pPr>
        <w:tabs>
          <w:tab w:val="left" w:pos="7938"/>
        </w:tabs>
        <w:spacing w:after="0"/>
      </w:pPr>
    </w:p>
    <w:p w14:paraId="53226AD7" w14:textId="42FA3AF5" w:rsidR="00231BB8" w:rsidRPr="007837EC" w:rsidRDefault="00231BB8" w:rsidP="00231BB8">
      <w:pPr>
        <w:tabs>
          <w:tab w:val="left" w:pos="7938"/>
        </w:tabs>
        <w:spacing w:after="0"/>
      </w:pPr>
      <w:r w:rsidRPr="007837EC">
        <w:rPr>
          <w:i/>
        </w:rPr>
        <w:t>Stk. 3.</w:t>
      </w:r>
      <w:r w:rsidRPr="007837EC">
        <w:t xml:space="preserve"> </w:t>
      </w:r>
      <w:r w:rsidR="009D218C">
        <w:t>A</w:t>
      </w:r>
      <w:r w:rsidRPr="007837EC">
        <w:t>nsøger</w:t>
      </w:r>
      <w:r w:rsidR="009D218C">
        <w:t xml:space="preserve"> kan</w:t>
      </w:r>
      <w:r w:rsidRPr="007837EC">
        <w:t xml:space="preserve"> få udbetalt tilskud for </w:t>
      </w:r>
      <w:r w:rsidR="009D218C">
        <w:t>køer</w:t>
      </w:r>
      <w:r w:rsidRPr="007837EC">
        <w:t xml:space="preserve"> i ansøgningsåret, hvis den konstaterede identifikationsfejl eller registreringsfejl rettes inden ændringsfristen for fællesskemaet, jf. dog § 20, stk. 1, nr. 2, litra c og d.</w:t>
      </w:r>
    </w:p>
    <w:p w14:paraId="6A69A70D" w14:textId="77777777" w:rsidR="00231BB8" w:rsidRPr="007837EC" w:rsidRDefault="00231BB8" w:rsidP="00231BB8">
      <w:pPr>
        <w:tabs>
          <w:tab w:val="left" w:pos="7938"/>
        </w:tabs>
        <w:spacing w:after="0"/>
      </w:pPr>
    </w:p>
    <w:p w14:paraId="723A7B9B" w14:textId="191DA33D" w:rsidR="00231BB8" w:rsidRPr="007837EC" w:rsidRDefault="00231BB8" w:rsidP="00231BB8">
      <w:pPr>
        <w:tabs>
          <w:tab w:val="left" w:pos="7938"/>
        </w:tabs>
        <w:spacing w:after="0"/>
      </w:pPr>
      <w:r w:rsidRPr="007837EC">
        <w:rPr>
          <w:i/>
        </w:rPr>
        <w:t>Stk. 4.</w:t>
      </w:r>
      <w:r w:rsidRPr="007837EC">
        <w:t xml:space="preserve"> D</w:t>
      </w:r>
      <w:r w:rsidR="009D218C">
        <w:t>er skal indsendes d</w:t>
      </w:r>
      <w:r w:rsidRPr="007837EC">
        <w:t>okumentation for rettelse af identifikationsfejl inden for tidsfristen, jf. stk. 2 og 3.</w:t>
      </w:r>
    </w:p>
    <w:p w14:paraId="774C1307" w14:textId="77777777" w:rsidR="00231BB8" w:rsidRPr="007837EC" w:rsidRDefault="00231BB8" w:rsidP="00231BB8">
      <w:pPr>
        <w:tabs>
          <w:tab w:val="left" w:pos="7938"/>
        </w:tabs>
        <w:spacing w:after="0"/>
      </w:pPr>
      <w:r w:rsidRPr="007837EC">
        <w:rPr>
          <w:b/>
        </w:rPr>
        <w:t>§ 10.</w:t>
      </w:r>
      <w:r w:rsidRPr="007837EC">
        <w:t xml:space="preserve"> Dyr, som er konstateret fejlbehæftede, jf. § 9, stk. 1, indgår i beregningen af nedsættelse af tilskud, jf. § 20, uanset om ansøger har rettet fejlen i henhold til § 9, stk. 2 eller 3.</w:t>
      </w:r>
    </w:p>
    <w:p w14:paraId="3C82FC5D" w14:textId="77777777" w:rsidR="00231BB8" w:rsidRPr="007837EC" w:rsidRDefault="00231BB8" w:rsidP="00231BB8">
      <w:pPr>
        <w:tabs>
          <w:tab w:val="left" w:pos="7938"/>
        </w:tabs>
        <w:spacing w:after="0"/>
        <w:rPr>
          <w:i/>
        </w:rPr>
      </w:pPr>
    </w:p>
    <w:p w14:paraId="08184957" w14:textId="77777777" w:rsidR="00231BB8" w:rsidRPr="007837EC" w:rsidRDefault="00231BB8" w:rsidP="00231BB8">
      <w:pPr>
        <w:tabs>
          <w:tab w:val="left" w:pos="7938"/>
        </w:tabs>
        <w:spacing w:after="0"/>
      </w:pPr>
      <w:r w:rsidRPr="007837EC">
        <w:rPr>
          <w:i/>
        </w:rPr>
        <w:t>Stk. 2.</w:t>
      </w:r>
      <w:r w:rsidRPr="007837EC">
        <w:t xml:space="preserve"> Bestemmelsen i stk. 1 finder anvendelse på fejlbehæftede kvier, tyre og stude, som er omfattet af tilskudsordningen for slagtepræmie, jf. § 1, nr. 3, litra a, uanset om der foretages indberetning for slagtning af dyret i ansøgningsåret.</w:t>
      </w:r>
    </w:p>
    <w:p w14:paraId="26C24202" w14:textId="77777777" w:rsidR="00231BB8" w:rsidRPr="007837EC" w:rsidRDefault="00231BB8" w:rsidP="00231BB8">
      <w:pPr>
        <w:tabs>
          <w:tab w:val="left" w:pos="7938"/>
        </w:tabs>
        <w:spacing w:after="0"/>
        <w:jc w:val="center"/>
      </w:pPr>
    </w:p>
    <w:p w14:paraId="056B116F" w14:textId="77777777" w:rsidR="00231BB8" w:rsidRPr="007837EC" w:rsidRDefault="00231BB8" w:rsidP="00231BB8">
      <w:pPr>
        <w:tabs>
          <w:tab w:val="left" w:pos="7938"/>
        </w:tabs>
        <w:spacing w:after="0"/>
        <w:jc w:val="center"/>
        <w:rPr>
          <w:i/>
        </w:rPr>
      </w:pPr>
      <w:bookmarkStart w:id="5" w:name="_Hlk144460210"/>
      <w:r w:rsidRPr="007837EC">
        <w:rPr>
          <w:i/>
        </w:rPr>
        <w:t>Forsinket eller manglende indberetning ved ansøgning om slagtepræmie, m.v.</w:t>
      </w:r>
    </w:p>
    <w:p w14:paraId="77888678" w14:textId="77777777" w:rsidR="00231BB8" w:rsidRPr="007837EC" w:rsidRDefault="00231BB8" w:rsidP="00231BB8">
      <w:pPr>
        <w:tabs>
          <w:tab w:val="left" w:pos="7938"/>
        </w:tabs>
        <w:spacing w:after="0"/>
      </w:pPr>
    </w:p>
    <w:p w14:paraId="4B9B9DCF" w14:textId="287AF2D5" w:rsidR="00231BB8" w:rsidRPr="007837EC" w:rsidRDefault="00231BB8" w:rsidP="00231BB8">
      <w:pPr>
        <w:tabs>
          <w:tab w:val="left" w:pos="7938"/>
        </w:tabs>
        <w:spacing w:after="0"/>
      </w:pPr>
      <w:r w:rsidRPr="007837EC">
        <w:rPr>
          <w:b/>
        </w:rPr>
        <w:t>§ 11.</w:t>
      </w:r>
      <w:r w:rsidRPr="007837EC">
        <w:t xml:space="preserve"> </w:t>
      </w:r>
      <w:r w:rsidR="008A38DF" w:rsidRPr="007837EC">
        <w:t>Modtages indberetning om slagtning af dyr i Danmark efter udløb af fristen for indberetning herfor, nedsættes de</w:t>
      </w:r>
      <w:r w:rsidR="003A3071">
        <w:t>t</w:t>
      </w:r>
      <w:r w:rsidR="008A38DF" w:rsidRPr="007837EC">
        <w:t xml:space="preserve"> </w:t>
      </w:r>
      <w:r w:rsidR="003A3071">
        <w:t>tilskud</w:t>
      </w:r>
      <w:r w:rsidR="008A38DF" w:rsidRPr="007837EC">
        <w:t xml:space="preserve">, som ansøger ville være berettiget til </w:t>
      </w:r>
      <w:r w:rsidRPr="007837EC">
        <w:t>med 1 pct. pr. arbejdsdag, som fristen for indberetning overskrides</w:t>
      </w:r>
      <w:r w:rsidR="0008582F" w:rsidRPr="007837EC">
        <w:t>.</w:t>
      </w:r>
      <w:r w:rsidRPr="007837EC">
        <w:t xml:space="preserve"> Er forsinkelsen på over 25 arbejdsdage, afvises ansøgningen om slagtepræmie for de forsinket indberettede dyr.</w:t>
      </w:r>
    </w:p>
    <w:p w14:paraId="2C01DD8D" w14:textId="77777777" w:rsidR="00231BB8" w:rsidRPr="007837EC" w:rsidRDefault="00231BB8" w:rsidP="00231BB8">
      <w:pPr>
        <w:tabs>
          <w:tab w:val="left" w:pos="7938"/>
        </w:tabs>
        <w:spacing w:after="0"/>
      </w:pPr>
    </w:p>
    <w:p w14:paraId="5E9D2B69" w14:textId="43B4F5F7" w:rsidR="00231BB8" w:rsidRPr="007837EC" w:rsidRDefault="00231BB8" w:rsidP="00231BB8">
      <w:pPr>
        <w:tabs>
          <w:tab w:val="left" w:pos="7938"/>
        </w:tabs>
        <w:spacing w:after="0"/>
      </w:pPr>
      <w:r w:rsidRPr="007837EC">
        <w:rPr>
          <w:i/>
        </w:rPr>
        <w:t>Stk. 2.</w:t>
      </w:r>
      <w:r w:rsidRPr="007837EC">
        <w:t xml:space="preserve"> Modtages indberetning om slagtning af dyr i en anden EU-medlemsstat efter</w:t>
      </w:r>
      <w:r w:rsidR="008A38DF" w:rsidRPr="007837EC">
        <w:t xml:space="preserve"> udløb</w:t>
      </w:r>
      <w:r w:rsidR="008A38DF" w:rsidRPr="00937AD8">
        <w:t xml:space="preserve"> af</w:t>
      </w:r>
      <w:r w:rsidRPr="00937AD8">
        <w:t xml:space="preserve"> </w:t>
      </w:r>
      <w:r w:rsidRPr="007837EC">
        <w:t>fristen</w:t>
      </w:r>
      <w:r w:rsidR="008A38DF" w:rsidRPr="007837EC">
        <w:t xml:space="preserve"> </w:t>
      </w:r>
      <w:r w:rsidR="00C25BE6">
        <w:t xml:space="preserve">for indberetning </w:t>
      </w:r>
      <w:r w:rsidR="008A38DF" w:rsidRPr="007837EC">
        <w:t>herf</w:t>
      </w:r>
      <w:r w:rsidR="0089312B" w:rsidRPr="007837EC">
        <w:t>o</w:t>
      </w:r>
      <w:r w:rsidR="008A38DF" w:rsidRPr="007837EC">
        <w:t>r</w:t>
      </w:r>
      <w:r w:rsidR="00C25BE6">
        <w:t>,</w:t>
      </w:r>
      <w:r w:rsidRPr="007837EC">
        <w:t xml:space="preserve"> nedsættes </w:t>
      </w:r>
      <w:r w:rsidR="008A38DF" w:rsidRPr="007837EC">
        <w:t>de</w:t>
      </w:r>
      <w:r w:rsidR="003A3071">
        <w:t>t</w:t>
      </w:r>
      <w:r w:rsidR="008A38DF" w:rsidRPr="007837EC">
        <w:t xml:space="preserve"> </w:t>
      </w:r>
      <w:r w:rsidR="003A3071">
        <w:t>tilskud</w:t>
      </w:r>
      <w:r w:rsidRPr="007837EC">
        <w:t>, som ansøgeren ville</w:t>
      </w:r>
      <w:r w:rsidR="008A38DF" w:rsidRPr="007837EC">
        <w:t xml:space="preserve"> </w:t>
      </w:r>
      <w:r w:rsidR="002B3CEC">
        <w:t xml:space="preserve">have </w:t>
      </w:r>
      <w:r w:rsidR="008A38DF" w:rsidRPr="007837EC">
        <w:t>været berettiget</w:t>
      </w:r>
      <w:r w:rsidRPr="007837EC">
        <w:t xml:space="preserve"> til</w:t>
      </w:r>
      <w:r w:rsidR="00C25BE6">
        <w:t xml:space="preserve"> </w:t>
      </w:r>
      <w:r w:rsidRPr="007837EC">
        <w:t>med 1 p</w:t>
      </w:r>
      <w:r w:rsidR="002B3CEC">
        <w:t>ct.</w:t>
      </w:r>
      <w:r w:rsidRPr="007837EC">
        <w:t xml:space="preserve"> pr. arbejdsdag, som fristen </w:t>
      </w:r>
      <w:r w:rsidR="00C25BE6">
        <w:t xml:space="preserve">for indberetning </w:t>
      </w:r>
      <w:r w:rsidRPr="007837EC">
        <w:t xml:space="preserve">overskrides. Er forsinkelsen på over 25 arbejdsdage, </w:t>
      </w:r>
      <w:r w:rsidR="0089312B" w:rsidRPr="007837EC">
        <w:t xml:space="preserve">afvises ansøgningen om slagtepræmie </w:t>
      </w:r>
      <w:r w:rsidR="008A38DF" w:rsidRPr="007837EC">
        <w:t>for de forsinket indberettede dyr.</w:t>
      </w:r>
    </w:p>
    <w:bookmarkEnd w:id="5"/>
    <w:p w14:paraId="4E973608" w14:textId="77777777" w:rsidR="00231BB8" w:rsidRPr="007837EC" w:rsidRDefault="00231BB8" w:rsidP="00231BB8">
      <w:pPr>
        <w:tabs>
          <w:tab w:val="left" w:pos="7938"/>
        </w:tabs>
        <w:spacing w:after="0"/>
      </w:pPr>
    </w:p>
    <w:p w14:paraId="1A00B769" w14:textId="164F9251" w:rsidR="00231BB8" w:rsidRPr="007837EC" w:rsidRDefault="00231BB8" w:rsidP="00231BB8">
      <w:pPr>
        <w:tabs>
          <w:tab w:val="left" w:pos="7938"/>
        </w:tabs>
        <w:spacing w:after="0"/>
      </w:pPr>
      <w:r w:rsidRPr="007837EC">
        <w:rPr>
          <w:b/>
        </w:rPr>
        <w:t>§ 12.</w:t>
      </w:r>
      <w:r w:rsidRPr="007837EC">
        <w:t xml:space="preserve"> </w:t>
      </w:r>
      <w:r w:rsidR="00B43B3D">
        <w:t>U</w:t>
      </w:r>
      <w:r w:rsidRPr="007837EC">
        <w:t xml:space="preserve">d over de i § </w:t>
      </w:r>
      <w:r w:rsidR="00650280">
        <w:t>8, nr. 4</w:t>
      </w:r>
      <w:r w:rsidR="00623539">
        <w:t>,</w:t>
      </w:r>
      <w:r w:rsidR="00650280">
        <w:t xml:space="preserve"> og §§ </w:t>
      </w:r>
      <w:r w:rsidRPr="007837EC">
        <w:t xml:space="preserve">9-11 angivne tilfælde, </w:t>
      </w:r>
      <w:r w:rsidR="000756A0">
        <w:t>gælder</w:t>
      </w:r>
      <w:r w:rsidR="00174CC2">
        <w:t>, at et</w:t>
      </w:r>
      <w:r w:rsidRPr="007837EC">
        <w:t xml:space="preserve">hvert dyr, </w:t>
      </w:r>
      <w:r w:rsidR="00174CC2">
        <w:t>der er omfattet af</w:t>
      </w:r>
      <w:r w:rsidRPr="007837EC">
        <w:t xml:space="preserve"> en manglende opfyldelse af forpligtelse</w:t>
      </w:r>
      <w:r w:rsidR="000756A0">
        <w:t xml:space="preserve">r </w:t>
      </w:r>
      <w:r w:rsidR="000756A0" w:rsidRPr="007837EC">
        <w:t>for slagtepræmie eller ko-præmie</w:t>
      </w:r>
      <w:r w:rsidR="00174CC2">
        <w:t>, betragtes som fejlbehæfte</w:t>
      </w:r>
      <w:r w:rsidR="00B9219F">
        <w:t>t</w:t>
      </w:r>
      <w:r w:rsidRPr="007837EC">
        <w:t>. De fejlbehæftede dyr indgår i beregningen af administrativ sanktion, jf. § 20.</w:t>
      </w:r>
    </w:p>
    <w:p w14:paraId="2888FD34" w14:textId="77777777" w:rsidR="00231BB8" w:rsidRPr="007837EC" w:rsidRDefault="00231BB8" w:rsidP="00231BB8">
      <w:pPr>
        <w:tabs>
          <w:tab w:val="left" w:pos="7938"/>
        </w:tabs>
        <w:spacing w:after="0"/>
      </w:pPr>
    </w:p>
    <w:p w14:paraId="2A66875D" w14:textId="77777777" w:rsidR="00231BB8" w:rsidRPr="007837EC" w:rsidRDefault="00231BB8" w:rsidP="00231BB8">
      <w:pPr>
        <w:tabs>
          <w:tab w:val="left" w:pos="7938"/>
        </w:tabs>
        <w:spacing w:after="0"/>
        <w:jc w:val="center"/>
        <w:rPr>
          <w:i/>
        </w:rPr>
      </w:pPr>
      <w:r w:rsidRPr="007837EC">
        <w:rPr>
          <w:i/>
        </w:rPr>
        <w:t>Force majeure og usædvanlige omstændigheder</w:t>
      </w:r>
    </w:p>
    <w:p w14:paraId="3A63BB99" w14:textId="77777777" w:rsidR="00231BB8" w:rsidRPr="007837EC" w:rsidRDefault="00231BB8" w:rsidP="00231BB8">
      <w:pPr>
        <w:tabs>
          <w:tab w:val="left" w:pos="7938"/>
        </w:tabs>
        <w:spacing w:after="0"/>
      </w:pPr>
    </w:p>
    <w:p w14:paraId="1F20BAFE" w14:textId="4458A3BD" w:rsidR="00231BB8" w:rsidRPr="007837EC" w:rsidRDefault="00231BB8" w:rsidP="00231BB8">
      <w:pPr>
        <w:tabs>
          <w:tab w:val="left" w:pos="7938"/>
        </w:tabs>
        <w:spacing w:after="0"/>
      </w:pPr>
      <w:r w:rsidRPr="007837EC">
        <w:rPr>
          <w:b/>
        </w:rPr>
        <w:t>§ 13.</w:t>
      </w:r>
      <w:r w:rsidRPr="007837EC">
        <w:t xml:space="preserve"> Kan en ansøger, der har ansøgt de i § 1, nr. 1 og nr. 3, litra a og b, angivne tilskudsordninger, ikke opfylde kriterierne for tilskudsberettigelse eller forpligtelser som følge af force majeure eller usædvanlige omstændigheder, bevarer ansøgeren retten til tilskud for de arealer eller de dyr, der var tilskudsberettigede på det tidspunkt, hvor der indtraf force majeure eller usædvanlige omstændigheder.</w:t>
      </w:r>
    </w:p>
    <w:p w14:paraId="45B27704" w14:textId="77777777" w:rsidR="00231BB8" w:rsidRPr="007837EC" w:rsidRDefault="00231BB8" w:rsidP="00231BB8">
      <w:pPr>
        <w:tabs>
          <w:tab w:val="left" w:pos="7938"/>
        </w:tabs>
        <w:spacing w:after="0"/>
      </w:pPr>
    </w:p>
    <w:p w14:paraId="6A8CBF00" w14:textId="178E5903" w:rsidR="00231BB8" w:rsidRPr="007837EC" w:rsidRDefault="00231BB8" w:rsidP="00231BB8">
      <w:pPr>
        <w:tabs>
          <w:tab w:val="left" w:pos="7938"/>
        </w:tabs>
        <w:spacing w:after="0"/>
      </w:pPr>
      <w:r w:rsidRPr="007837EC">
        <w:rPr>
          <w:b/>
        </w:rPr>
        <w:t>§ 14.</w:t>
      </w:r>
      <w:r w:rsidRPr="007837EC">
        <w:t xml:space="preserve"> Kan en ansøger, der har ansøgt de i § 1, nr. 2, angivne tilskudsordninger, ikke opfylde de forpligtelser, der gælder for den ansøgte tilskudsordning som følge af force majeure eller usædvanlige omstændigheder, bevarer ansøgeren retten til tilskud for de arealer, der var tilskudsberettigede for de år, hvor force majeure eller de usædvanlige omstændigheder forhindrer opfyldelse af forpligtelserne, jf. dog stk. 2.</w:t>
      </w:r>
    </w:p>
    <w:p w14:paraId="34884814" w14:textId="77777777" w:rsidR="00231BB8" w:rsidRPr="007837EC" w:rsidRDefault="00231BB8" w:rsidP="00231BB8">
      <w:pPr>
        <w:tabs>
          <w:tab w:val="left" w:pos="7938"/>
        </w:tabs>
        <w:spacing w:after="0"/>
      </w:pPr>
    </w:p>
    <w:p w14:paraId="6B420260" w14:textId="17DD7BB0" w:rsidR="00231BB8" w:rsidRPr="007837EC" w:rsidRDefault="00231BB8" w:rsidP="00231BB8">
      <w:pPr>
        <w:tabs>
          <w:tab w:val="left" w:pos="7938"/>
        </w:tabs>
        <w:spacing w:after="0"/>
      </w:pPr>
      <w:r w:rsidRPr="007837EC">
        <w:rPr>
          <w:i/>
        </w:rPr>
        <w:t>Stk. 2.</w:t>
      </w:r>
      <w:r w:rsidRPr="007837EC">
        <w:t xml:space="preserve"> Ved udbetaling efter stk. </w:t>
      </w:r>
      <w:r w:rsidR="00D26A62">
        <w:t>1</w:t>
      </w:r>
      <w:r w:rsidRPr="007837EC">
        <w:t xml:space="preserve"> foretages en proportionel reduktion af tilskuddet for de dele af forpligtelsen, for hvilke der ikke er påløbet direkte eller indirekte omkostninger eller indtægtstab, inden force majeure eller de usædvanlige omstændigheder indtraf. Reduktion a</w:t>
      </w:r>
      <w:r w:rsidR="00D51AB3">
        <w:t>f</w:t>
      </w:r>
      <w:r w:rsidRPr="007837EC">
        <w:t xml:space="preserve"> tilskud anvendes kun i forbindelse med manglende opfyldelse af forpligtelser.</w:t>
      </w:r>
    </w:p>
    <w:p w14:paraId="5E621848" w14:textId="77777777" w:rsidR="00231BB8" w:rsidRPr="007837EC" w:rsidRDefault="00231BB8" w:rsidP="00231BB8">
      <w:pPr>
        <w:tabs>
          <w:tab w:val="left" w:pos="7938"/>
        </w:tabs>
        <w:spacing w:after="0"/>
      </w:pPr>
    </w:p>
    <w:p w14:paraId="744A6249" w14:textId="46537B9A" w:rsidR="00231BB8" w:rsidRPr="007837EC" w:rsidRDefault="00231BB8" w:rsidP="00231BB8">
      <w:pPr>
        <w:tabs>
          <w:tab w:val="left" w:pos="7938"/>
        </w:tabs>
        <w:spacing w:after="0"/>
      </w:pPr>
      <w:r w:rsidRPr="007837EC">
        <w:rPr>
          <w:i/>
        </w:rPr>
        <w:t>Stk. 3.</w:t>
      </w:r>
      <w:r w:rsidRPr="007837EC">
        <w:t xml:space="preserve"> I tilfælde af flerårige forpligtelser og betalinger skal der ikke ske tilbagebetaling af tilskud, der er modtaget i de foregående år.</w:t>
      </w:r>
    </w:p>
    <w:p w14:paraId="64A98C71" w14:textId="77777777" w:rsidR="00231BB8" w:rsidRPr="007837EC" w:rsidRDefault="00231BB8" w:rsidP="00231BB8">
      <w:pPr>
        <w:tabs>
          <w:tab w:val="left" w:pos="7938"/>
        </w:tabs>
        <w:spacing w:after="0"/>
      </w:pPr>
    </w:p>
    <w:p w14:paraId="577DCA0E" w14:textId="77777777" w:rsidR="00231BB8" w:rsidRPr="007837EC" w:rsidRDefault="00231BB8" w:rsidP="00231BB8">
      <w:pPr>
        <w:tabs>
          <w:tab w:val="left" w:pos="7938"/>
        </w:tabs>
        <w:spacing w:after="0"/>
      </w:pPr>
      <w:r w:rsidRPr="007837EC">
        <w:rPr>
          <w:b/>
        </w:rPr>
        <w:t>§ 15.</w:t>
      </w:r>
      <w:r w:rsidRPr="007837EC">
        <w:t xml:space="preserve"> I tilfælde af force majeure eller usædvanlige omstændigheder skal ansøger meddele Landbrugsstyrelsen skriftligt herom sammen med en fyldestgørende dokumentation herfor senest 15 arbejdsdage fra det tidspunkt, hvor ansøgeren eller dennes stedfortræder er i stand til at give en sådan meddelelse.</w:t>
      </w:r>
    </w:p>
    <w:p w14:paraId="0FBD505C" w14:textId="77777777" w:rsidR="00231BB8" w:rsidRPr="007837EC" w:rsidRDefault="00231BB8" w:rsidP="00231BB8">
      <w:pPr>
        <w:tabs>
          <w:tab w:val="left" w:pos="7938"/>
        </w:tabs>
        <w:spacing w:after="0"/>
      </w:pPr>
    </w:p>
    <w:p w14:paraId="6CC081A8" w14:textId="77777777" w:rsidR="00231BB8" w:rsidRPr="007837EC" w:rsidRDefault="00231BB8" w:rsidP="00231BB8">
      <w:pPr>
        <w:tabs>
          <w:tab w:val="left" w:pos="7938"/>
        </w:tabs>
        <w:spacing w:after="0"/>
        <w:jc w:val="center"/>
      </w:pPr>
      <w:r w:rsidRPr="007837EC">
        <w:t>Kapitel 4</w:t>
      </w:r>
    </w:p>
    <w:p w14:paraId="303AF8A0" w14:textId="77777777" w:rsidR="00231BB8" w:rsidRPr="007837EC" w:rsidRDefault="00231BB8" w:rsidP="00231BB8">
      <w:pPr>
        <w:tabs>
          <w:tab w:val="left" w:pos="7938"/>
        </w:tabs>
        <w:spacing w:after="0"/>
        <w:jc w:val="center"/>
      </w:pPr>
    </w:p>
    <w:p w14:paraId="6160EFDC" w14:textId="77777777" w:rsidR="00231BB8" w:rsidRPr="007837EC" w:rsidRDefault="00231BB8" w:rsidP="00231BB8">
      <w:pPr>
        <w:tabs>
          <w:tab w:val="left" w:pos="7938"/>
        </w:tabs>
        <w:spacing w:after="0"/>
        <w:jc w:val="center"/>
        <w:rPr>
          <w:i/>
        </w:rPr>
      </w:pPr>
      <w:r w:rsidRPr="007837EC">
        <w:rPr>
          <w:i/>
        </w:rPr>
        <w:t>Beregning af tilskudsnedsættelse og administrative sanktioner m.v.</w:t>
      </w:r>
    </w:p>
    <w:p w14:paraId="5EDEADAD" w14:textId="77777777" w:rsidR="00231BB8" w:rsidRPr="007837EC" w:rsidRDefault="00231BB8" w:rsidP="00231BB8">
      <w:pPr>
        <w:tabs>
          <w:tab w:val="left" w:pos="7938"/>
        </w:tabs>
        <w:spacing w:after="0"/>
        <w:jc w:val="center"/>
        <w:rPr>
          <w:i/>
        </w:rPr>
      </w:pPr>
    </w:p>
    <w:p w14:paraId="1FB9AF20" w14:textId="77777777" w:rsidR="00231BB8" w:rsidRPr="007837EC" w:rsidRDefault="00231BB8" w:rsidP="00231BB8">
      <w:pPr>
        <w:tabs>
          <w:tab w:val="left" w:pos="7938"/>
        </w:tabs>
        <w:spacing w:after="0"/>
        <w:jc w:val="center"/>
        <w:rPr>
          <w:i/>
        </w:rPr>
      </w:pPr>
      <w:r w:rsidRPr="007837EC">
        <w:rPr>
          <w:i/>
        </w:rPr>
        <w:t>Beregning af tilskudsnedsættelse og administrative sanktioner for de arealbaserede tilskudsordninger</w:t>
      </w:r>
    </w:p>
    <w:p w14:paraId="318019F8" w14:textId="77777777" w:rsidR="00231BB8" w:rsidRPr="007837EC" w:rsidRDefault="00231BB8" w:rsidP="00231BB8">
      <w:pPr>
        <w:tabs>
          <w:tab w:val="left" w:pos="7938"/>
        </w:tabs>
        <w:spacing w:after="0"/>
      </w:pPr>
    </w:p>
    <w:p w14:paraId="1A71138A" w14:textId="0BB9AA20" w:rsidR="00231BB8" w:rsidRPr="007837EC" w:rsidRDefault="00231BB8" w:rsidP="00231BB8">
      <w:pPr>
        <w:tabs>
          <w:tab w:val="left" w:pos="7938"/>
        </w:tabs>
        <w:spacing w:after="0"/>
      </w:pPr>
      <w:r w:rsidRPr="007837EC">
        <w:rPr>
          <w:b/>
        </w:rPr>
        <w:t>§ 16.</w:t>
      </w:r>
      <w:r w:rsidRPr="007837EC">
        <w:t xml:space="preserve"> For de arealbaserede tilskudsordninger beregnes en overtrædelsesprocent ved at dividere det overtrådte areal med det godkendte, ansøgte areal, jf. dog stk. 2</w:t>
      </w:r>
      <w:r w:rsidR="008D4848">
        <w:t>.</w:t>
      </w:r>
    </w:p>
    <w:p w14:paraId="7F0763CE" w14:textId="77777777" w:rsidR="00231BB8" w:rsidRPr="007837EC" w:rsidRDefault="00231BB8" w:rsidP="00231BB8">
      <w:pPr>
        <w:tabs>
          <w:tab w:val="left" w:pos="7938"/>
        </w:tabs>
        <w:spacing w:after="0"/>
      </w:pPr>
    </w:p>
    <w:p w14:paraId="598CCB66" w14:textId="569AE177" w:rsidR="00231BB8" w:rsidRPr="007837EC" w:rsidRDefault="00231BB8" w:rsidP="00231BB8">
      <w:pPr>
        <w:tabs>
          <w:tab w:val="left" w:pos="7938"/>
        </w:tabs>
        <w:spacing w:after="0"/>
      </w:pPr>
      <w:r w:rsidRPr="007837EC">
        <w:rPr>
          <w:i/>
        </w:rPr>
        <w:t>Stk. 2.</w:t>
      </w:r>
      <w:r w:rsidRPr="007837EC">
        <w:t xml:space="preserve"> Ved ansøgning om tilskud for arealer, som er registreret på Internet Markkort som beliggende i en markblok af typen permanent græs (PGR) med en tilknyttet tilskudsprocent</w:t>
      </w:r>
      <w:r w:rsidR="00C25BE6">
        <w:t>,</w:t>
      </w:r>
      <w:r w:rsidRPr="007837EC">
        <w:t xml:space="preserve"> skal henholdsvis det godkendte, ansøgte areal samt et eventuelt overtrådt areal ganges med den tilskudsprocent, der er gældende for markblokken, inden der foretages en beregning af overtrædelsesprocenten. Dette gælder dog ikke for ansøgninger om tilskud efter de i § 1, nr. 2, litra</w:t>
      </w:r>
      <w:r w:rsidR="008D4848">
        <w:t xml:space="preserve"> f, g og</w:t>
      </w:r>
      <w:r w:rsidRPr="007837EC">
        <w:t xml:space="preserve"> h, angivne tilskud</w:t>
      </w:r>
      <w:r w:rsidR="008D4848">
        <w:t>sordninger og tilskudskategorier</w:t>
      </w:r>
      <w:r w:rsidRPr="007837EC">
        <w:t>.</w:t>
      </w:r>
    </w:p>
    <w:p w14:paraId="0963E1BF" w14:textId="77777777" w:rsidR="00231BB8" w:rsidRPr="007837EC" w:rsidRDefault="00231BB8" w:rsidP="00231BB8">
      <w:pPr>
        <w:tabs>
          <w:tab w:val="left" w:pos="7938"/>
        </w:tabs>
        <w:spacing w:after="0"/>
      </w:pPr>
    </w:p>
    <w:p w14:paraId="57D8201F" w14:textId="5702CFA5" w:rsidR="00231BB8" w:rsidRPr="00571A65" w:rsidRDefault="00231BB8" w:rsidP="00231BB8">
      <w:pPr>
        <w:tabs>
          <w:tab w:val="left" w:pos="7938"/>
        </w:tabs>
        <w:spacing w:after="0"/>
        <w:rPr>
          <w:color w:val="FF0000"/>
        </w:rPr>
      </w:pPr>
      <w:r w:rsidRPr="00331C1B">
        <w:rPr>
          <w:b/>
        </w:rPr>
        <w:t>§ 17.</w:t>
      </w:r>
      <w:r w:rsidRPr="00331C1B">
        <w:t xml:space="preserve"> For de arealbaserede tilskudsordninger fastsættes det tilskudsberettigede areal som det godkendte, ansøgte</w:t>
      </w:r>
      <w:r w:rsidRPr="00571A65">
        <w:t xml:space="preserve"> areal, fratrukket et eventuelt overtrådt areal, der er ganget med eventuelt gældende vægtningsfaktorer, jf. dog stk. 2 og 3</w:t>
      </w:r>
      <w:r w:rsidR="00AF55BF" w:rsidRPr="00571A65">
        <w:t xml:space="preserve">. </w:t>
      </w:r>
      <w:r w:rsidR="008219E8" w:rsidRPr="008219E8">
        <w:t>For de i § 1, nr. 2, litra h, angivne tilskudskategorier anvendes i stk. 2 og 3 det godkendte ansøgte areal, fratrukket et eventuelt overtrådt areal, der er ganget med gældende vægtningsfaktorer, og herefter divideret med fem, i stedet for det i 1. pkt. anførte tilskudsberettigede areal</w:t>
      </w:r>
      <w:r w:rsidR="00623539">
        <w:t>.</w:t>
      </w:r>
    </w:p>
    <w:p w14:paraId="195526E5" w14:textId="77777777" w:rsidR="00231BB8" w:rsidRPr="00571A65" w:rsidRDefault="00231BB8" w:rsidP="00231BB8">
      <w:pPr>
        <w:tabs>
          <w:tab w:val="left" w:pos="7938"/>
        </w:tabs>
        <w:spacing w:after="0"/>
      </w:pPr>
    </w:p>
    <w:p w14:paraId="72C1ECAA" w14:textId="21E4D83E" w:rsidR="00231BB8" w:rsidRPr="00571A65" w:rsidRDefault="00231BB8" w:rsidP="00231BB8">
      <w:pPr>
        <w:tabs>
          <w:tab w:val="left" w:pos="7938"/>
        </w:tabs>
        <w:spacing w:after="0"/>
      </w:pPr>
      <w:r w:rsidRPr="00571A65">
        <w:rPr>
          <w:i/>
        </w:rPr>
        <w:t>Stk. 2.</w:t>
      </w:r>
      <w:r w:rsidRPr="00571A65">
        <w:t xml:space="preserve"> Er forskellen mellem det tilskudsberettigede areal og det samlede godkendte, ansøgte areal, der er ansøgt under en arealbaseret tilskudsordning eller tilskudskategori</w:t>
      </w:r>
      <w:r w:rsidR="00623539">
        <w:t>,</w:t>
      </w:r>
      <w:r w:rsidRPr="00571A65">
        <w:t xml:space="preserve"> på 0,1 ha eller derunder, betragtes det tilskudsberettigede areal som lig med det godkendte, ansøgte areal.</w:t>
      </w:r>
      <w:r w:rsidR="008E3AF6" w:rsidRPr="00571A65">
        <w:t xml:space="preserve"> </w:t>
      </w:r>
    </w:p>
    <w:p w14:paraId="14A12EEB" w14:textId="77777777" w:rsidR="00231BB8" w:rsidRPr="00571A65" w:rsidRDefault="00231BB8" w:rsidP="00231BB8">
      <w:pPr>
        <w:tabs>
          <w:tab w:val="left" w:pos="7938"/>
        </w:tabs>
        <w:spacing w:after="0"/>
      </w:pPr>
    </w:p>
    <w:p w14:paraId="1FF0872C" w14:textId="526ACD59" w:rsidR="00231BB8" w:rsidRPr="007837EC" w:rsidRDefault="00231BB8" w:rsidP="00231BB8">
      <w:pPr>
        <w:tabs>
          <w:tab w:val="left" w:pos="7938"/>
        </w:tabs>
        <w:spacing w:after="0"/>
      </w:pPr>
      <w:r w:rsidRPr="00571A65">
        <w:t>Stk. 3. Bestemmelsen i stk. 2 finder ikke anvendelse, hvis forskellen mellem det tilskudsberettigede areal og det samlede godkendte, ansøgte areal for den arealbaserede tilskudsordning eller tilskudskategori udgør mere end 20 pct.</w:t>
      </w:r>
      <w:r w:rsidR="008E3AF6" w:rsidRPr="00571A65">
        <w:t xml:space="preserve"> </w:t>
      </w:r>
    </w:p>
    <w:p w14:paraId="697E703C" w14:textId="6654A652" w:rsidR="00231BB8" w:rsidRPr="007837EC" w:rsidRDefault="00231BB8" w:rsidP="00231BB8">
      <w:pPr>
        <w:tabs>
          <w:tab w:val="left" w:pos="7938"/>
        </w:tabs>
        <w:spacing w:after="0"/>
      </w:pPr>
      <w:r w:rsidRPr="007837EC">
        <w:rPr>
          <w:b/>
        </w:rPr>
        <w:t>§ 18.</w:t>
      </w:r>
      <w:r w:rsidRPr="007837EC">
        <w:t xml:space="preserve"> </w:t>
      </w:r>
      <w:r w:rsidR="002143AF" w:rsidRPr="007837EC">
        <w:t xml:space="preserve">Tilskudsnedsættelse </w:t>
      </w:r>
      <w:r w:rsidR="002143AF">
        <w:t>som følge af helt eller delvis</w:t>
      </w:r>
      <w:r w:rsidR="00B666A3">
        <w:t>t</w:t>
      </w:r>
      <w:r w:rsidR="002143AF">
        <w:t xml:space="preserve"> bortfald af tilskud </w:t>
      </w:r>
      <w:r w:rsidR="002143AF" w:rsidRPr="007837EC">
        <w:t>ved manglende opfyldelse af forpligtelser</w:t>
      </w:r>
      <w:r w:rsidR="00C25BE6">
        <w:t xml:space="preserve"> </w:t>
      </w:r>
      <w:r w:rsidR="002143AF">
        <w:t>samt</w:t>
      </w:r>
      <w:r w:rsidR="002143AF" w:rsidRPr="007837EC">
        <w:t xml:space="preserve"> administrative sanktioner</w:t>
      </w:r>
      <w:r w:rsidR="002143AF">
        <w:t xml:space="preserve"> herfor</w:t>
      </w:r>
      <w:r w:rsidR="002143AF" w:rsidRPr="007837EC">
        <w:t xml:space="preserve"> </w:t>
      </w:r>
      <w:r w:rsidRPr="007837EC">
        <w:t>fastsættes som følger for de i § 1, nr. 1, angivne tilskudsordninger:</w:t>
      </w:r>
    </w:p>
    <w:p w14:paraId="32A4920D" w14:textId="77777777" w:rsidR="00231BB8" w:rsidRPr="007837EC" w:rsidRDefault="00231BB8" w:rsidP="00231BB8">
      <w:pPr>
        <w:tabs>
          <w:tab w:val="left" w:pos="7938"/>
        </w:tabs>
        <w:spacing w:after="0"/>
      </w:pPr>
    </w:p>
    <w:p w14:paraId="6E83D7E8" w14:textId="77777777" w:rsidR="00231BB8" w:rsidRPr="007837EC" w:rsidRDefault="00231BB8" w:rsidP="00231BB8">
      <w:pPr>
        <w:pStyle w:val="Opstilling-punkttegn"/>
        <w:numPr>
          <w:ilvl w:val="0"/>
          <w:numId w:val="21"/>
        </w:numPr>
        <w:tabs>
          <w:tab w:val="left" w:pos="7938"/>
        </w:tabs>
      </w:pPr>
      <w:r w:rsidRPr="007837EC">
        <w:t>Hvis overtrædelsesprocenten for en tilskudsordning er højst 5 pct., og det overtrådte areal højst udgør 2,00 ha, udbetales tilskud for det tilskudsberettigede areal.</w:t>
      </w:r>
    </w:p>
    <w:p w14:paraId="52FEE1A8" w14:textId="77777777" w:rsidR="00231BB8" w:rsidRPr="007837EC" w:rsidRDefault="00231BB8" w:rsidP="00231BB8">
      <w:pPr>
        <w:pStyle w:val="Opstilling-punkttegn"/>
        <w:numPr>
          <w:ilvl w:val="0"/>
          <w:numId w:val="0"/>
        </w:numPr>
        <w:tabs>
          <w:tab w:val="left" w:pos="7938"/>
        </w:tabs>
        <w:ind w:left="720"/>
      </w:pPr>
    </w:p>
    <w:p w14:paraId="1723C5F9" w14:textId="77777777" w:rsidR="00231BB8" w:rsidRPr="007837EC" w:rsidRDefault="00231BB8" w:rsidP="00231BB8">
      <w:pPr>
        <w:pStyle w:val="Opstilling-punkttegn"/>
        <w:numPr>
          <w:ilvl w:val="0"/>
          <w:numId w:val="21"/>
        </w:numPr>
        <w:tabs>
          <w:tab w:val="left" w:pos="7938"/>
        </w:tabs>
      </w:pPr>
      <w:r w:rsidRPr="007837EC">
        <w:t>Hvis overtrædelsesprocenten for en tilskudsordning er over 5 pct., eller det overtrådte areal er over 2,00 ha, men overtrædelsesprocenten er højst 20 pct., udbetales tilskud for det tilskudsberettigede areal minus en sanktionsfaktor på 0,5 gange det overtrådte areal. Hvis ansøgeren også i tidligere år i perioden 2023-2027 har haft en overtrædelse på over 5 pct. under den samme tilskudsordning, er sanktionen det overtrådte areal gange sanktionsfaktor 1,0.</w:t>
      </w:r>
    </w:p>
    <w:p w14:paraId="526E9010" w14:textId="77777777" w:rsidR="00231BB8" w:rsidRPr="007837EC" w:rsidRDefault="00231BB8" w:rsidP="00231BB8">
      <w:pPr>
        <w:pStyle w:val="Opstilling-punkttegn"/>
        <w:numPr>
          <w:ilvl w:val="0"/>
          <w:numId w:val="0"/>
        </w:numPr>
        <w:tabs>
          <w:tab w:val="left" w:pos="7938"/>
        </w:tabs>
      </w:pPr>
    </w:p>
    <w:p w14:paraId="76998EE6" w14:textId="77777777" w:rsidR="00231BB8" w:rsidRPr="007837EC" w:rsidRDefault="00231BB8" w:rsidP="00231BB8">
      <w:pPr>
        <w:pStyle w:val="Opstilling-punkttegn"/>
        <w:numPr>
          <w:ilvl w:val="0"/>
          <w:numId w:val="21"/>
        </w:numPr>
        <w:tabs>
          <w:tab w:val="left" w:pos="7938"/>
        </w:tabs>
      </w:pPr>
      <w:r w:rsidRPr="007837EC">
        <w:t>Hvis overtrædelsesprocenten for en tilskudsordning er over 20 pct., udbetales tilskud for det tilskudsberettigede areal minus en sanktionsfaktor på 1 gange det overtrådte areal. Hvis ansøgeren herudover i tidligere år i perioden 2023-2027 har haft en overtrædelse på over 5 pct. som følge af manglende opfyldelse af en forpligtelse under den samme tilskudsordning, er sanktionen det overtrådte areal gange en sanktionsfaktor på 1,2.</w:t>
      </w:r>
    </w:p>
    <w:p w14:paraId="7C0C0CA1" w14:textId="77777777" w:rsidR="00231BB8" w:rsidRPr="007837EC" w:rsidRDefault="00231BB8" w:rsidP="00231BB8">
      <w:pPr>
        <w:tabs>
          <w:tab w:val="left" w:pos="7938"/>
        </w:tabs>
        <w:spacing w:after="0"/>
      </w:pPr>
    </w:p>
    <w:p w14:paraId="754D7F16" w14:textId="1B23279A" w:rsidR="00231BB8" w:rsidRPr="007837EC" w:rsidRDefault="00231BB8" w:rsidP="00231BB8">
      <w:pPr>
        <w:tabs>
          <w:tab w:val="left" w:pos="7938"/>
        </w:tabs>
        <w:spacing w:after="0"/>
      </w:pPr>
      <w:r w:rsidRPr="007837EC">
        <w:rPr>
          <w:b/>
        </w:rPr>
        <w:t>§ 19.</w:t>
      </w:r>
      <w:r w:rsidRPr="007837EC">
        <w:t xml:space="preserve"> Tilskudsnedsættelse</w:t>
      </w:r>
      <w:r w:rsidR="00410B34">
        <w:t xml:space="preserve"> som følge af helt eller delvis</w:t>
      </w:r>
      <w:r w:rsidR="00B666A3">
        <w:t>t</w:t>
      </w:r>
      <w:r w:rsidR="00410B34">
        <w:t xml:space="preserve"> bortfald af </w:t>
      </w:r>
      <w:r w:rsidR="002143AF">
        <w:t xml:space="preserve">tilskud </w:t>
      </w:r>
      <w:r w:rsidRPr="007837EC">
        <w:t>ved manglende opfyldelse af forpligtelser</w:t>
      </w:r>
      <w:r w:rsidR="002143AF">
        <w:t xml:space="preserve"> samt</w:t>
      </w:r>
      <w:r w:rsidR="002143AF" w:rsidRPr="007837EC">
        <w:t xml:space="preserve"> administrative sanktioner</w:t>
      </w:r>
      <w:r w:rsidR="002143AF">
        <w:t xml:space="preserve"> herfor</w:t>
      </w:r>
      <w:r w:rsidR="00C25BE6">
        <w:t xml:space="preserve"> </w:t>
      </w:r>
      <w:r w:rsidRPr="007837EC">
        <w:t>fastsættes som følger for de i § 1, nr. 2, angivne tilskudsordninger og tilskudskategorier:</w:t>
      </w:r>
    </w:p>
    <w:p w14:paraId="39115FE9" w14:textId="77777777" w:rsidR="00231BB8" w:rsidRPr="007837EC" w:rsidRDefault="00231BB8" w:rsidP="00231BB8">
      <w:pPr>
        <w:tabs>
          <w:tab w:val="left" w:pos="7938"/>
        </w:tabs>
        <w:spacing w:after="0"/>
      </w:pPr>
    </w:p>
    <w:p w14:paraId="6A993D4B" w14:textId="77777777" w:rsidR="00231BB8" w:rsidRPr="007837EC" w:rsidRDefault="00231BB8" w:rsidP="00231BB8">
      <w:pPr>
        <w:pStyle w:val="Opstilling-punkttegn"/>
        <w:numPr>
          <w:ilvl w:val="0"/>
          <w:numId w:val="22"/>
        </w:numPr>
        <w:tabs>
          <w:tab w:val="left" w:pos="7938"/>
        </w:tabs>
      </w:pPr>
      <w:r w:rsidRPr="007837EC">
        <w:t xml:space="preserve">Hvis overtrædelsesprocenten for en tilskudsordning eller tilskudskategori højst udgør 10 pct., nedsættes tilskuddet med det overtrådte areal, således at der alene udbetales tilskud for det tilskudsberettigede areal. </w:t>
      </w:r>
    </w:p>
    <w:p w14:paraId="13D1434F" w14:textId="77777777" w:rsidR="00231BB8" w:rsidRPr="007837EC" w:rsidRDefault="00231BB8" w:rsidP="00231BB8">
      <w:pPr>
        <w:pStyle w:val="Opstilling-punkttegn"/>
        <w:numPr>
          <w:ilvl w:val="0"/>
          <w:numId w:val="0"/>
        </w:numPr>
        <w:tabs>
          <w:tab w:val="left" w:pos="7938"/>
        </w:tabs>
        <w:ind w:left="720"/>
      </w:pPr>
    </w:p>
    <w:p w14:paraId="5E0FF81A" w14:textId="0FCB8C78" w:rsidR="00231BB8" w:rsidRPr="007837EC" w:rsidRDefault="00231BB8" w:rsidP="00231BB8">
      <w:pPr>
        <w:pStyle w:val="Opstilling-punkttegn"/>
        <w:numPr>
          <w:ilvl w:val="0"/>
          <w:numId w:val="22"/>
        </w:numPr>
        <w:tabs>
          <w:tab w:val="left" w:pos="7938"/>
        </w:tabs>
      </w:pPr>
      <w:r w:rsidRPr="007837EC">
        <w:t>Hvis overtrædelsesprocenten for en tilskudsordning eller tilskudskategori er på over 10 pct., men ikke over 25 pct., nedsættes tilskuddet med det overtrådte areal, således at der alene betales tilskud for det tilskudsberettigede areal. Herudover pålægges en sanktion svarende til det overtrådte areal gange en sanktionsfaktor på 0,2. Hvis ansøgeren i tidligere år i perioden 2023-2027 har haft en overtrædelsesprocent på 10 eller derover, er sanktionen det overtrådte areal gange sanktionsfaktor 0,5.</w:t>
      </w:r>
    </w:p>
    <w:p w14:paraId="25ADE573" w14:textId="77777777" w:rsidR="00231BB8" w:rsidRPr="007837EC" w:rsidRDefault="00231BB8" w:rsidP="00231BB8">
      <w:pPr>
        <w:pStyle w:val="Opstilling-punkttegn"/>
        <w:numPr>
          <w:ilvl w:val="0"/>
          <w:numId w:val="0"/>
        </w:numPr>
        <w:tabs>
          <w:tab w:val="left" w:pos="7938"/>
        </w:tabs>
        <w:ind w:left="720"/>
      </w:pPr>
    </w:p>
    <w:p w14:paraId="1B4824C0" w14:textId="276597C6" w:rsidR="00231BB8" w:rsidRPr="007837EC" w:rsidRDefault="00231BB8" w:rsidP="00231BB8">
      <w:pPr>
        <w:pStyle w:val="Opstilling-punkttegn"/>
        <w:numPr>
          <w:ilvl w:val="0"/>
          <w:numId w:val="22"/>
        </w:numPr>
        <w:tabs>
          <w:tab w:val="left" w:pos="7938"/>
        </w:tabs>
      </w:pPr>
      <w:r w:rsidRPr="007837EC">
        <w:t>Hvis overtrædelsesprocenten for en tilskudsordning eller tilskudskategori overstiger 25 pct., nedsættes tilskuddet med det overtrådte areal, således at der alene udbetales tilskud for det tilskudsberettigede areal. Herudover pålægges en sanktion svarende til det overtrådte areal gange en sanktionsfaktor på 0,3. Hvis ansøgeren i tidligere år i perioden 2023-2027 har haft en overtrædelsesprocent på over 10, er sanktionen det overtrådte areal gange sanktionsfaktor 1,0.</w:t>
      </w:r>
    </w:p>
    <w:p w14:paraId="39B6A787" w14:textId="77777777" w:rsidR="00231BB8" w:rsidRPr="007837EC" w:rsidRDefault="00231BB8" w:rsidP="00231BB8">
      <w:pPr>
        <w:tabs>
          <w:tab w:val="left" w:pos="7938"/>
        </w:tabs>
        <w:spacing w:after="0"/>
      </w:pPr>
    </w:p>
    <w:p w14:paraId="2F45AE5A" w14:textId="63487A31" w:rsidR="00231BB8" w:rsidRPr="007837EC" w:rsidRDefault="00231BB8" w:rsidP="00231BB8">
      <w:pPr>
        <w:tabs>
          <w:tab w:val="left" w:pos="7938"/>
        </w:tabs>
        <w:spacing w:after="0"/>
      </w:pPr>
      <w:r w:rsidRPr="007837EC">
        <w:rPr>
          <w:i/>
        </w:rPr>
        <w:t xml:space="preserve">Stk. 2. </w:t>
      </w:r>
      <w:r w:rsidRPr="007837EC">
        <w:t xml:space="preserve">Ved fastsættelse af tilskudsnedsættelse, jf. stk. 1, for de i § 1, nr. </w:t>
      </w:r>
      <w:r w:rsidR="00187A6E">
        <w:t>2</w:t>
      </w:r>
      <w:r w:rsidRPr="007837EC">
        <w:t>, litra f, g og h</w:t>
      </w:r>
      <w:r w:rsidR="00623539">
        <w:t>,</w:t>
      </w:r>
      <w:r w:rsidRPr="007837EC">
        <w:t xml:space="preserve"> angivne tilskudskategorier, skal det overtrådte areal ganges med en vægtningsfaktor, der afspejler alvor, omfang og varighed af den manglende opfyldelse af forpligtelsen. De gældende vægtningsfaktorer er fastsat i følgende bilag:</w:t>
      </w:r>
    </w:p>
    <w:p w14:paraId="1F3E710A" w14:textId="77777777" w:rsidR="00231BB8" w:rsidRPr="007837EC" w:rsidRDefault="00231BB8" w:rsidP="00231BB8">
      <w:pPr>
        <w:tabs>
          <w:tab w:val="left" w:pos="7938"/>
        </w:tabs>
        <w:spacing w:after="0"/>
      </w:pPr>
    </w:p>
    <w:p w14:paraId="398344E8" w14:textId="2919760C" w:rsidR="00231BB8" w:rsidRPr="007837EC" w:rsidRDefault="00231BB8" w:rsidP="00231BB8">
      <w:pPr>
        <w:pStyle w:val="Listeafsnit"/>
        <w:numPr>
          <w:ilvl w:val="0"/>
          <w:numId w:val="37"/>
        </w:numPr>
        <w:tabs>
          <w:tab w:val="left" w:pos="7938"/>
        </w:tabs>
        <w:spacing w:after="0"/>
      </w:pPr>
      <w:r w:rsidRPr="007837EC">
        <w:t xml:space="preserve">Vægtningsfaktorer for tilskudskategorier under tilskud til </w:t>
      </w:r>
      <w:r w:rsidR="00187A6E">
        <w:t>pleje af græs- og naturarealer</w:t>
      </w:r>
      <w:r w:rsidRPr="007837EC">
        <w:t>, jf. § 1, nr. 2, litra f, følger af bilag 1.</w:t>
      </w:r>
    </w:p>
    <w:p w14:paraId="7BF73B90" w14:textId="77777777" w:rsidR="00231BB8" w:rsidRPr="007837EC" w:rsidRDefault="00231BB8" w:rsidP="00231BB8">
      <w:pPr>
        <w:pStyle w:val="Listeafsnit"/>
        <w:tabs>
          <w:tab w:val="left" w:pos="7938"/>
        </w:tabs>
        <w:spacing w:after="0"/>
      </w:pPr>
    </w:p>
    <w:p w14:paraId="56B507DC" w14:textId="003CEB80" w:rsidR="00231BB8" w:rsidRPr="007837EC" w:rsidRDefault="00231BB8" w:rsidP="00231BB8">
      <w:pPr>
        <w:pStyle w:val="Listeafsnit"/>
        <w:numPr>
          <w:ilvl w:val="0"/>
          <w:numId w:val="37"/>
        </w:numPr>
        <w:tabs>
          <w:tab w:val="left" w:pos="7938"/>
        </w:tabs>
        <w:spacing w:after="0"/>
      </w:pPr>
      <w:r w:rsidRPr="007837EC">
        <w:t xml:space="preserve">Vægtningsfaktorer for tilskud til kvælstofreducerende virkemidler, jf. § 1, nr. 2, litra </w:t>
      </w:r>
      <w:r w:rsidR="00187A6E">
        <w:t>g</w:t>
      </w:r>
      <w:r w:rsidRPr="007837EC">
        <w:t>, følger af bilag 2.</w:t>
      </w:r>
    </w:p>
    <w:p w14:paraId="79FB6932" w14:textId="77777777" w:rsidR="00231BB8" w:rsidRPr="007837EC" w:rsidRDefault="00231BB8" w:rsidP="00231BB8">
      <w:pPr>
        <w:tabs>
          <w:tab w:val="left" w:pos="7938"/>
        </w:tabs>
        <w:spacing w:after="0"/>
      </w:pPr>
    </w:p>
    <w:p w14:paraId="3CFFA10B" w14:textId="5CA0DE57" w:rsidR="00231BB8" w:rsidRPr="007837EC" w:rsidRDefault="00231BB8" w:rsidP="00231BB8">
      <w:pPr>
        <w:pStyle w:val="Listeafsnit"/>
        <w:numPr>
          <w:ilvl w:val="0"/>
          <w:numId w:val="37"/>
        </w:numPr>
        <w:tabs>
          <w:tab w:val="left" w:pos="7938"/>
        </w:tabs>
        <w:spacing w:after="0"/>
      </w:pPr>
      <w:r w:rsidRPr="007837EC">
        <w:t>Vægtningsfaktorer for tilskudskategorier under tilskud til fastholdelse af areal</w:t>
      </w:r>
      <w:r w:rsidR="00187A6E">
        <w:t>er</w:t>
      </w:r>
      <w:r w:rsidRPr="007837EC">
        <w:t xml:space="preserve"> i vand- og klimaprojekter, jf. §</w:t>
      </w:r>
      <w:r w:rsidR="00187A6E">
        <w:t xml:space="preserve"> 1</w:t>
      </w:r>
      <w:r w:rsidRPr="007837EC">
        <w:t xml:space="preserve">, nr. 2, litra </w:t>
      </w:r>
      <w:r w:rsidR="00187A6E">
        <w:t>h</w:t>
      </w:r>
      <w:r w:rsidRPr="007837EC">
        <w:t>, følger af bilag 3.</w:t>
      </w:r>
    </w:p>
    <w:p w14:paraId="35D202D5" w14:textId="77777777" w:rsidR="00231BB8" w:rsidRPr="007837EC" w:rsidRDefault="00231BB8" w:rsidP="00937AD8">
      <w:pPr>
        <w:pStyle w:val="Listeafsnit"/>
        <w:tabs>
          <w:tab w:val="left" w:pos="7938"/>
        </w:tabs>
        <w:spacing w:after="0"/>
      </w:pPr>
    </w:p>
    <w:p w14:paraId="54C36511" w14:textId="77777777" w:rsidR="00231BB8" w:rsidRPr="007837EC" w:rsidRDefault="00231BB8" w:rsidP="00231BB8">
      <w:pPr>
        <w:tabs>
          <w:tab w:val="left" w:pos="7938"/>
        </w:tabs>
        <w:spacing w:after="0"/>
      </w:pPr>
      <w:r w:rsidRPr="007837EC">
        <w:rPr>
          <w:i/>
        </w:rPr>
        <w:t>Stk. 3.</w:t>
      </w:r>
      <w:r w:rsidRPr="007837EC">
        <w:t xml:space="preserve"> Ved manglende opfyldelse af forpligtelser, der ikke knytter sig til de enkelte arealer, fastsættes størrelsen af det areal, hvor den manglende opfyldelse er konstateret, som størrelsen af det godkendte, ansøgte areal, der er ansøgt til efter den gældende tilskudsordning eller tilskudskategori.</w:t>
      </w:r>
    </w:p>
    <w:p w14:paraId="67092626" w14:textId="77777777" w:rsidR="00231BB8" w:rsidRPr="007837EC" w:rsidRDefault="00231BB8" w:rsidP="00231BB8">
      <w:pPr>
        <w:tabs>
          <w:tab w:val="left" w:pos="7938"/>
        </w:tabs>
        <w:spacing w:after="0"/>
      </w:pPr>
    </w:p>
    <w:p w14:paraId="65096C00" w14:textId="50A6D6BF" w:rsidR="00231BB8" w:rsidRPr="007837EC" w:rsidRDefault="00231BB8" w:rsidP="00231BB8">
      <w:pPr>
        <w:tabs>
          <w:tab w:val="left" w:pos="7938"/>
        </w:tabs>
        <w:spacing w:after="0"/>
      </w:pPr>
      <w:r w:rsidRPr="007837EC">
        <w:rPr>
          <w:i/>
        </w:rPr>
        <w:t>Stk. 4.</w:t>
      </w:r>
      <w:r w:rsidRPr="007837EC">
        <w:t xml:space="preserve">Ved fastsættelse af tilskudsnedsættelse, jf. stk. 3, for </w:t>
      </w:r>
      <w:r w:rsidR="00D125C4">
        <w:t>den i § 1, nr. 2, litra c</w:t>
      </w:r>
      <w:r w:rsidR="002876C0">
        <w:t>,</w:t>
      </w:r>
      <w:r w:rsidR="00D125C4">
        <w:t xml:space="preserve"> angivne tilskudsordning og de i § 1, nr. 2, litra e</w:t>
      </w:r>
      <w:r w:rsidR="002876C0">
        <w:t>,</w:t>
      </w:r>
      <w:r w:rsidR="00D125C4">
        <w:t xml:space="preserve"> angivne tilskudskategorier, skal det overtrådte area</w:t>
      </w:r>
      <w:r w:rsidRPr="007837EC">
        <w:t>l ganges med en vægtningsfaktor, der afspejler alvor, omfang og varighed af den manglende opfyldelse af forpligtelsen. De gældende vægtningsfaktorer er fastsat i følgende bilag:</w:t>
      </w:r>
    </w:p>
    <w:p w14:paraId="358120EE" w14:textId="77777777" w:rsidR="00231BB8" w:rsidRPr="007837EC" w:rsidRDefault="00231BB8" w:rsidP="00231BB8">
      <w:pPr>
        <w:tabs>
          <w:tab w:val="left" w:pos="7938"/>
        </w:tabs>
        <w:spacing w:after="0"/>
      </w:pPr>
    </w:p>
    <w:p w14:paraId="35D917A3" w14:textId="586455DF" w:rsidR="00231BB8" w:rsidRPr="007837EC" w:rsidRDefault="00231BB8" w:rsidP="00231BB8">
      <w:pPr>
        <w:pStyle w:val="Opstilling-talellerbogst"/>
        <w:numPr>
          <w:ilvl w:val="0"/>
          <w:numId w:val="31"/>
        </w:numPr>
        <w:tabs>
          <w:tab w:val="left" w:pos="7938"/>
        </w:tabs>
      </w:pPr>
      <w:r w:rsidRPr="007837EC">
        <w:t>Vægtningsfaktorer for tilskud til varieret planteproduktion, jf. § 1, nr. 2, litra c, følger af bilag 4.</w:t>
      </w:r>
    </w:p>
    <w:p w14:paraId="646CA580" w14:textId="77777777" w:rsidR="00231BB8" w:rsidRPr="007837EC" w:rsidRDefault="00231BB8" w:rsidP="00231BB8">
      <w:pPr>
        <w:pStyle w:val="Opstilling-talellerbogst"/>
        <w:numPr>
          <w:ilvl w:val="0"/>
          <w:numId w:val="0"/>
        </w:numPr>
        <w:tabs>
          <w:tab w:val="left" w:pos="7938"/>
        </w:tabs>
        <w:ind w:left="720"/>
      </w:pPr>
    </w:p>
    <w:p w14:paraId="3715FECF" w14:textId="1C3F4240" w:rsidR="00231BB8" w:rsidRPr="007837EC" w:rsidRDefault="00231BB8" w:rsidP="00231BB8">
      <w:pPr>
        <w:pStyle w:val="Opstilling-talellerbogst"/>
        <w:numPr>
          <w:ilvl w:val="0"/>
          <w:numId w:val="31"/>
        </w:numPr>
        <w:tabs>
          <w:tab w:val="left" w:pos="7938"/>
        </w:tabs>
      </w:pPr>
      <w:r w:rsidRPr="007837EC">
        <w:t>Vægtningsfaktorer for tilskudskategorier under økologisk arealstøtte i § 1, nr. 2, litra e, i-iv, følger af bilag 5.</w:t>
      </w:r>
    </w:p>
    <w:p w14:paraId="61DD26D6" w14:textId="41DD5CDA" w:rsidR="00231BB8" w:rsidRPr="007837EC" w:rsidRDefault="00231BB8" w:rsidP="00231BB8">
      <w:pPr>
        <w:tabs>
          <w:tab w:val="left" w:pos="7938"/>
        </w:tabs>
        <w:spacing w:after="0"/>
      </w:pPr>
      <w:r w:rsidRPr="007837EC">
        <w:rPr>
          <w:i/>
        </w:rPr>
        <w:t>Stk. 5.</w:t>
      </w:r>
      <w:r w:rsidRPr="007837EC">
        <w:t xml:space="preserve"> Ved manglende opfyldelse af flere forpligtelser på det samme areal beregnes vægtningsfaktoren ved at sammenlægge de vægtningsfaktorer, der er gældende for den manglende opfyldelse af hver enkelt forpligtelse. Summen af vægtningsfaktorer for det enkelte areal kan maksimalt fastsættes til 1,0, jf. dog stk. 6.</w:t>
      </w:r>
    </w:p>
    <w:p w14:paraId="7C27BF33" w14:textId="77777777" w:rsidR="00231BB8" w:rsidRPr="007837EC" w:rsidRDefault="00231BB8" w:rsidP="00231BB8">
      <w:pPr>
        <w:tabs>
          <w:tab w:val="left" w:pos="7938"/>
        </w:tabs>
        <w:spacing w:after="0"/>
      </w:pPr>
    </w:p>
    <w:p w14:paraId="1BDEF11B" w14:textId="643FFB99" w:rsidR="00231BB8" w:rsidRPr="007837EC" w:rsidRDefault="00231BB8" w:rsidP="00231BB8">
      <w:pPr>
        <w:tabs>
          <w:tab w:val="left" w:pos="7938"/>
        </w:tabs>
        <w:spacing w:after="0"/>
      </w:pPr>
      <w:r w:rsidRPr="007837EC">
        <w:rPr>
          <w:i/>
        </w:rPr>
        <w:t>Stk. 6.</w:t>
      </w:r>
      <w:r w:rsidRPr="007837EC">
        <w:t xml:space="preserve"> For tilskud under </w:t>
      </w:r>
      <w:r w:rsidR="009D64DA">
        <w:t>de i § 1, nr. 2, litra e, f og h</w:t>
      </w:r>
      <w:r w:rsidR="008D1BFB">
        <w:t>,</w:t>
      </w:r>
      <w:r w:rsidR="009D64DA">
        <w:t xml:space="preserve"> angivne tilskudskategorier,</w:t>
      </w:r>
      <w:r w:rsidRPr="007837EC">
        <w:t xml:space="preserve"> foretages beregning af vægtningsfaktoren ved manglende opfyldelse af flere forpligtelser på samme areal, jf. stk. 5, for hver tilskudskategori. Summen af vægtningsfaktorer for det enkelte areal kan maksimalt fastsættes til 1,0 pr. tilskudskategori.</w:t>
      </w:r>
    </w:p>
    <w:p w14:paraId="52D449BC" w14:textId="77777777" w:rsidR="00231BB8" w:rsidRPr="007837EC" w:rsidRDefault="00231BB8" w:rsidP="00231BB8">
      <w:pPr>
        <w:tabs>
          <w:tab w:val="left" w:pos="7938"/>
        </w:tabs>
        <w:spacing w:after="0"/>
      </w:pPr>
    </w:p>
    <w:p w14:paraId="351DA297" w14:textId="77777777" w:rsidR="00231BB8" w:rsidRPr="007837EC" w:rsidRDefault="00231BB8" w:rsidP="00231BB8">
      <w:pPr>
        <w:tabs>
          <w:tab w:val="left" w:pos="7938"/>
        </w:tabs>
        <w:spacing w:after="0"/>
        <w:jc w:val="center"/>
        <w:rPr>
          <w:i/>
        </w:rPr>
      </w:pPr>
      <w:r w:rsidRPr="007837EC">
        <w:rPr>
          <w:i/>
        </w:rPr>
        <w:t>Beregning af tilskudsnedsættelse og administrative sanktioner for de animalske tilskudsordninger</w:t>
      </w:r>
    </w:p>
    <w:p w14:paraId="4CF346E8" w14:textId="77777777" w:rsidR="00231BB8" w:rsidRPr="007837EC" w:rsidRDefault="00231BB8" w:rsidP="00231BB8">
      <w:pPr>
        <w:tabs>
          <w:tab w:val="left" w:pos="7938"/>
        </w:tabs>
        <w:spacing w:after="0"/>
      </w:pPr>
    </w:p>
    <w:p w14:paraId="2BF41A22" w14:textId="56B95513" w:rsidR="00231BB8" w:rsidRPr="007837EC" w:rsidRDefault="00231BB8" w:rsidP="00231BB8">
      <w:pPr>
        <w:tabs>
          <w:tab w:val="left" w:pos="7938"/>
        </w:tabs>
        <w:spacing w:after="0"/>
      </w:pPr>
      <w:r w:rsidRPr="007837EC">
        <w:rPr>
          <w:b/>
        </w:rPr>
        <w:t>§ 20.</w:t>
      </w:r>
      <w:r w:rsidRPr="007837EC">
        <w:t xml:space="preserve"> </w:t>
      </w:r>
      <w:r w:rsidR="00B666A3" w:rsidRPr="007837EC">
        <w:t>Tilskudsnedsættelse</w:t>
      </w:r>
      <w:r w:rsidR="00B666A3">
        <w:t xml:space="preserve"> som følge af helt eller delvist bortfald af </w:t>
      </w:r>
      <w:r w:rsidR="00B666A3" w:rsidRPr="00B666A3">
        <w:t>tilskud ved manglende opfyldelse af forpligtelser samt administrative sanktioner herfor ved ansøgning om</w:t>
      </w:r>
      <w:r w:rsidRPr="00B666A3">
        <w:t xml:space="preserve"> henholdsvis slagtepræmie og ko-præmie, jf. § 1, nr. 3, litra a og b, fastsættes som følger:</w:t>
      </w:r>
    </w:p>
    <w:p w14:paraId="4E9B5AC0" w14:textId="77777777" w:rsidR="00231BB8" w:rsidRPr="007837EC" w:rsidRDefault="00231BB8" w:rsidP="00231BB8">
      <w:pPr>
        <w:tabs>
          <w:tab w:val="left" w:pos="7938"/>
        </w:tabs>
        <w:spacing w:after="0"/>
      </w:pPr>
    </w:p>
    <w:p w14:paraId="38F54DC5" w14:textId="6DFA134C" w:rsidR="00231BB8" w:rsidRPr="007837EC" w:rsidRDefault="00231BB8" w:rsidP="00231BB8">
      <w:pPr>
        <w:pStyle w:val="Opstilling-punkttegn"/>
        <w:numPr>
          <w:ilvl w:val="0"/>
          <w:numId w:val="24"/>
        </w:numPr>
        <w:tabs>
          <w:tab w:val="left" w:pos="7938"/>
        </w:tabs>
      </w:pPr>
      <w:r w:rsidRPr="007837EC">
        <w:t>Ved konstatering af tre eller færre fejlbehæftede dyr nedsættes tilskuddet, således at der alene udbetales tilskud for dyr, hvor fejl er rettede. Der pålægges ingen sanktion.</w:t>
      </w:r>
    </w:p>
    <w:p w14:paraId="35B54620" w14:textId="77777777" w:rsidR="00231BB8" w:rsidRPr="007837EC" w:rsidRDefault="00231BB8" w:rsidP="00231BB8">
      <w:pPr>
        <w:pStyle w:val="Opstilling-punkttegn"/>
        <w:numPr>
          <w:ilvl w:val="0"/>
          <w:numId w:val="0"/>
        </w:numPr>
        <w:tabs>
          <w:tab w:val="left" w:pos="7938"/>
        </w:tabs>
        <w:ind w:left="720"/>
      </w:pPr>
    </w:p>
    <w:p w14:paraId="064FFF03" w14:textId="1F019BA6" w:rsidR="00231BB8" w:rsidRPr="007837EC" w:rsidRDefault="00231BB8" w:rsidP="00231BB8">
      <w:pPr>
        <w:pStyle w:val="Opstilling-punkttegn"/>
        <w:numPr>
          <w:ilvl w:val="0"/>
          <w:numId w:val="24"/>
        </w:numPr>
        <w:tabs>
          <w:tab w:val="left" w:pos="7938"/>
        </w:tabs>
      </w:pPr>
      <w:r w:rsidRPr="007837EC">
        <w:t>Ved konstatering af mere end tre fejlbehæftede dyr beregnes tilskudsnedsættelse og sanktion ud fra størrelsen af fejlprocenten af fejlbehæftede dyr:</w:t>
      </w:r>
    </w:p>
    <w:p w14:paraId="45F6D135" w14:textId="77777777" w:rsidR="00231BB8" w:rsidRPr="007837EC" w:rsidRDefault="00231BB8" w:rsidP="00231BB8">
      <w:pPr>
        <w:pStyle w:val="Opstilling-punkttegn"/>
        <w:numPr>
          <w:ilvl w:val="0"/>
          <w:numId w:val="0"/>
        </w:numPr>
        <w:tabs>
          <w:tab w:val="left" w:pos="7938"/>
        </w:tabs>
        <w:ind w:left="360"/>
      </w:pPr>
    </w:p>
    <w:p w14:paraId="28C4C428" w14:textId="386A5BB0" w:rsidR="00231BB8" w:rsidRPr="007837EC" w:rsidRDefault="00231BB8" w:rsidP="00231BB8">
      <w:pPr>
        <w:pStyle w:val="Opstilling-punkttegn"/>
        <w:numPr>
          <w:ilvl w:val="0"/>
          <w:numId w:val="25"/>
        </w:numPr>
        <w:tabs>
          <w:tab w:val="left" w:pos="7938"/>
        </w:tabs>
      </w:pPr>
      <w:r w:rsidRPr="007837EC">
        <w:t>Hvis fejlprocenten for tilskudsordningen ikke overstiger 20 pct., nedsættes tilskuddet således</w:t>
      </w:r>
      <w:r w:rsidR="00C25BE6">
        <w:t>,</w:t>
      </w:r>
      <w:r w:rsidRPr="007837EC">
        <w:t xml:space="preserve"> at der alene udbetales tilskud for dyr, hvor fejl er rettede. Der pålægges en sanktion svarende til fejlprocenten af fejlbehæftede dyr.</w:t>
      </w:r>
    </w:p>
    <w:p w14:paraId="1FA60D92" w14:textId="77777777" w:rsidR="00231BB8" w:rsidRPr="007837EC" w:rsidRDefault="00231BB8" w:rsidP="00231BB8">
      <w:pPr>
        <w:pStyle w:val="Opstilling-punkttegn"/>
        <w:numPr>
          <w:ilvl w:val="0"/>
          <w:numId w:val="0"/>
        </w:numPr>
        <w:tabs>
          <w:tab w:val="left" w:pos="7938"/>
        </w:tabs>
        <w:ind w:left="1080"/>
      </w:pPr>
    </w:p>
    <w:p w14:paraId="4063681D" w14:textId="41492051" w:rsidR="00231BB8" w:rsidRPr="007837EC" w:rsidRDefault="00231BB8" w:rsidP="00231BB8">
      <w:pPr>
        <w:pStyle w:val="Opstilling-punkttegn"/>
        <w:numPr>
          <w:ilvl w:val="0"/>
          <w:numId w:val="25"/>
        </w:numPr>
        <w:tabs>
          <w:tab w:val="left" w:pos="7938"/>
        </w:tabs>
      </w:pPr>
      <w:r w:rsidRPr="007837EC">
        <w:t>Hvis fejlprocenten for tilskudsordningen overstiger 20 pct., men er højst 30 pct., nedsættes tilskuddet</w:t>
      </w:r>
      <w:r w:rsidR="00C25BE6">
        <w:t xml:space="preserve"> </w:t>
      </w:r>
      <w:r w:rsidRPr="007837EC">
        <w:t>således</w:t>
      </w:r>
      <w:r w:rsidR="00C25BE6">
        <w:t>,</w:t>
      </w:r>
      <w:r w:rsidRPr="007837EC">
        <w:t xml:space="preserve"> at der alene udbetales tilskud for dyr, hvor fejl er rettede. Der pålægges en sanktion svarende til to gange fejlprocenten.</w:t>
      </w:r>
    </w:p>
    <w:p w14:paraId="409E04B7" w14:textId="77777777" w:rsidR="00231BB8" w:rsidRPr="007837EC" w:rsidRDefault="00231BB8" w:rsidP="00231BB8">
      <w:pPr>
        <w:pStyle w:val="Opstilling-punkttegn"/>
        <w:numPr>
          <w:ilvl w:val="0"/>
          <w:numId w:val="0"/>
        </w:numPr>
        <w:tabs>
          <w:tab w:val="left" w:pos="7938"/>
        </w:tabs>
        <w:ind w:left="1080"/>
      </w:pPr>
    </w:p>
    <w:p w14:paraId="0927B4B4" w14:textId="77777777" w:rsidR="00231BB8" w:rsidRPr="007837EC" w:rsidRDefault="00231BB8" w:rsidP="00231BB8">
      <w:pPr>
        <w:pStyle w:val="Opstilling-punkttegn"/>
        <w:numPr>
          <w:ilvl w:val="0"/>
          <w:numId w:val="25"/>
        </w:numPr>
        <w:tabs>
          <w:tab w:val="left" w:pos="7938"/>
        </w:tabs>
      </w:pPr>
      <w:r w:rsidRPr="007837EC">
        <w:t>Hvis fejlprocenten for tilskudsordningen overstiger 30 pct., men er højst 50 pct., udbetales der intet tilskud, selvom fejl er rettede.</w:t>
      </w:r>
    </w:p>
    <w:p w14:paraId="534C1729" w14:textId="77777777" w:rsidR="00231BB8" w:rsidRPr="007837EC" w:rsidRDefault="00231BB8" w:rsidP="00231BB8">
      <w:pPr>
        <w:pStyle w:val="Opstilling-punkttegn"/>
        <w:numPr>
          <w:ilvl w:val="0"/>
          <w:numId w:val="0"/>
        </w:numPr>
        <w:tabs>
          <w:tab w:val="left" w:pos="7938"/>
        </w:tabs>
        <w:ind w:left="1080"/>
      </w:pPr>
    </w:p>
    <w:p w14:paraId="29215B75" w14:textId="77777777" w:rsidR="00231BB8" w:rsidRPr="007837EC" w:rsidRDefault="00231BB8" w:rsidP="00231BB8">
      <w:pPr>
        <w:pStyle w:val="Opstilling-punkttegn"/>
        <w:numPr>
          <w:ilvl w:val="0"/>
          <w:numId w:val="25"/>
        </w:numPr>
        <w:tabs>
          <w:tab w:val="left" w:pos="7938"/>
        </w:tabs>
      </w:pPr>
      <w:r w:rsidRPr="007837EC">
        <w:t>Hvis fejlprocenten for en tilskudsordning overstiger 50 pct., udbetales der intet tilskud. Ansøger pålægges en administrativ sanktion på et beløb svarende til forskellen mellem det beregnede tilskud for de ansøgte dyr og det beregnede tilskud for antallet af fastslåede fejlfrie dyr.</w:t>
      </w:r>
    </w:p>
    <w:p w14:paraId="7FBE6FFE" w14:textId="77777777" w:rsidR="00231BB8" w:rsidRPr="007837EC" w:rsidRDefault="00231BB8" w:rsidP="00231BB8">
      <w:pPr>
        <w:pStyle w:val="Opstilling-punkttegn"/>
        <w:numPr>
          <w:ilvl w:val="0"/>
          <w:numId w:val="0"/>
        </w:numPr>
        <w:tabs>
          <w:tab w:val="left" w:pos="7938"/>
        </w:tabs>
        <w:ind w:left="360"/>
      </w:pPr>
    </w:p>
    <w:p w14:paraId="47DB50F8" w14:textId="77777777" w:rsidR="00231BB8" w:rsidRPr="007837EC" w:rsidRDefault="00231BB8" w:rsidP="00231BB8">
      <w:pPr>
        <w:tabs>
          <w:tab w:val="left" w:pos="7938"/>
        </w:tabs>
        <w:spacing w:after="0"/>
      </w:pPr>
      <w:r w:rsidRPr="007837EC">
        <w:rPr>
          <w:i/>
        </w:rPr>
        <w:t>Stk. 2.</w:t>
      </w:r>
      <w:r w:rsidRPr="007837EC">
        <w:t xml:space="preserve"> For slagtepræmien beregnes fejlprocenten i stk. 1 ved at dividere antallet af fejlbehæftede dyr med det antal fejlfri dyr, der er indberettet til slagtning med henblik på anmodning om betaling af tilskud i ansøgningsåret.</w:t>
      </w:r>
    </w:p>
    <w:p w14:paraId="43BE10F0" w14:textId="77777777" w:rsidR="00231BB8" w:rsidRPr="007837EC" w:rsidRDefault="00231BB8" w:rsidP="00231BB8">
      <w:pPr>
        <w:tabs>
          <w:tab w:val="left" w:pos="7938"/>
        </w:tabs>
        <w:spacing w:after="0"/>
      </w:pPr>
    </w:p>
    <w:p w14:paraId="6D9C8EAB" w14:textId="77777777" w:rsidR="00231BB8" w:rsidRPr="007837EC" w:rsidRDefault="00231BB8" w:rsidP="00231BB8">
      <w:pPr>
        <w:tabs>
          <w:tab w:val="left" w:pos="7938"/>
        </w:tabs>
        <w:spacing w:after="0"/>
      </w:pPr>
      <w:r w:rsidRPr="007837EC">
        <w:rPr>
          <w:i/>
        </w:rPr>
        <w:t>Stk. 3.</w:t>
      </w:r>
      <w:r w:rsidRPr="007837EC">
        <w:t xml:space="preserve"> For ko-præmien beregnes fejlprocenten i stk. 1 ved at dividere antallet af fejlbehæftede dyr med antallet af de i ansøgningen anmeldte fejlfrie dyr.</w:t>
      </w:r>
    </w:p>
    <w:p w14:paraId="2A1A1AE7" w14:textId="77777777" w:rsidR="00231BB8" w:rsidRPr="007837EC" w:rsidRDefault="00231BB8" w:rsidP="00231BB8">
      <w:pPr>
        <w:tabs>
          <w:tab w:val="left" w:pos="7938"/>
        </w:tabs>
        <w:spacing w:after="0"/>
      </w:pPr>
    </w:p>
    <w:p w14:paraId="4686CF3B" w14:textId="18C5B9B0" w:rsidR="00231BB8" w:rsidRPr="007837EC" w:rsidRDefault="00231BB8" w:rsidP="00231BB8">
      <w:pPr>
        <w:tabs>
          <w:tab w:val="left" w:pos="7938"/>
        </w:tabs>
        <w:spacing w:after="0"/>
        <w:jc w:val="center"/>
        <w:rPr>
          <w:i/>
        </w:rPr>
      </w:pPr>
      <w:r w:rsidRPr="007837EC">
        <w:rPr>
          <w:i/>
        </w:rPr>
        <w:t>Beregningsrækkefølge</w:t>
      </w:r>
      <w:r w:rsidR="001C0A81">
        <w:rPr>
          <w:i/>
        </w:rPr>
        <w:t xml:space="preserve"> </w:t>
      </w:r>
      <w:r w:rsidRPr="007837EC">
        <w:rPr>
          <w:i/>
        </w:rPr>
        <w:t>ved nedsættelse af tilskud m.v.</w:t>
      </w:r>
    </w:p>
    <w:p w14:paraId="3CC8F6EE" w14:textId="77777777" w:rsidR="00231BB8" w:rsidRPr="007837EC" w:rsidRDefault="00231BB8" w:rsidP="00231BB8">
      <w:pPr>
        <w:tabs>
          <w:tab w:val="left" w:pos="7938"/>
        </w:tabs>
        <w:spacing w:after="0"/>
        <w:rPr>
          <w:b/>
        </w:rPr>
      </w:pPr>
    </w:p>
    <w:p w14:paraId="04B5E2E7" w14:textId="77777777" w:rsidR="00231BB8" w:rsidRPr="007837EC" w:rsidRDefault="00231BB8" w:rsidP="00231BB8">
      <w:pPr>
        <w:tabs>
          <w:tab w:val="left" w:pos="7938"/>
        </w:tabs>
        <w:spacing w:after="0"/>
      </w:pPr>
      <w:r w:rsidRPr="007837EC">
        <w:rPr>
          <w:b/>
        </w:rPr>
        <w:t>§ 21.</w:t>
      </w:r>
      <w:r w:rsidRPr="007837EC">
        <w:t xml:space="preserve"> Ansøgers samlede tilskud for ansøgningsåret, jf. de i § 1 angivne tilskudsordninger, nedsættes i følgende rækkefølge:</w:t>
      </w:r>
    </w:p>
    <w:p w14:paraId="50CE749C" w14:textId="77777777" w:rsidR="00231BB8" w:rsidRPr="007837EC" w:rsidRDefault="00231BB8" w:rsidP="00231BB8">
      <w:pPr>
        <w:tabs>
          <w:tab w:val="left" w:pos="7938"/>
        </w:tabs>
        <w:spacing w:after="0"/>
      </w:pPr>
    </w:p>
    <w:p w14:paraId="1B5C6375" w14:textId="4C8FED67" w:rsidR="00231BB8" w:rsidRPr="007837EC" w:rsidRDefault="00231BB8" w:rsidP="00937AD8">
      <w:pPr>
        <w:pStyle w:val="Listeafsnit"/>
        <w:numPr>
          <w:ilvl w:val="0"/>
          <w:numId w:val="33"/>
        </w:numPr>
        <w:tabs>
          <w:tab w:val="left" w:pos="7938"/>
        </w:tabs>
        <w:spacing w:after="0"/>
      </w:pPr>
      <w:r w:rsidRPr="007837EC">
        <w:t xml:space="preserve">De nedsættelser og sanktioner, der er fastsat i §§ 18 og 19, anvendes på ansøgers samlede tilskud fra arealbaserede tilskudsordninger </w:t>
      </w:r>
      <w:r w:rsidR="00A37CBE">
        <w:t>omfattet af</w:t>
      </w:r>
      <w:r w:rsidRPr="007837EC">
        <w:t xml:space="preserve"> § 1, nr. 1 og 2. De nedsættelser</w:t>
      </w:r>
      <w:r w:rsidR="00D61F60">
        <w:t xml:space="preserve"> og sanktioner</w:t>
      </w:r>
      <w:r w:rsidRPr="007837EC">
        <w:t>, der er fastsat i § 20, anvendes på ansøgers tilskud fra de animalske tilskudsordninger i § 1, nr. 3.</w:t>
      </w:r>
    </w:p>
    <w:p w14:paraId="426050BA" w14:textId="77777777" w:rsidR="00231BB8" w:rsidRPr="007837EC" w:rsidRDefault="00231BB8" w:rsidP="00231BB8">
      <w:pPr>
        <w:tabs>
          <w:tab w:val="left" w:pos="7938"/>
        </w:tabs>
        <w:spacing w:after="0"/>
      </w:pPr>
    </w:p>
    <w:p w14:paraId="0405C584" w14:textId="36BE4859" w:rsidR="00231BB8" w:rsidRPr="007837EC" w:rsidRDefault="00231BB8" w:rsidP="00937AD8">
      <w:pPr>
        <w:pStyle w:val="Listeafsnit"/>
        <w:numPr>
          <w:ilvl w:val="0"/>
          <w:numId w:val="33"/>
        </w:numPr>
        <w:tabs>
          <w:tab w:val="left" w:pos="7938"/>
        </w:tabs>
        <w:spacing w:after="0"/>
      </w:pPr>
      <w:r w:rsidRPr="007837EC">
        <w:t xml:space="preserve">Det beløb, der følger af anvendelsen af nr. 1, 1. pkt., danner grundlag for beregningen af </w:t>
      </w:r>
      <w:r w:rsidR="00D61F60">
        <w:t>sanktioner</w:t>
      </w:r>
      <w:r w:rsidRPr="007837EC">
        <w:t xml:space="preserve"> i henhold til § 7. Det beløb, der følger af anvendelsen af nr. 1, 2. pkt., danner grundlag for beregningen af nedsættelser i henhold til § 11.</w:t>
      </w:r>
    </w:p>
    <w:p w14:paraId="6C77198A" w14:textId="77777777" w:rsidR="00231BB8" w:rsidRPr="007837EC" w:rsidRDefault="00231BB8" w:rsidP="00231BB8">
      <w:pPr>
        <w:tabs>
          <w:tab w:val="left" w:pos="7938"/>
        </w:tabs>
        <w:spacing w:after="0"/>
      </w:pPr>
    </w:p>
    <w:p w14:paraId="301BB301" w14:textId="3CEA4238" w:rsidR="00231BB8" w:rsidRPr="007837EC" w:rsidRDefault="00231BB8" w:rsidP="00937AD8">
      <w:pPr>
        <w:pStyle w:val="Listeafsnit"/>
        <w:numPr>
          <w:ilvl w:val="0"/>
          <w:numId w:val="33"/>
        </w:numPr>
        <w:tabs>
          <w:tab w:val="left" w:pos="7938"/>
        </w:tabs>
        <w:spacing w:after="0"/>
      </w:pPr>
      <w:r w:rsidRPr="007837EC">
        <w:t>Det beløb, der følger af anvendelsen af nr. 2, 1. pkt., danner grundlag for beregningen af nedsættelser, der skal anvendes ved manglende anmeldelse af landbrugsarealer i henhold til § 8,</w:t>
      </w:r>
      <w:r w:rsidR="00D61F60">
        <w:t xml:space="preserve"> nr. 1-3. </w:t>
      </w:r>
      <w:r w:rsidRPr="007837EC">
        <w:t>Det beløb, der følger af anvendelsen af nr. 2, 2. pkt., danner grundlag for beregningen af nedsættelser, der skal anvendes ved manglende anmeldelse af landbrugsarealer i henhold til § 8</w:t>
      </w:r>
      <w:r w:rsidR="00D61F60">
        <w:t xml:space="preserve"> nr. 4.</w:t>
      </w:r>
    </w:p>
    <w:p w14:paraId="31AEE82F" w14:textId="77777777" w:rsidR="00231BB8" w:rsidRPr="007837EC" w:rsidRDefault="00231BB8" w:rsidP="00231BB8">
      <w:pPr>
        <w:tabs>
          <w:tab w:val="left" w:pos="7938"/>
        </w:tabs>
        <w:spacing w:after="0"/>
      </w:pPr>
    </w:p>
    <w:p w14:paraId="1E0E1D1B" w14:textId="1B291175" w:rsidR="00231BB8" w:rsidRPr="007837EC" w:rsidRDefault="00231BB8" w:rsidP="00937AD8">
      <w:pPr>
        <w:pStyle w:val="Listeafsnit"/>
        <w:numPr>
          <w:ilvl w:val="0"/>
          <w:numId w:val="33"/>
        </w:numPr>
        <w:tabs>
          <w:tab w:val="left" w:pos="7938"/>
        </w:tabs>
        <w:spacing w:after="0"/>
      </w:pPr>
      <w:r w:rsidRPr="007837EC">
        <w:t>Det samlede beløb, der følger af anvendelsen af nr. 3, 1. og 2. pkt., danner grundlag for anvendelse af den tilpasningssats, der er angivet i artikel 17 i Europa-Parlamentets og Rådets forordning (EU) 2021/2116 af 2. december 2021.</w:t>
      </w:r>
    </w:p>
    <w:p w14:paraId="1E7F59F8" w14:textId="77777777" w:rsidR="00231BB8" w:rsidRPr="007837EC" w:rsidRDefault="00231BB8" w:rsidP="00231BB8">
      <w:pPr>
        <w:tabs>
          <w:tab w:val="left" w:pos="7938"/>
        </w:tabs>
        <w:spacing w:after="0"/>
      </w:pPr>
    </w:p>
    <w:p w14:paraId="16AB4BAC" w14:textId="118F890E" w:rsidR="00231BB8" w:rsidRDefault="00231BB8" w:rsidP="00937AD8">
      <w:pPr>
        <w:pStyle w:val="Listeafsnit"/>
        <w:numPr>
          <w:ilvl w:val="0"/>
          <w:numId w:val="33"/>
        </w:numPr>
        <w:tabs>
          <w:tab w:val="left" w:pos="7938"/>
        </w:tabs>
        <w:spacing w:after="0"/>
      </w:pPr>
      <w:r w:rsidRPr="007837EC">
        <w:t>Det beløb, der følger af anvendelsen af nr. 4, danner grundlag for beregningen af alle nedsættelser for manglende overholdelse af konditionalitet i henhold til kapitel III i Kommissionens forordning (EU) 2022/1172 af 4. maj 2022.</w:t>
      </w:r>
    </w:p>
    <w:p w14:paraId="2E808F62" w14:textId="174449AF" w:rsidR="005E22D4" w:rsidRDefault="005E22D4" w:rsidP="00937AD8">
      <w:pPr>
        <w:tabs>
          <w:tab w:val="left" w:pos="7938"/>
        </w:tabs>
        <w:spacing w:after="0"/>
        <w:ind w:left="360"/>
      </w:pPr>
    </w:p>
    <w:p w14:paraId="69A79CE0" w14:textId="77777777" w:rsidR="00231BB8" w:rsidRPr="007837EC" w:rsidRDefault="00231BB8" w:rsidP="00231BB8">
      <w:pPr>
        <w:tabs>
          <w:tab w:val="left" w:pos="7938"/>
        </w:tabs>
        <w:spacing w:after="0"/>
        <w:jc w:val="center"/>
        <w:rPr>
          <w:i/>
        </w:rPr>
      </w:pPr>
      <w:r w:rsidRPr="007837EC">
        <w:rPr>
          <w:i/>
        </w:rPr>
        <w:t>Sanktionsloft</w:t>
      </w:r>
    </w:p>
    <w:p w14:paraId="5E3A3C60" w14:textId="77777777" w:rsidR="00231BB8" w:rsidRPr="007837EC" w:rsidRDefault="00231BB8" w:rsidP="00231BB8">
      <w:pPr>
        <w:tabs>
          <w:tab w:val="left" w:pos="7938"/>
        </w:tabs>
        <w:spacing w:after="0"/>
      </w:pPr>
    </w:p>
    <w:p w14:paraId="7B2B2A81" w14:textId="77777777" w:rsidR="00231BB8" w:rsidRPr="007837EC" w:rsidRDefault="00231BB8" w:rsidP="00231BB8">
      <w:pPr>
        <w:tabs>
          <w:tab w:val="left" w:pos="7938"/>
        </w:tabs>
        <w:spacing w:after="0"/>
      </w:pPr>
      <w:r w:rsidRPr="007837EC">
        <w:rPr>
          <w:b/>
        </w:rPr>
        <w:t>§ 22.</w:t>
      </w:r>
      <w:r w:rsidRPr="007837EC">
        <w:t xml:space="preserve"> Ansøgere af tilskud fra de i § 1 angivne tilskudsordninger kan for ansøgningsåret maksimalt pålægges administrative sanktioner for overtrædelse af forpligtelser under den ansøgte tilskudsordning eller en tilskudskategori, der svarer til 100 pct. af det godkendte, ansøgte beløb fra tilskudsordningen eller tilskudskategorien i ansøgningsåret.</w:t>
      </w:r>
    </w:p>
    <w:p w14:paraId="420A8BD4" w14:textId="77777777" w:rsidR="00231BB8" w:rsidRPr="007837EC" w:rsidRDefault="00231BB8" w:rsidP="00231BB8">
      <w:pPr>
        <w:tabs>
          <w:tab w:val="left" w:pos="7938"/>
        </w:tabs>
        <w:spacing w:after="0"/>
      </w:pPr>
    </w:p>
    <w:p w14:paraId="29A30C53" w14:textId="44E673B8" w:rsidR="00231BB8" w:rsidRPr="007837EC" w:rsidRDefault="00231BB8" w:rsidP="00231BB8">
      <w:pPr>
        <w:tabs>
          <w:tab w:val="left" w:pos="7938"/>
        </w:tabs>
        <w:spacing w:after="0"/>
      </w:pPr>
      <w:r w:rsidRPr="007837EC">
        <w:rPr>
          <w:i/>
        </w:rPr>
        <w:t>Stk. 2.</w:t>
      </w:r>
      <w:r w:rsidRPr="007837EC">
        <w:t xml:space="preserve"> I beregningen af sanktionsloftet i stk. 1, indgår </w:t>
      </w:r>
      <w:r w:rsidR="00F60F2A">
        <w:t>ikke</w:t>
      </w:r>
      <w:r w:rsidRPr="007837EC">
        <w:t xml:space="preserve"> nedsættelse</w:t>
      </w:r>
      <w:r w:rsidR="00976FE3">
        <w:t>r</w:t>
      </w:r>
      <w:r w:rsidRPr="007837EC">
        <w:t xml:space="preserve"> af tilskud, der er begrundet i</w:t>
      </w:r>
      <w:r w:rsidR="00976FE3">
        <w:t xml:space="preserve"> tilskuddets helt eller delvise bortfald grundet</w:t>
      </w:r>
      <w:r w:rsidRPr="007837EC">
        <w:t xml:space="preserve"> ansøgers manglende opfyldelse af</w:t>
      </w:r>
      <w:r w:rsidR="00976FE3">
        <w:t xml:space="preserve"> de</w:t>
      </w:r>
      <w:r w:rsidRPr="007837EC">
        <w:t xml:space="preserve"> kriterier for tilskudsberettigelse </w:t>
      </w:r>
      <w:r w:rsidR="00F60F2A">
        <w:t xml:space="preserve">eller </w:t>
      </w:r>
      <w:r w:rsidRPr="007837EC">
        <w:t>forpligtelser, der gælder for de ansøgte tilskudsordninger.</w:t>
      </w:r>
    </w:p>
    <w:p w14:paraId="34F9E269" w14:textId="77777777" w:rsidR="00231BB8" w:rsidRPr="007837EC" w:rsidRDefault="00231BB8" w:rsidP="00231BB8">
      <w:pPr>
        <w:tabs>
          <w:tab w:val="left" w:pos="7938"/>
        </w:tabs>
        <w:spacing w:after="0"/>
        <w:jc w:val="center"/>
        <w:rPr>
          <w:i/>
        </w:rPr>
      </w:pPr>
      <w:r w:rsidRPr="007837EC">
        <w:rPr>
          <w:i/>
        </w:rPr>
        <w:t>Udelukkelse</w:t>
      </w:r>
    </w:p>
    <w:p w14:paraId="716F9981" w14:textId="77777777" w:rsidR="00231BB8" w:rsidRPr="007837EC" w:rsidRDefault="00231BB8" w:rsidP="00231BB8">
      <w:pPr>
        <w:tabs>
          <w:tab w:val="left" w:pos="7938"/>
        </w:tabs>
        <w:spacing w:after="0"/>
      </w:pPr>
    </w:p>
    <w:p w14:paraId="6160CF04" w14:textId="32C223B2" w:rsidR="00231BB8" w:rsidRPr="007837EC" w:rsidRDefault="00231BB8" w:rsidP="00231BB8">
      <w:pPr>
        <w:tabs>
          <w:tab w:val="left" w:pos="7938"/>
        </w:tabs>
        <w:spacing w:after="0"/>
      </w:pPr>
      <w:r w:rsidRPr="007837EC">
        <w:rPr>
          <w:b/>
        </w:rPr>
        <w:t>§ 23.</w:t>
      </w:r>
      <w:r w:rsidRPr="007837EC">
        <w:t xml:space="preserve"> En ansøger, der ved ansøgning om tilskud til en af de i § 1 angivne tilskudsordninger eller tilskudskategorier</w:t>
      </w:r>
      <w:r w:rsidR="00A85CA0">
        <w:t>,</w:t>
      </w:r>
      <w:r w:rsidRPr="007837EC">
        <w:t xml:space="preserve"> har begået en meget alvorlig overtrædelse af loven, de i medfør af loven fastsatte regler eller Den Europæiske Unions forordninger omfattet af loven, kan af Landbrugsstyrelsen udelukkes fra at søge om tilskud fra selvsamme tilskudsordninger eller tilskudskategorier i det følgende kalenderår.</w:t>
      </w:r>
    </w:p>
    <w:p w14:paraId="59F2AEAF" w14:textId="77777777" w:rsidR="00231BB8" w:rsidRPr="007837EC" w:rsidRDefault="00231BB8" w:rsidP="00231BB8">
      <w:pPr>
        <w:tabs>
          <w:tab w:val="left" w:pos="7938"/>
        </w:tabs>
        <w:spacing w:after="0"/>
      </w:pPr>
    </w:p>
    <w:p w14:paraId="4E244E6F" w14:textId="77777777" w:rsidR="00231BB8" w:rsidRPr="007837EC" w:rsidRDefault="00231BB8" w:rsidP="00231BB8">
      <w:pPr>
        <w:tabs>
          <w:tab w:val="left" w:pos="7938"/>
        </w:tabs>
        <w:spacing w:after="0"/>
      </w:pPr>
      <w:r w:rsidRPr="007837EC">
        <w:rPr>
          <w:i/>
        </w:rPr>
        <w:t>Stk. 2.</w:t>
      </w:r>
      <w:r w:rsidRPr="007837EC">
        <w:t xml:space="preserve"> I vurderingen af overtrædelsens alvor, jf. stk. 1, skal der henses til overtrædelsens omfang, varighed og hyppighed. I vurderingen indgår herudover ansøgers forsæt til at begå overtrædelsen eller graden af ansøgers uagtsomhed.</w:t>
      </w:r>
    </w:p>
    <w:p w14:paraId="61E1D083" w14:textId="77777777" w:rsidR="00231BB8" w:rsidRPr="007837EC" w:rsidRDefault="00231BB8" w:rsidP="00231BB8">
      <w:pPr>
        <w:tabs>
          <w:tab w:val="left" w:pos="7938"/>
        </w:tabs>
        <w:spacing w:after="0"/>
      </w:pPr>
    </w:p>
    <w:p w14:paraId="2F0929C7" w14:textId="77777777" w:rsidR="00231BB8" w:rsidRPr="007837EC" w:rsidRDefault="00231BB8" w:rsidP="00231BB8">
      <w:pPr>
        <w:tabs>
          <w:tab w:val="left" w:pos="7938"/>
        </w:tabs>
        <w:spacing w:after="0"/>
        <w:jc w:val="center"/>
        <w:rPr>
          <w:i/>
        </w:rPr>
      </w:pPr>
      <w:r w:rsidRPr="007837EC">
        <w:rPr>
          <w:i/>
        </w:rPr>
        <w:t>Obligatorisk digital kommunikation ved satellitbaseret kontrol</w:t>
      </w:r>
    </w:p>
    <w:p w14:paraId="0D947842" w14:textId="77777777" w:rsidR="00231BB8" w:rsidRPr="007837EC" w:rsidRDefault="00231BB8" w:rsidP="00231BB8">
      <w:pPr>
        <w:tabs>
          <w:tab w:val="left" w:pos="7938"/>
        </w:tabs>
        <w:spacing w:after="0"/>
        <w:rPr>
          <w:b/>
        </w:rPr>
      </w:pPr>
    </w:p>
    <w:p w14:paraId="13D641F6" w14:textId="77777777" w:rsidR="00231BB8" w:rsidRPr="007837EC" w:rsidRDefault="00231BB8" w:rsidP="00231BB8">
      <w:pPr>
        <w:tabs>
          <w:tab w:val="left" w:pos="7938"/>
        </w:tabs>
        <w:spacing w:after="0"/>
      </w:pPr>
      <w:r w:rsidRPr="007837EC">
        <w:rPr>
          <w:b/>
        </w:rPr>
        <w:t>§ 24.</w:t>
      </w:r>
      <w:r w:rsidRPr="007837EC">
        <w:t xml:space="preserve"> Partshøringer efter forvaltningslovens § 19 samt anmodninger om supplerende oplysninger i forbindelse med den satellitbaserede kontrol, jf. § 3, sendes digitalt til ansøger via Tast selv.</w:t>
      </w:r>
    </w:p>
    <w:p w14:paraId="1DAD46DF" w14:textId="77777777" w:rsidR="00231BB8" w:rsidRPr="007837EC" w:rsidRDefault="00231BB8" w:rsidP="00231BB8">
      <w:pPr>
        <w:tabs>
          <w:tab w:val="left" w:pos="7938"/>
        </w:tabs>
        <w:spacing w:after="0"/>
      </w:pPr>
    </w:p>
    <w:p w14:paraId="1B849DF3" w14:textId="77777777" w:rsidR="00231BB8" w:rsidRPr="007837EC" w:rsidRDefault="00231BB8" w:rsidP="00231BB8">
      <w:pPr>
        <w:tabs>
          <w:tab w:val="left" w:pos="7938"/>
        </w:tabs>
        <w:spacing w:after="0"/>
      </w:pPr>
      <w:r w:rsidRPr="007837EC">
        <w:rPr>
          <w:i/>
        </w:rPr>
        <w:t>Stk. 2.</w:t>
      </w:r>
      <w:r w:rsidRPr="007837EC">
        <w:t xml:space="preserve"> Ansøgers besvarelse af partshøringer, jf. stk. 1, skal ske ved digital indgivelse af billeddokumentation til Landbrugsstyrelsen via den applikation, som Landbrugsstyrelsen stiller til rådighed. Supplerende oplysninger indgives via Tast selv.</w:t>
      </w:r>
    </w:p>
    <w:p w14:paraId="49AC2AF3" w14:textId="77777777" w:rsidR="00231BB8" w:rsidRPr="007837EC" w:rsidRDefault="00231BB8" w:rsidP="00231BB8">
      <w:pPr>
        <w:tabs>
          <w:tab w:val="left" w:pos="7938"/>
        </w:tabs>
        <w:spacing w:after="0"/>
        <w:rPr>
          <w:i/>
        </w:rPr>
      </w:pPr>
    </w:p>
    <w:p w14:paraId="6CF8848A" w14:textId="77777777" w:rsidR="00231BB8" w:rsidRPr="007837EC" w:rsidRDefault="00231BB8" w:rsidP="00231BB8">
      <w:pPr>
        <w:tabs>
          <w:tab w:val="left" w:pos="7938"/>
        </w:tabs>
        <w:spacing w:after="0"/>
      </w:pPr>
      <w:r w:rsidRPr="007837EC">
        <w:rPr>
          <w:i/>
        </w:rPr>
        <w:t>Stk. 3.</w:t>
      </w:r>
      <w:r w:rsidRPr="007837EC">
        <w:t xml:space="preserve"> Landbrugsstyrelsen kan i helt særlige tilfælde, hvor det på grund af akut opståede omstændigheder ikke er muligt for en ansøger at kommunikere digitalt med styrelsen, og på baggrund af en begrundet ansøgning fra ansøgeren, dispensere fra kravet om, at høringssvar til kontrolresultatet skal afgives ved hjælp af den i stk. 2 nævnte applikation.</w:t>
      </w:r>
    </w:p>
    <w:p w14:paraId="1501A14A" w14:textId="77777777" w:rsidR="00231BB8" w:rsidRPr="007837EC" w:rsidRDefault="00231BB8" w:rsidP="00231BB8">
      <w:pPr>
        <w:tabs>
          <w:tab w:val="left" w:pos="7938"/>
        </w:tabs>
        <w:spacing w:after="0"/>
      </w:pPr>
    </w:p>
    <w:p w14:paraId="7A9550CC" w14:textId="77777777" w:rsidR="00231BB8" w:rsidRPr="007837EC" w:rsidRDefault="00231BB8" w:rsidP="00231BB8">
      <w:pPr>
        <w:tabs>
          <w:tab w:val="left" w:pos="7938"/>
        </w:tabs>
        <w:spacing w:after="0"/>
        <w:jc w:val="center"/>
      </w:pPr>
      <w:r w:rsidRPr="007837EC">
        <w:t>Kapitel 5</w:t>
      </w:r>
    </w:p>
    <w:p w14:paraId="4D4995CC" w14:textId="77777777" w:rsidR="00231BB8" w:rsidRPr="007837EC" w:rsidRDefault="00231BB8" w:rsidP="00231BB8">
      <w:pPr>
        <w:tabs>
          <w:tab w:val="left" w:pos="7938"/>
        </w:tabs>
        <w:spacing w:after="0"/>
        <w:jc w:val="center"/>
      </w:pPr>
    </w:p>
    <w:p w14:paraId="1B049E56" w14:textId="77777777" w:rsidR="00231BB8" w:rsidRPr="007837EC" w:rsidRDefault="00231BB8" w:rsidP="00231BB8">
      <w:pPr>
        <w:tabs>
          <w:tab w:val="left" w:pos="7938"/>
        </w:tabs>
        <w:spacing w:after="0"/>
        <w:jc w:val="center"/>
        <w:rPr>
          <w:i/>
        </w:rPr>
      </w:pPr>
      <w:r w:rsidRPr="007837EC">
        <w:rPr>
          <w:i/>
        </w:rPr>
        <w:t>Ikrafttræden</w:t>
      </w:r>
    </w:p>
    <w:p w14:paraId="1B3AF9F3" w14:textId="77777777" w:rsidR="00231BB8" w:rsidRPr="007837EC" w:rsidRDefault="00231BB8" w:rsidP="00231BB8">
      <w:pPr>
        <w:tabs>
          <w:tab w:val="left" w:pos="7938"/>
        </w:tabs>
        <w:spacing w:after="0"/>
      </w:pPr>
    </w:p>
    <w:p w14:paraId="4093954D" w14:textId="77777777" w:rsidR="00231BB8" w:rsidRPr="007837EC" w:rsidRDefault="00231BB8" w:rsidP="00231BB8">
      <w:pPr>
        <w:tabs>
          <w:tab w:val="left" w:pos="7938"/>
        </w:tabs>
        <w:spacing w:after="0"/>
      </w:pPr>
      <w:r w:rsidRPr="007837EC">
        <w:rPr>
          <w:b/>
        </w:rPr>
        <w:t>§ 25.</w:t>
      </w:r>
      <w:r w:rsidRPr="007837EC">
        <w:t xml:space="preserve"> Bekendtgørelsen træder i kraft den 1. januar 2024.</w:t>
      </w:r>
    </w:p>
    <w:p w14:paraId="78D38363" w14:textId="77777777" w:rsidR="00231BB8" w:rsidRPr="007837EC" w:rsidRDefault="00231BB8" w:rsidP="00231BB8">
      <w:pPr>
        <w:tabs>
          <w:tab w:val="left" w:pos="7938"/>
        </w:tabs>
        <w:spacing w:after="0"/>
      </w:pPr>
      <w:r w:rsidRPr="007837EC">
        <w:t xml:space="preserve"> </w:t>
      </w:r>
    </w:p>
    <w:p w14:paraId="656453B1" w14:textId="2FDB0228" w:rsidR="00231BB8" w:rsidRPr="007837EC" w:rsidRDefault="00231BB8" w:rsidP="00231BB8">
      <w:pPr>
        <w:tabs>
          <w:tab w:val="left" w:pos="7938"/>
        </w:tabs>
        <w:spacing w:after="0"/>
      </w:pPr>
      <w:r w:rsidRPr="007837EC">
        <w:rPr>
          <w:i/>
        </w:rPr>
        <w:t xml:space="preserve">Stk. 2. </w:t>
      </w:r>
      <w:r w:rsidRPr="007837EC">
        <w:t>Bekendtgørelsen finder ikke anvendelse på ansøgninger indgivet til de i § 1</w:t>
      </w:r>
      <w:r w:rsidR="006C2E22" w:rsidRPr="007837EC">
        <w:t>, nr. 1</w:t>
      </w:r>
      <w:r w:rsidR="0091660E" w:rsidRPr="007837EC">
        <w:t xml:space="preserve"> og nr. 2, litra a-e</w:t>
      </w:r>
      <w:r w:rsidR="00ED7F18">
        <w:t>,</w:t>
      </w:r>
      <w:r w:rsidR="0091660E" w:rsidRPr="007837EC">
        <w:t xml:space="preserve"> samt </w:t>
      </w:r>
      <w:r w:rsidR="00ED7F18">
        <w:t xml:space="preserve">§ 1, </w:t>
      </w:r>
      <w:r w:rsidR="0091660E" w:rsidRPr="007837EC">
        <w:t xml:space="preserve">nr. 3, </w:t>
      </w:r>
      <w:r w:rsidRPr="007837EC">
        <w:t xml:space="preserve">angivne tilskudsordninger </w:t>
      </w:r>
      <w:r w:rsidR="0091660E" w:rsidRPr="007837EC">
        <w:t xml:space="preserve">og tilskudskategorier </w:t>
      </w:r>
      <w:r w:rsidRPr="007837EC">
        <w:t>for ansøgningsåret 2023. For sådanne ansøgninger finder de hidtil gældende regler i bekendtgørelse nr. 75 af 26. januar 2023 om kontrol og administrative sanktioner for visse tilskudsordninger under Den Europæiske Unions fælles landbrugspolitik med senere ændringer, anvendelse.</w:t>
      </w:r>
    </w:p>
    <w:p w14:paraId="54EB8856" w14:textId="77777777" w:rsidR="00231BB8" w:rsidRPr="007837EC" w:rsidRDefault="00231BB8" w:rsidP="00231BB8">
      <w:pPr>
        <w:tabs>
          <w:tab w:val="left" w:pos="7938"/>
        </w:tabs>
        <w:spacing w:after="0"/>
      </w:pPr>
    </w:p>
    <w:p w14:paraId="6ADA3FAE" w14:textId="77777777" w:rsidR="00231BB8" w:rsidRPr="007837EC" w:rsidRDefault="00231BB8" w:rsidP="00231BB8">
      <w:pPr>
        <w:tabs>
          <w:tab w:val="left" w:pos="7938"/>
        </w:tabs>
        <w:spacing w:after="0"/>
        <w:jc w:val="center"/>
        <w:rPr>
          <w:i/>
        </w:rPr>
      </w:pPr>
      <w:r w:rsidRPr="007837EC">
        <w:rPr>
          <w:i/>
        </w:rPr>
        <w:t>Landbrugsstyrelsen, den xx.xx.xxxx</w:t>
      </w:r>
    </w:p>
    <w:p w14:paraId="51C9DA64" w14:textId="77777777" w:rsidR="00231BB8" w:rsidRPr="007837EC" w:rsidRDefault="00231BB8" w:rsidP="00231BB8">
      <w:pPr>
        <w:tabs>
          <w:tab w:val="left" w:pos="7938"/>
        </w:tabs>
        <w:spacing w:after="0"/>
        <w:jc w:val="center"/>
      </w:pPr>
    </w:p>
    <w:p w14:paraId="47CC029F" w14:textId="77777777" w:rsidR="00231BB8" w:rsidRPr="007837EC" w:rsidRDefault="00231BB8" w:rsidP="00231BB8">
      <w:pPr>
        <w:tabs>
          <w:tab w:val="left" w:pos="7938"/>
        </w:tabs>
        <w:spacing w:after="0"/>
        <w:jc w:val="center"/>
      </w:pPr>
      <w:r w:rsidRPr="007837EC">
        <w:t>Lars Gregersen</w:t>
      </w:r>
    </w:p>
    <w:p w14:paraId="788D74DC" w14:textId="77777777" w:rsidR="00231BB8" w:rsidRPr="007837EC" w:rsidRDefault="00231BB8" w:rsidP="00231BB8">
      <w:pPr>
        <w:tabs>
          <w:tab w:val="left" w:pos="7938"/>
        </w:tabs>
        <w:spacing w:after="0"/>
        <w:jc w:val="center"/>
      </w:pPr>
    </w:p>
    <w:p w14:paraId="65C919B9" w14:textId="77777777" w:rsidR="00231BB8" w:rsidRPr="007837EC" w:rsidRDefault="00231BB8" w:rsidP="00231BB8">
      <w:pPr>
        <w:tabs>
          <w:tab w:val="left" w:pos="7938"/>
        </w:tabs>
        <w:spacing w:after="0"/>
        <w:jc w:val="right"/>
      </w:pPr>
      <w:r w:rsidRPr="007837EC">
        <w:t>/Jesper Loldrup</w:t>
      </w:r>
    </w:p>
    <w:p w14:paraId="70E721F2" w14:textId="0CC44119" w:rsidR="00231BB8" w:rsidRPr="007837EC" w:rsidRDefault="00231BB8" w:rsidP="00231BB8">
      <w:pPr>
        <w:tabs>
          <w:tab w:val="left" w:pos="7938"/>
        </w:tabs>
        <w:spacing w:after="0"/>
        <w:jc w:val="right"/>
        <w:rPr>
          <w:b/>
        </w:rPr>
      </w:pPr>
      <w:r w:rsidRPr="007837EC">
        <w:rPr>
          <w:b/>
        </w:rPr>
        <w:t>Bilag 1</w:t>
      </w:r>
    </w:p>
    <w:p w14:paraId="6E0E43D0" w14:textId="77777777" w:rsidR="00231BB8" w:rsidRPr="007837EC" w:rsidRDefault="00231BB8" w:rsidP="00231BB8">
      <w:pPr>
        <w:tabs>
          <w:tab w:val="left" w:pos="7938"/>
        </w:tabs>
        <w:spacing w:after="0"/>
        <w:rPr>
          <w:b/>
        </w:rPr>
      </w:pPr>
    </w:p>
    <w:p w14:paraId="344C68FE" w14:textId="0042F31B" w:rsidR="00231BB8" w:rsidRPr="007837EC" w:rsidRDefault="00231BB8" w:rsidP="00231BB8">
      <w:pPr>
        <w:tabs>
          <w:tab w:val="left" w:pos="7938"/>
        </w:tabs>
        <w:spacing w:after="0"/>
        <w:rPr>
          <w:b/>
        </w:rPr>
      </w:pPr>
      <w:r w:rsidRPr="007837EC">
        <w:rPr>
          <w:b/>
        </w:rPr>
        <w:t>Vægtningsfaktorer under tilskud til pleje af græs- og naturarealer</w:t>
      </w:r>
    </w:p>
    <w:p w14:paraId="7264976F" w14:textId="77777777" w:rsidR="00231BB8" w:rsidRPr="007837EC" w:rsidRDefault="00231BB8" w:rsidP="00231BB8">
      <w:pPr>
        <w:tabs>
          <w:tab w:val="left" w:pos="7938"/>
        </w:tabs>
        <w:spacing w:after="0"/>
        <w:jc w:val="right"/>
        <w:rPr>
          <w:b/>
        </w:rPr>
      </w:pPr>
    </w:p>
    <w:p w14:paraId="18128240" w14:textId="494F3F79" w:rsidR="00231BB8" w:rsidRDefault="00231BB8" w:rsidP="00231BB8">
      <w:pPr>
        <w:tabs>
          <w:tab w:val="left" w:pos="7797"/>
          <w:tab w:val="left" w:pos="7938"/>
        </w:tabs>
        <w:spacing w:after="0"/>
        <w:rPr>
          <w:b/>
        </w:rPr>
      </w:pPr>
      <w:r w:rsidRPr="007837EC">
        <w:rPr>
          <w:b/>
        </w:rPr>
        <w:t>Tabel 1. Vægtningsfaktorer under tilskudskategorierne forpligtelse til græsning både med og uden mulighed for kombination med grundbetaling</w:t>
      </w:r>
    </w:p>
    <w:p w14:paraId="01B72652" w14:textId="16F6A62B" w:rsidR="004A4E8D" w:rsidRPr="00A32050" w:rsidRDefault="004A4E8D" w:rsidP="004A4E8D">
      <w:pPr>
        <w:tabs>
          <w:tab w:val="left" w:pos="7797"/>
          <w:tab w:val="left" w:pos="7938"/>
        </w:tabs>
        <w:spacing w:after="0"/>
        <w:rPr>
          <w:b/>
        </w:rPr>
      </w:pPr>
    </w:p>
    <w:tbl>
      <w:tblPr>
        <w:tblW w:w="0" w:type="auto"/>
        <w:tblBorders>
          <w:top w:val="single" w:sz="4" w:space="0" w:color="auto"/>
        </w:tblBorders>
        <w:shd w:val="clear" w:color="auto" w:fill="F9F9FB"/>
        <w:tblCellMar>
          <w:left w:w="0" w:type="dxa"/>
          <w:right w:w="0" w:type="dxa"/>
        </w:tblCellMar>
        <w:tblLook w:val="04A0" w:firstRow="1" w:lastRow="0" w:firstColumn="1" w:lastColumn="0" w:noHBand="0" w:noVBand="1"/>
      </w:tblPr>
      <w:tblGrid>
        <w:gridCol w:w="9072"/>
      </w:tblGrid>
      <w:tr w:rsidR="004A4E8D" w:rsidRPr="00A32050" w14:paraId="7CDA8ED5" w14:textId="77777777" w:rsidTr="004A4E8D">
        <w:tc>
          <w:tcPr>
            <w:tcW w:w="0" w:type="auto"/>
            <w:shd w:val="clear" w:color="auto" w:fill="F9F9FB"/>
            <w:hideMark/>
          </w:tcPr>
          <w:tbl>
            <w:tblPr>
              <w:tblW w:w="9062" w:type="dxa"/>
              <w:tblCellMar>
                <w:top w:w="15" w:type="dxa"/>
                <w:left w:w="15" w:type="dxa"/>
                <w:bottom w:w="15" w:type="dxa"/>
                <w:right w:w="15" w:type="dxa"/>
              </w:tblCellMar>
              <w:tblLook w:val="04A0" w:firstRow="1" w:lastRow="0" w:firstColumn="1" w:lastColumn="0" w:noHBand="0" w:noVBand="1"/>
            </w:tblPr>
            <w:tblGrid>
              <w:gridCol w:w="1470"/>
              <w:gridCol w:w="2993"/>
              <w:gridCol w:w="3182"/>
              <w:gridCol w:w="1417"/>
            </w:tblGrid>
            <w:tr w:rsidR="004A4E8D" w:rsidRPr="00A32050" w14:paraId="4D038472" w14:textId="77777777" w:rsidTr="000756A0">
              <w:tc>
                <w:tcPr>
                  <w:tcW w:w="0" w:type="auto"/>
                  <w:tcBorders>
                    <w:top w:val="single" w:sz="4" w:space="0" w:color="auto"/>
                    <w:left w:val="single" w:sz="4" w:space="0" w:color="auto"/>
                    <w:bottom w:val="single" w:sz="4" w:space="0" w:color="auto"/>
                    <w:right w:val="single" w:sz="4" w:space="0" w:color="auto"/>
                  </w:tcBorders>
                  <w:shd w:val="clear" w:color="auto" w:fill="D0CECE"/>
                  <w:hideMark/>
                </w:tcPr>
                <w:p w14:paraId="6A45CF62" w14:textId="77777777" w:rsidR="004A4E8D" w:rsidRPr="00A32050" w:rsidRDefault="004A4E8D" w:rsidP="00BF30F2">
                  <w:pPr>
                    <w:tabs>
                      <w:tab w:val="left" w:pos="7797"/>
                      <w:tab w:val="left" w:pos="7938"/>
                    </w:tabs>
                    <w:spacing w:after="0"/>
                    <w:rPr>
                      <w:b/>
                    </w:rPr>
                  </w:pPr>
                  <w:r w:rsidRPr="00A32050">
                    <w:rPr>
                      <w:b/>
                      <w:bCs/>
                    </w:rPr>
                    <w:t>Bestemmelse</w:t>
                  </w:r>
                </w:p>
                <w:p w14:paraId="1331DA44" w14:textId="77777777" w:rsidR="004A4E8D" w:rsidRPr="00A32050" w:rsidRDefault="004A4E8D" w:rsidP="00BF30F2">
                  <w:pPr>
                    <w:tabs>
                      <w:tab w:val="left" w:pos="7797"/>
                      <w:tab w:val="left" w:pos="7938"/>
                    </w:tabs>
                    <w:spacing w:after="0"/>
                    <w:rPr>
                      <w:sz w:val="16"/>
                      <w:szCs w:val="16"/>
                    </w:rPr>
                  </w:pPr>
                  <w:r w:rsidRPr="00A32050">
                    <w:rPr>
                      <w:sz w:val="16"/>
                      <w:szCs w:val="16"/>
                    </w:rPr>
                    <w:t xml:space="preserve">BEK om tilskud til pleje af græs- og naturarealer </w:t>
                  </w:r>
                </w:p>
              </w:tc>
              <w:tc>
                <w:tcPr>
                  <w:tcW w:w="0" w:type="auto"/>
                  <w:tcBorders>
                    <w:top w:val="single" w:sz="4" w:space="0" w:color="auto"/>
                    <w:left w:val="single" w:sz="4" w:space="0" w:color="auto"/>
                    <w:bottom w:val="single" w:sz="4" w:space="0" w:color="auto"/>
                    <w:right w:val="single" w:sz="4" w:space="0" w:color="auto"/>
                  </w:tcBorders>
                  <w:shd w:val="clear" w:color="auto" w:fill="D0CECE"/>
                  <w:hideMark/>
                </w:tcPr>
                <w:p w14:paraId="7A8F3040" w14:textId="77777777" w:rsidR="004A4E8D" w:rsidRPr="00A32050" w:rsidRDefault="004A4E8D" w:rsidP="00BF30F2">
                  <w:pPr>
                    <w:tabs>
                      <w:tab w:val="left" w:pos="7797"/>
                      <w:tab w:val="left" w:pos="7938"/>
                    </w:tabs>
                    <w:spacing w:after="0"/>
                    <w:rPr>
                      <w:b/>
                    </w:rPr>
                  </w:pPr>
                  <w:r w:rsidRPr="00A32050">
                    <w:rPr>
                      <w:b/>
                      <w:bCs/>
                    </w:rPr>
                    <w:t>Forpligtelse</w:t>
                  </w:r>
                </w:p>
              </w:tc>
              <w:tc>
                <w:tcPr>
                  <w:tcW w:w="3182" w:type="dxa"/>
                  <w:tcBorders>
                    <w:top w:val="single" w:sz="4" w:space="0" w:color="auto"/>
                    <w:left w:val="single" w:sz="4" w:space="0" w:color="auto"/>
                    <w:bottom w:val="single" w:sz="4" w:space="0" w:color="auto"/>
                    <w:right w:val="single" w:sz="4" w:space="0" w:color="auto"/>
                  </w:tcBorders>
                  <w:shd w:val="clear" w:color="auto" w:fill="D0CECE"/>
                  <w:hideMark/>
                </w:tcPr>
                <w:p w14:paraId="623B0760" w14:textId="77777777" w:rsidR="004A4E8D" w:rsidRPr="00A32050" w:rsidRDefault="004A4E8D" w:rsidP="00BF30F2">
                  <w:pPr>
                    <w:tabs>
                      <w:tab w:val="left" w:pos="7797"/>
                      <w:tab w:val="left" w:pos="7938"/>
                    </w:tabs>
                    <w:spacing w:after="0"/>
                    <w:rPr>
                      <w:b/>
                    </w:rPr>
                  </w:pPr>
                  <w:r w:rsidRPr="00A32050">
                    <w:rPr>
                      <w:b/>
                      <w:bCs/>
                    </w:rPr>
                    <w:t>Overtrædelse</w:t>
                  </w:r>
                </w:p>
              </w:tc>
              <w:tc>
                <w:tcPr>
                  <w:tcW w:w="1417" w:type="dxa"/>
                  <w:tcBorders>
                    <w:top w:val="single" w:sz="4" w:space="0" w:color="auto"/>
                    <w:left w:val="single" w:sz="4" w:space="0" w:color="auto"/>
                    <w:bottom w:val="single" w:sz="4" w:space="0" w:color="auto"/>
                    <w:right w:val="single" w:sz="4" w:space="0" w:color="auto"/>
                  </w:tcBorders>
                  <w:shd w:val="clear" w:color="auto" w:fill="D0CECE"/>
                  <w:hideMark/>
                </w:tcPr>
                <w:p w14:paraId="0D96DF18" w14:textId="77777777" w:rsidR="004A4E8D" w:rsidRPr="00A32050" w:rsidRDefault="004A4E8D" w:rsidP="00BF30F2">
                  <w:pPr>
                    <w:tabs>
                      <w:tab w:val="left" w:pos="7797"/>
                      <w:tab w:val="left" w:pos="7938"/>
                    </w:tabs>
                    <w:spacing w:after="0"/>
                    <w:rPr>
                      <w:b/>
                    </w:rPr>
                  </w:pPr>
                  <w:r w:rsidRPr="00A32050">
                    <w:rPr>
                      <w:b/>
                      <w:bCs/>
                    </w:rPr>
                    <w:t>Vægtnings-</w:t>
                  </w:r>
                </w:p>
                <w:p w14:paraId="6FF960CD" w14:textId="77777777" w:rsidR="004A4E8D" w:rsidRPr="00A32050" w:rsidRDefault="004A4E8D" w:rsidP="00BF30F2">
                  <w:pPr>
                    <w:tabs>
                      <w:tab w:val="left" w:pos="7797"/>
                      <w:tab w:val="left" w:pos="7938"/>
                    </w:tabs>
                    <w:spacing w:after="0"/>
                    <w:rPr>
                      <w:b/>
                    </w:rPr>
                  </w:pPr>
                  <w:r w:rsidRPr="00A32050">
                    <w:rPr>
                      <w:b/>
                      <w:bCs/>
                    </w:rPr>
                    <w:t>faktor*</w:t>
                  </w:r>
                </w:p>
              </w:tc>
            </w:tr>
            <w:tr w:rsidR="004A4E8D" w:rsidRPr="00A32050" w14:paraId="31E4843C" w14:textId="77777777" w:rsidTr="000756A0">
              <w:trPr>
                <w:trHeight w:val="80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CD984" w14:textId="77777777" w:rsidR="004A4E8D" w:rsidRPr="00A32050" w:rsidRDefault="004A4E8D" w:rsidP="00BF30F2">
                  <w:pPr>
                    <w:tabs>
                      <w:tab w:val="left" w:pos="7797"/>
                      <w:tab w:val="left" w:pos="7938"/>
                    </w:tabs>
                    <w:spacing w:after="0"/>
                  </w:pPr>
                  <w:r w:rsidRPr="00A32050">
                    <w:t>§ 15, stk.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15718" w14:textId="77777777" w:rsidR="004A4E8D" w:rsidRPr="00A32050" w:rsidRDefault="004A4E8D" w:rsidP="00BF30F2">
                  <w:pPr>
                    <w:tabs>
                      <w:tab w:val="left" w:pos="7797"/>
                      <w:tab w:val="left" w:pos="7938"/>
                    </w:tabs>
                    <w:spacing w:after="0"/>
                  </w:pPr>
                  <w:r w:rsidRPr="00A32050">
                    <w:t>Græsning – fast græsningstryk.</w:t>
                  </w:r>
                </w:p>
                <w:p w14:paraId="0CE73220" w14:textId="77777777" w:rsidR="004A4E8D" w:rsidRPr="00A32050" w:rsidRDefault="004A4E8D" w:rsidP="00BF30F2">
                  <w:pPr>
                    <w:tabs>
                      <w:tab w:val="left" w:pos="7797"/>
                      <w:tab w:val="left" w:pos="7938"/>
                    </w:tabs>
                    <w:spacing w:after="0"/>
                  </w:pPr>
                  <w:r w:rsidRPr="00A32050">
                    <w:t>Krav til antallet af storkreaturer inden for indhegningen på tilsagnsmarken.</w:t>
                  </w:r>
                </w:p>
              </w:tc>
              <w:tc>
                <w:tcPr>
                  <w:tcW w:w="3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B996" w14:textId="77777777" w:rsidR="004A4E8D" w:rsidRPr="00A32050" w:rsidRDefault="004A4E8D" w:rsidP="00BF30F2">
                  <w:pPr>
                    <w:tabs>
                      <w:tab w:val="left" w:pos="7797"/>
                      <w:tab w:val="left" w:pos="7938"/>
                    </w:tabs>
                    <w:spacing w:after="0"/>
                  </w:pPr>
                  <w:r w:rsidRPr="00A32050">
                    <w:t>Ingen eller for få dyr. Der er op til 70 % af det fastsatte krav til storkreaturer på arealet.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E7FAB"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42A7AD9F" w14:textId="77777777" w:rsidTr="000756A0">
              <w:trPr>
                <w:trHeight w:val="58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B1C5B8" w14:textId="77777777" w:rsidR="004A4E8D" w:rsidRPr="00A32050" w:rsidRDefault="004A4E8D" w:rsidP="00BF30F2">
                  <w:pPr>
                    <w:tabs>
                      <w:tab w:val="left" w:pos="7797"/>
                      <w:tab w:val="left" w:pos="7938"/>
                    </w:tabs>
                    <w:spacing w:after="0"/>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E81B" w14:textId="77777777" w:rsidR="004A4E8D" w:rsidRPr="00A32050" w:rsidRDefault="004A4E8D" w:rsidP="00BF30F2">
                  <w:pPr>
                    <w:tabs>
                      <w:tab w:val="left" w:pos="7797"/>
                      <w:tab w:val="left" w:pos="7938"/>
                    </w:tabs>
                    <w:spacing w:after="0"/>
                  </w:pPr>
                </w:p>
              </w:tc>
              <w:tc>
                <w:tcPr>
                  <w:tcW w:w="3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A7197F" w14:textId="77777777" w:rsidR="004A4E8D" w:rsidRPr="00A32050" w:rsidRDefault="004A4E8D" w:rsidP="00BF30F2">
                  <w:pPr>
                    <w:tabs>
                      <w:tab w:val="left" w:pos="7797"/>
                      <w:tab w:val="left" w:pos="7938"/>
                    </w:tabs>
                    <w:spacing w:after="0"/>
                  </w:pPr>
                  <w:r w:rsidRPr="00A32050">
                    <w:t>Der er 70-89 % af det fastsatte krav til storkreaturer på arealet.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9CDC3" w14:textId="77777777" w:rsidR="004A4E8D" w:rsidRPr="00A32050" w:rsidRDefault="004A4E8D" w:rsidP="00BF30F2">
                  <w:pPr>
                    <w:tabs>
                      <w:tab w:val="left" w:pos="125"/>
                      <w:tab w:val="left" w:pos="7797"/>
                      <w:tab w:val="left" w:pos="7938"/>
                    </w:tabs>
                    <w:spacing w:after="0"/>
                    <w:ind w:firstLine="121"/>
                    <w:jc w:val="center"/>
                  </w:pPr>
                  <w:r w:rsidRPr="00A32050">
                    <w:t>0,5</w:t>
                  </w:r>
                </w:p>
              </w:tc>
            </w:tr>
            <w:tr w:rsidR="004A4E8D" w:rsidRPr="00A32050" w14:paraId="584471B5" w14:textId="77777777" w:rsidTr="000756A0">
              <w:trPr>
                <w:trHeight w:val="52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BC894D" w14:textId="77777777" w:rsidR="004A4E8D" w:rsidRPr="00A32050" w:rsidRDefault="004A4E8D" w:rsidP="00BF30F2">
                  <w:pPr>
                    <w:tabs>
                      <w:tab w:val="left" w:pos="7797"/>
                      <w:tab w:val="left" w:pos="7938"/>
                    </w:tabs>
                    <w:spacing w:after="0"/>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C0EF7" w14:textId="77777777" w:rsidR="004A4E8D" w:rsidRPr="00A32050" w:rsidRDefault="004A4E8D" w:rsidP="00BF30F2">
                  <w:pPr>
                    <w:tabs>
                      <w:tab w:val="left" w:pos="7797"/>
                      <w:tab w:val="left" w:pos="7938"/>
                    </w:tabs>
                    <w:spacing w:after="0"/>
                  </w:pPr>
                </w:p>
              </w:tc>
              <w:tc>
                <w:tcPr>
                  <w:tcW w:w="3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6D1DB" w14:textId="77777777" w:rsidR="004A4E8D" w:rsidRPr="00A32050" w:rsidRDefault="004A4E8D" w:rsidP="00BF30F2">
                  <w:pPr>
                    <w:tabs>
                      <w:tab w:val="left" w:pos="7797"/>
                      <w:tab w:val="left" w:pos="7938"/>
                    </w:tabs>
                    <w:spacing w:after="0"/>
                  </w:pPr>
                  <w:r w:rsidRPr="00A32050">
                    <w:t>Der er 90-99 % af det fastsatte krav til storkreaturer på arealet.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D73E8" w14:textId="77777777" w:rsidR="004A4E8D" w:rsidRPr="00A32050" w:rsidRDefault="004A4E8D" w:rsidP="00BF30F2">
                  <w:pPr>
                    <w:tabs>
                      <w:tab w:val="left" w:pos="7797"/>
                      <w:tab w:val="left" w:pos="7938"/>
                    </w:tabs>
                    <w:spacing w:after="0"/>
                    <w:ind w:firstLine="121"/>
                    <w:jc w:val="center"/>
                  </w:pPr>
                  <w:r w:rsidRPr="00A32050">
                    <w:t>0,25</w:t>
                  </w:r>
                </w:p>
              </w:tc>
            </w:tr>
            <w:tr w:rsidR="004A4E8D" w:rsidRPr="00A32050" w14:paraId="5F661217" w14:textId="77777777" w:rsidTr="000756A0">
              <w:trPr>
                <w:trHeight w:val="240"/>
              </w:trPr>
              <w:tc>
                <w:tcPr>
                  <w:tcW w:w="0" w:type="auto"/>
                  <w:vMerge w:val="restart"/>
                  <w:tcBorders>
                    <w:top w:val="single" w:sz="4" w:space="0" w:color="auto"/>
                    <w:left w:val="single" w:sz="8" w:space="0" w:color="000000"/>
                    <w:bottom w:val="nil"/>
                    <w:right w:val="single" w:sz="8" w:space="0" w:color="000000"/>
                  </w:tcBorders>
                  <w:shd w:val="clear" w:color="auto" w:fill="FFFFFF" w:themeFill="background1"/>
                  <w:hideMark/>
                </w:tcPr>
                <w:p w14:paraId="54CB1235" w14:textId="77777777" w:rsidR="004A4E8D" w:rsidRPr="00A32050" w:rsidRDefault="004A4E8D" w:rsidP="00BF30F2">
                  <w:pPr>
                    <w:tabs>
                      <w:tab w:val="left" w:pos="7797"/>
                      <w:tab w:val="left" w:pos="7938"/>
                    </w:tabs>
                    <w:spacing w:after="0"/>
                  </w:pPr>
                  <w:r w:rsidRPr="00A32050">
                    <w:t>§ 17, stk. 1, nr. 1 og 2</w:t>
                  </w:r>
                </w:p>
              </w:tc>
              <w:tc>
                <w:tcPr>
                  <w:tcW w:w="0" w:type="auto"/>
                  <w:vMerge w:val="restart"/>
                  <w:tcBorders>
                    <w:top w:val="single" w:sz="4" w:space="0" w:color="auto"/>
                    <w:left w:val="single" w:sz="8" w:space="0" w:color="000000"/>
                    <w:bottom w:val="nil"/>
                    <w:right w:val="single" w:sz="8" w:space="0" w:color="000000"/>
                  </w:tcBorders>
                  <w:shd w:val="clear" w:color="auto" w:fill="FFFFFF" w:themeFill="background1"/>
                  <w:hideMark/>
                </w:tcPr>
                <w:p w14:paraId="0D8652D9" w14:textId="77777777" w:rsidR="004A4E8D" w:rsidRPr="00A32050" w:rsidRDefault="004A4E8D" w:rsidP="00BF30F2">
                  <w:pPr>
                    <w:tabs>
                      <w:tab w:val="left" w:pos="7797"/>
                      <w:tab w:val="left" w:pos="7938"/>
                    </w:tabs>
                    <w:spacing w:after="0"/>
                  </w:pPr>
                  <w:r w:rsidRPr="00A32050">
                    <w:t>Græsning – fast græsningstryk.</w:t>
                  </w:r>
                </w:p>
                <w:p w14:paraId="75250F44" w14:textId="77777777" w:rsidR="004A4E8D" w:rsidRPr="00A32050" w:rsidRDefault="004A4E8D" w:rsidP="00BF30F2">
                  <w:pPr>
                    <w:tabs>
                      <w:tab w:val="left" w:pos="7797"/>
                      <w:tab w:val="left" w:pos="7938"/>
                    </w:tabs>
                    <w:spacing w:after="0"/>
                  </w:pPr>
                  <w:r w:rsidRPr="00A32050">
                    <w:t>Hvilke marker en indhegning må omfatte.</w:t>
                  </w:r>
                </w:p>
              </w:tc>
              <w:tc>
                <w:tcPr>
                  <w:tcW w:w="3182" w:type="dxa"/>
                  <w:tcBorders>
                    <w:top w:val="single" w:sz="4" w:space="0" w:color="auto"/>
                    <w:left w:val="single" w:sz="8" w:space="0" w:color="000000"/>
                    <w:bottom w:val="single" w:sz="8" w:space="0" w:color="000000"/>
                    <w:right w:val="single" w:sz="4" w:space="0" w:color="auto"/>
                  </w:tcBorders>
                  <w:shd w:val="clear" w:color="auto" w:fill="FFFFFF" w:themeFill="background1"/>
                  <w:hideMark/>
                </w:tcPr>
                <w:p w14:paraId="29C7AC00" w14:textId="77777777" w:rsidR="004A4E8D" w:rsidRPr="00A32050" w:rsidRDefault="004A4E8D" w:rsidP="00BF30F2">
                  <w:pPr>
                    <w:tabs>
                      <w:tab w:val="left" w:pos="7797"/>
                      <w:tab w:val="left" w:pos="7938"/>
                    </w:tabs>
                    <w:spacing w:after="0"/>
                  </w:pPr>
                  <w:r w:rsidRPr="00A32050">
                    <w:t>Sammenhegning af tilsagnsarealer med arealer, som ikke har krav om fast græsningstryk.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E3F0F" w14:textId="77777777" w:rsidR="004A4E8D" w:rsidRPr="00A32050" w:rsidRDefault="004A4E8D" w:rsidP="00BF30F2">
                  <w:pPr>
                    <w:tabs>
                      <w:tab w:val="left" w:pos="7797"/>
                      <w:tab w:val="left" w:pos="7938"/>
                    </w:tabs>
                    <w:spacing w:after="0"/>
                    <w:ind w:firstLine="121"/>
                    <w:jc w:val="center"/>
                  </w:pPr>
                  <w:r w:rsidRPr="00A32050">
                    <w:t>0,1</w:t>
                  </w:r>
                </w:p>
              </w:tc>
            </w:tr>
            <w:tr w:rsidR="004A4E8D" w:rsidRPr="00A32050" w14:paraId="31D89A07" w14:textId="77777777" w:rsidTr="00BF30F2">
              <w:trPr>
                <w:trHeight w:val="240"/>
              </w:trPr>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69D0EF12"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0F7062E7"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4" w:space="0" w:color="auto"/>
                  </w:tcBorders>
                  <w:shd w:val="clear" w:color="auto" w:fill="FFFFFF" w:themeFill="background1"/>
                  <w:hideMark/>
                </w:tcPr>
                <w:p w14:paraId="658EF7D4" w14:textId="77777777" w:rsidR="004A4E8D" w:rsidRPr="00A32050" w:rsidRDefault="004A4E8D" w:rsidP="00BF30F2">
                  <w:pPr>
                    <w:tabs>
                      <w:tab w:val="left" w:pos="7797"/>
                      <w:tab w:val="left" w:pos="7938"/>
                    </w:tabs>
                    <w:spacing w:after="0"/>
                  </w:pPr>
                  <w:r w:rsidRPr="00A32050">
                    <w:t>Sammenhegning med anden ejer/forpagters areal.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67DE5" w14:textId="77777777" w:rsidR="004A4E8D" w:rsidRPr="00A32050" w:rsidRDefault="004A4E8D" w:rsidP="00BF30F2">
                  <w:pPr>
                    <w:tabs>
                      <w:tab w:val="left" w:pos="7797"/>
                      <w:tab w:val="left" w:pos="7938"/>
                    </w:tabs>
                    <w:spacing w:after="0"/>
                    <w:ind w:firstLine="121"/>
                    <w:jc w:val="center"/>
                  </w:pPr>
                  <w:r w:rsidRPr="00A32050">
                    <w:t>0,1</w:t>
                  </w:r>
                </w:p>
              </w:tc>
            </w:tr>
            <w:tr w:rsidR="004A4E8D" w:rsidRPr="00A32050" w14:paraId="40E6E941" w14:textId="77777777" w:rsidTr="00BF30F2">
              <w:trPr>
                <w:trHeight w:val="45"/>
              </w:trPr>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5D99BE3B" w14:textId="77777777" w:rsidR="004A4E8D" w:rsidRPr="00A32050" w:rsidRDefault="004A4E8D" w:rsidP="00BF30F2">
                  <w:pPr>
                    <w:tabs>
                      <w:tab w:val="left" w:pos="7797"/>
                      <w:tab w:val="left" w:pos="7938"/>
                    </w:tabs>
                    <w:spacing w:after="0"/>
                  </w:pPr>
                  <w:r w:rsidRPr="00A32050">
                    <w:t>§ 14, stk. 1 og 2</w:t>
                  </w:r>
                </w:p>
              </w:tc>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6E23C668" w14:textId="77777777" w:rsidR="004A4E8D" w:rsidRPr="00A32050" w:rsidRDefault="004A4E8D" w:rsidP="00BF30F2">
                  <w:pPr>
                    <w:tabs>
                      <w:tab w:val="left" w:pos="7797"/>
                      <w:tab w:val="left" w:pos="7938"/>
                    </w:tabs>
                    <w:spacing w:after="0"/>
                  </w:pPr>
                  <w:r w:rsidRPr="00A32050">
                    <w:t>Græsning</w:t>
                  </w:r>
                  <w:r>
                    <w:t xml:space="preserve"> – synligt græsset</w:t>
                  </w:r>
                  <w:r w:rsidRPr="00A32050">
                    <w:t>.</w:t>
                  </w:r>
                </w:p>
                <w:p w14:paraId="6D7F6FFA" w14:textId="77777777" w:rsidR="004A4E8D" w:rsidRPr="00A32050" w:rsidRDefault="004A4E8D" w:rsidP="00BF30F2">
                  <w:pPr>
                    <w:tabs>
                      <w:tab w:val="left" w:pos="7797"/>
                      <w:tab w:val="left" w:pos="7938"/>
                    </w:tabs>
                    <w:spacing w:after="0"/>
                  </w:pPr>
                  <w:r w:rsidRPr="00A32050">
                    <w:t>Manglende eller ikke korrekt pleje af arealerne i forhold til tilsagnet.</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4CF7AEC0" w14:textId="77777777" w:rsidR="004A4E8D" w:rsidRPr="00A32050" w:rsidRDefault="004A4E8D" w:rsidP="00BF30F2">
                  <w:pPr>
                    <w:tabs>
                      <w:tab w:val="left" w:pos="7797"/>
                      <w:tab w:val="left" w:pos="7938"/>
                    </w:tabs>
                    <w:spacing w:after="0"/>
                  </w:pPr>
                  <w:r w:rsidRPr="00A32050">
                    <w:t>Arealet er ikke plejet.</w:t>
                  </w:r>
                </w:p>
              </w:tc>
              <w:tc>
                <w:tcPr>
                  <w:tcW w:w="1417" w:type="dxa"/>
                  <w:tcBorders>
                    <w:top w:val="single" w:sz="4" w:space="0" w:color="auto"/>
                    <w:left w:val="single" w:sz="8" w:space="0" w:color="000000"/>
                    <w:bottom w:val="single" w:sz="8" w:space="0" w:color="000000"/>
                    <w:right w:val="single" w:sz="8" w:space="0" w:color="000000"/>
                  </w:tcBorders>
                  <w:shd w:val="clear" w:color="auto" w:fill="FFFFFF" w:themeFill="background1"/>
                  <w:hideMark/>
                </w:tcPr>
                <w:p w14:paraId="54F7C900"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5B667A0B" w14:textId="77777777" w:rsidTr="00BF30F2">
              <w:trPr>
                <w:trHeight w:val="45"/>
              </w:trPr>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758F3DCC"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1342BD7D"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26C19FD" w14:textId="77777777" w:rsidR="004A4E8D" w:rsidRPr="00A32050" w:rsidRDefault="004A4E8D" w:rsidP="00BF30F2">
                  <w:pPr>
                    <w:tabs>
                      <w:tab w:val="left" w:pos="7797"/>
                      <w:tab w:val="left" w:pos="7938"/>
                    </w:tabs>
                    <w:spacing w:after="0"/>
                  </w:pPr>
                  <w:r w:rsidRPr="00A32050">
                    <w:t>Afpudsning, men ikke slæt eller græsning.</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82DAD85"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0B35A729" w14:textId="77777777" w:rsidTr="00BF30F2">
              <w:trPr>
                <w:trHeight w:val="45"/>
              </w:trPr>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0564E7B5"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0B19CEA4"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81932C8" w14:textId="77777777" w:rsidR="004A4E8D" w:rsidRPr="00A32050" w:rsidRDefault="004A4E8D" w:rsidP="00BF30F2">
                  <w:pPr>
                    <w:tabs>
                      <w:tab w:val="left" w:pos="7797"/>
                      <w:tab w:val="left" w:pos="7938"/>
                    </w:tabs>
                    <w:spacing w:after="0"/>
                  </w:pPr>
                  <w:r w:rsidRPr="00A32050">
                    <w:t>Slæt, men ikke græsning.</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9BE0E40"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47599CA0" w14:textId="77777777" w:rsidTr="00BF30F2">
              <w:trPr>
                <w:trHeight w:val="45"/>
              </w:trPr>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245A97C1"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427C8202"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D9457B9" w14:textId="77777777" w:rsidR="004A4E8D" w:rsidRPr="00A32050" w:rsidRDefault="004A4E8D" w:rsidP="00BF30F2">
                  <w:pPr>
                    <w:tabs>
                      <w:tab w:val="left" w:pos="7797"/>
                      <w:tab w:val="left" w:pos="7938"/>
                    </w:tabs>
                    <w:spacing w:after="0"/>
                  </w:pPr>
                  <w:r w:rsidRPr="00A32050">
                    <w:t>Ikke plejet pga. midlertidig oversvømmelse og ikke fået dispensation.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EF63B9B"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1FD2DA9E" w14:textId="77777777" w:rsidTr="00BF30F2">
              <w:trPr>
                <w:trHeight w:val="859"/>
              </w:trPr>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53DA6E94"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7DD11667"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9556A2C" w14:textId="77777777" w:rsidR="004A4E8D" w:rsidRPr="00A32050" w:rsidRDefault="004A4E8D" w:rsidP="00BF30F2">
                  <w:pPr>
                    <w:tabs>
                      <w:tab w:val="left" w:pos="7797"/>
                      <w:tab w:val="left" w:pos="7938"/>
                    </w:tabs>
                    <w:spacing w:after="0"/>
                  </w:pPr>
                  <w:r w:rsidRPr="00A32050">
                    <w:t>Der er tegn på, at der har været/er dyr på arealet, men plantedækket er ikke synligt græsset.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CD70475" w14:textId="77777777" w:rsidR="004A4E8D" w:rsidRPr="00A32050" w:rsidRDefault="004A4E8D" w:rsidP="00BF30F2">
                  <w:pPr>
                    <w:tabs>
                      <w:tab w:val="left" w:pos="7797"/>
                      <w:tab w:val="left" w:pos="7938"/>
                    </w:tabs>
                    <w:spacing w:after="0"/>
                    <w:ind w:firstLine="121"/>
                    <w:jc w:val="center"/>
                  </w:pPr>
                  <w:r w:rsidRPr="00A32050">
                    <w:t>0,5</w:t>
                  </w:r>
                </w:p>
              </w:tc>
            </w:tr>
            <w:tr w:rsidR="004A4E8D" w:rsidRPr="00A32050" w14:paraId="0E2019FC" w14:textId="77777777" w:rsidTr="00BF30F2">
              <w:trPr>
                <w:trHeight w:val="630"/>
              </w:trPr>
              <w:tc>
                <w:tcPr>
                  <w:tcW w:w="0" w:type="auto"/>
                  <w:vMerge w:val="restart"/>
                  <w:tcBorders>
                    <w:top w:val="single" w:sz="8" w:space="0" w:color="000000"/>
                    <w:left w:val="single" w:sz="8" w:space="0" w:color="000000"/>
                    <w:right w:val="single" w:sz="8" w:space="0" w:color="000000"/>
                  </w:tcBorders>
                  <w:shd w:val="clear" w:color="auto" w:fill="FFFFFF" w:themeFill="background1"/>
                </w:tcPr>
                <w:p w14:paraId="77199844" w14:textId="77777777" w:rsidR="004A4E8D" w:rsidRPr="00A32050" w:rsidRDefault="004A4E8D" w:rsidP="00BF30F2">
                  <w:pPr>
                    <w:tabs>
                      <w:tab w:val="left" w:pos="7797"/>
                      <w:tab w:val="left" w:pos="7938"/>
                    </w:tabs>
                    <w:spacing w:after="0"/>
                  </w:pPr>
                  <w:r>
                    <w:t>§ 14 a, stk. 1 og 2</w:t>
                  </w:r>
                </w:p>
              </w:tc>
              <w:tc>
                <w:tcPr>
                  <w:tcW w:w="0" w:type="auto"/>
                  <w:vMerge w:val="restart"/>
                  <w:tcBorders>
                    <w:top w:val="single" w:sz="8" w:space="0" w:color="000000"/>
                    <w:left w:val="single" w:sz="8" w:space="0" w:color="000000"/>
                    <w:right w:val="single" w:sz="8" w:space="0" w:color="000000"/>
                  </w:tcBorders>
                  <w:shd w:val="clear" w:color="auto" w:fill="FFFFFF" w:themeFill="background1"/>
                </w:tcPr>
                <w:p w14:paraId="2BF363BD" w14:textId="77777777" w:rsidR="004A4E8D" w:rsidRDefault="004A4E8D" w:rsidP="00BF30F2">
                  <w:pPr>
                    <w:tabs>
                      <w:tab w:val="left" w:pos="7797"/>
                      <w:tab w:val="left" w:pos="7938"/>
                    </w:tabs>
                    <w:spacing w:after="0"/>
                  </w:pPr>
                  <w:r>
                    <w:t>Græsning – ekstensiv græsning.</w:t>
                  </w:r>
                </w:p>
                <w:p w14:paraId="33460707" w14:textId="77777777" w:rsidR="004A4E8D" w:rsidRPr="00A32050" w:rsidRDefault="004A4E8D" w:rsidP="00BF30F2">
                  <w:pPr>
                    <w:tabs>
                      <w:tab w:val="left" w:pos="7797"/>
                      <w:tab w:val="left" w:pos="7938"/>
                    </w:tabs>
                    <w:spacing w:after="0"/>
                  </w:pPr>
                  <w:r>
                    <w:t>Manglende eller ikke korrekt pleje af arealerne i forhold til tilsagnet.</w:t>
                  </w:r>
                </w:p>
              </w:tc>
              <w:tc>
                <w:tcPr>
                  <w:tcW w:w="3182" w:type="dxa"/>
                  <w:tcBorders>
                    <w:top w:val="single" w:sz="8" w:space="0" w:color="000000"/>
                    <w:left w:val="single" w:sz="8" w:space="0" w:color="000000"/>
                    <w:right w:val="single" w:sz="8" w:space="0" w:color="000000"/>
                  </w:tcBorders>
                  <w:shd w:val="clear" w:color="auto" w:fill="FFFFFF" w:themeFill="background1"/>
                </w:tcPr>
                <w:p w14:paraId="20886851" w14:textId="77777777" w:rsidR="004A4E8D" w:rsidRPr="00A32050" w:rsidRDefault="004A4E8D" w:rsidP="00BF30F2">
                  <w:pPr>
                    <w:tabs>
                      <w:tab w:val="left" w:pos="7797"/>
                      <w:tab w:val="left" w:pos="7938"/>
                    </w:tabs>
                    <w:spacing w:after="0"/>
                  </w:pPr>
                  <w:r>
                    <w:t>Billederne viser ingen tegn på græsningsaktivitet.</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2C16BDEC" w14:textId="77777777" w:rsidR="004A4E8D" w:rsidRPr="00A32050" w:rsidRDefault="004A4E8D" w:rsidP="00BF30F2">
                  <w:pPr>
                    <w:tabs>
                      <w:tab w:val="left" w:pos="7797"/>
                      <w:tab w:val="left" w:pos="7938"/>
                    </w:tabs>
                    <w:spacing w:after="0"/>
                    <w:ind w:firstLine="121"/>
                    <w:jc w:val="center"/>
                  </w:pPr>
                  <w:r>
                    <w:t>1,0</w:t>
                  </w:r>
                </w:p>
                <w:p w14:paraId="7F80E00C" w14:textId="77777777" w:rsidR="004A4E8D" w:rsidRPr="00A32050" w:rsidRDefault="004A4E8D" w:rsidP="00BF30F2">
                  <w:pPr>
                    <w:tabs>
                      <w:tab w:val="left" w:pos="7797"/>
                      <w:tab w:val="left" w:pos="7938"/>
                    </w:tabs>
                    <w:spacing w:after="0"/>
                    <w:jc w:val="center"/>
                  </w:pPr>
                </w:p>
              </w:tc>
            </w:tr>
            <w:tr w:rsidR="004A4E8D" w:rsidRPr="00A32050" w14:paraId="5106C92D" w14:textId="77777777" w:rsidTr="00BF30F2">
              <w:trPr>
                <w:trHeight w:val="466"/>
              </w:trPr>
              <w:tc>
                <w:tcPr>
                  <w:tcW w:w="0" w:type="auto"/>
                  <w:vMerge/>
                  <w:tcBorders>
                    <w:left w:val="single" w:sz="8" w:space="0" w:color="000000"/>
                    <w:bottom w:val="nil"/>
                    <w:right w:val="single" w:sz="8" w:space="0" w:color="000000"/>
                  </w:tcBorders>
                  <w:shd w:val="clear" w:color="auto" w:fill="FFFFFF" w:themeFill="background1"/>
                </w:tcPr>
                <w:p w14:paraId="00918223" w14:textId="77777777" w:rsidR="004A4E8D" w:rsidRDefault="004A4E8D" w:rsidP="00BF30F2">
                  <w:pPr>
                    <w:tabs>
                      <w:tab w:val="left" w:pos="7797"/>
                      <w:tab w:val="left" w:pos="7938"/>
                    </w:tabs>
                    <w:spacing w:after="0"/>
                  </w:pPr>
                </w:p>
              </w:tc>
              <w:tc>
                <w:tcPr>
                  <w:tcW w:w="0" w:type="auto"/>
                  <w:vMerge/>
                  <w:tcBorders>
                    <w:left w:val="single" w:sz="8" w:space="0" w:color="000000"/>
                    <w:bottom w:val="nil"/>
                    <w:right w:val="single" w:sz="8" w:space="0" w:color="000000"/>
                  </w:tcBorders>
                  <w:shd w:val="clear" w:color="auto" w:fill="FFFFFF" w:themeFill="background1"/>
                </w:tcPr>
                <w:p w14:paraId="693A24EC" w14:textId="77777777" w:rsidR="004A4E8D" w:rsidRDefault="004A4E8D" w:rsidP="00BF30F2">
                  <w:pPr>
                    <w:tabs>
                      <w:tab w:val="left" w:pos="7797"/>
                      <w:tab w:val="left" w:pos="7938"/>
                    </w:tabs>
                    <w:spacing w:after="0"/>
                  </w:pPr>
                </w:p>
              </w:tc>
              <w:tc>
                <w:tcPr>
                  <w:tcW w:w="3182"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76A75204" w14:textId="77777777" w:rsidR="004A4E8D" w:rsidRPr="00A32050" w:rsidRDefault="004A4E8D" w:rsidP="00BF30F2">
                  <w:pPr>
                    <w:tabs>
                      <w:tab w:val="left" w:pos="7797"/>
                      <w:tab w:val="left" w:pos="7938"/>
                    </w:tabs>
                    <w:spacing w:after="0"/>
                  </w:pPr>
                  <w:r>
                    <w:t>Kun en mindre del af arealet, som vises på billederne, fremstår påvirket af græsningsaktivitet.</w:t>
                  </w:r>
                </w:p>
              </w:tc>
              <w:tc>
                <w:tcPr>
                  <w:tcW w:w="1417" w:type="dxa"/>
                  <w:tcBorders>
                    <w:top w:val="single" w:sz="4" w:space="0" w:color="auto"/>
                    <w:left w:val="single" w:sz="8" w:space="0" w:color="000000"/>
                    <w:bottom w:val="single" w:sz="4" w:space="0" w:color="auto"/>
                    <w:right w:val="single" w:sz="8" w:space="0" w:color="000000"/>
                  </w:tcBorders>
                  <w:shd w:val="clear" w:color="auto" w:fill="FFFFFF" w:themeFill="background1"/>
                </w:tcPr>
                <w:p w14:paraId="0C02586B" w14:textId="77777777" w:rsidR="004A4E8D" w:rsidRPr="00A32050" w:rsidRDefault="004A4E8D" w:rsidP="00BF30F2">
                  <w:pPr>
                    <w:tabs>
                      <w:tab w:val="left" w:pos="7797"/>
                      <w:tab w:val="left" w:pos="7938"/>
                    </w:tabs>
                    <w:spacing w:after="0"/>
                    <w:jc w:val="center"/>
                  </w:pPr>
                  <w:r>
                    <w:t>0,5</w:t>
                  </w:r>
                </w:p>
              </w:tc>
            </w:tr>
            <w:tr w:rsidR="004A4E8D" w:rsidRPr="00A32050" w14:paraId="2B5573A9" w14:textId="77777777" w:rsidTr="00BF30F2">
              <w:trPr>
                <w:trHeight w:val="1159"/>
              </w:trPr>
              <w:tc>
                <w:tcPr>
                  <w:tcW w:w="0" w:type="auto"/>
                  <w:vMerge w:val="restart"/>
                  <w:tcBorders>
                    <w:top w:val="single" w:sz="8" w:space="0" w:color="000000"/>
                    <w:left w:val="single" w:sz="8" w:space="0" w:color="000000"/>
                    <w:bottom w:val="single" w:sz="4" w:space="0" w:color="auto"/>
                    <w:right w:val="single" w:sz="8" w:space="0" w:color="000000"/>
                  </w:tcBorders>
                  <w:shd w:val="clear" w:color="auto" w:fill="FFFFFF" w:themeFill="background1"/>
                </w:tcPr>
                <w:p w14:paraId="0C60A80E" w14:textId="77777777" w:rsidR="004A4E8D" w:rsidRPr="00A32050" w:rsidRDefault="004A4E8D" w:rsidP="00BF30F2">
                  <w:pPr>
                    <w:tabs>
                      <w:tab w:val="left" w:pos="7797"/>
                      <w:tab w:val="left" w:pos="7938"/>
                    </w:tabs>
                    <w:spacing w:after="0"/>
                  </w:pPr>
                  <w:r>
                    <w:t>§ 14 b</w:t>
                  </w:r>
                </w:p>
              </w:tc>
              <w:tc>
                <w:tcPr>
                  <w:tcW w:w="0" w:type="auto"/>
                  <w:vMerge w:val="restart"/>
                  <w:tcBorders>
                    <w:top w:val="single" w:sz="8" w:space="0" w:color="000000"/>
                    <w:left w:val="single" w:sz="8" w:space="0" w:color="000000"/>
                    <w:bottom w:val="single" w:sz="4" w:space="0" w:color="auto"/>
                    <w:right w:val="single" w:sz="8" w:space="0" w:color="000000"/>
                  </w:tcBorders>
                  <w:shd w:val="clear" w:color="auto" w:fill="FFFFFF" w:themeFill="background1"/>
                </w:tcPr>
                <w:p w14:paraId="731BD95B" w14:textId="77777777" w:rsidR="004A4E8D" w:rsidRDefault="004A4E8D" w:rsidP="00BF30F2">
                  <w:pPr>
                    <w:tabs>
                      <w:tab w:val="left" w:pos="7797"/>
                      <w:tab w:val="left" w:pos="7938"/>
                    </w:tabs>
                    <w:spacing w:after="0"/>
                  </w:pPr>
                  <w:r>
                    <w:t>Billeddokumentation.</w:t>
                  </w:r>
                </w:p>
                <w:p w14:paraId="0E6E61B6" w14:textId="77777777" w:rsidR="004A4E8D" w:rsidRPr="00A32050" w:rsidRDefault="004A4E8D" w:rsidP="00BF30F2">
                  <w:pPr>
                    <w:tabs>
                      <w:tab w:val="left" w:pos="7797"/>
                      <w:tab w:val="left" w:pos="7938"/>
                    </w:tabs>
                    <w:spacing w:after="0"/>
                  </w:pPr>
                  <w:r>
                    <w:t>Krav til billeder ikke opfyldt.</w:t>
                  </w:r>
                </w:p>
              </w:tc>
              <w:tc>
                <w:tcPr>
                  <w:tcW w:w="3182"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3BA73B17" w14:textId="77777777" w:rsidR="004A4E8D" w:rsidRPr="00A32050" w:rsidRDefault="004A4E8D" w:rsidP="00BF30F2">
                  <w:pPr>
                    <w:tabs>
                      <w:tab w:val="left" w:pos="7797"/>
                      <w:tab w:val="left" w:pos="7938"/>
                    </w:tabs>
                    <w:spacing w:after="0"/>
                  </w:pPr>
                  <w:r>
                    <w:t>Billeder ikke taget og indsendt inden for fristen, billeder viser ikke tilsagnsarealet eller billeder er ikke taget på tilsagnsarealet.</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tcPr>
                <w:p w14:paraId="1992AF22" w14:textId="77777777" w:rsidR="004A4E8D" w:rsidRPr="00A32050" w:rsidRDefault="004A4E8D" w:rsidP="00BF30F2">
                  <w:pPr>
                    <w:tabs>
                      <w:tab w:val="left" w:pos="7797"/>
                      <w:tab w:val="left" w:pos="7938"/>
                    </w:tabs>
                    <w:spacing w:after="0"/>
                    <w:ind w:firstLine="121"/>
                    <w:jc w:val="center"/>
                  </w:pPr>
                  <w:r>
                    <w:t>1,0</w:t>
                  </w:r>
                </w:p>
              </w:tc>
            </w:tr>
            <w:tr w:rsidR="004A4E8D" w:rsidRPr="00A32050" w14:paraId="142D1744" w14:textId="77777777" w:rsidTr="00BF30F2">
              <w:trPr>
                <w:trHeight w:val="290"/>
              </w:trPr>
              <w:tc>
                <w:tcPr>
                  <w:tcW w:w="0" w:type="auto"/>
                  <w:vMerge/>
                  <w:tcBorders>
                    <w:top w:val="single" w:sz="4" w:space="0" w:color="auto"/>
                    <w:left w:val="single" w:sz="8" w:space="0" w:color="000000"/>
                    <w:right w:val="single" w:sz="8" w:space="0" w:color="000000"/>
                  </w:tcBorders>
                  <w:shd w:val="clear" w:color="auto" w:fill="FFFFFF" w:themeFill="background1"/>
                </w:tcPr>
                <w:p w14:paraId="0842D8BD" w14:textId="77777777" w:rsidR="004A4E8D" w:rsidRDefault="004A4E8D" w:rsidP="00BF30F2">
                  <w:pPr>
                    <w:tabs>
                      <w:tab w:val="left" w:pos="7797"/>
                      <w:tab w:val="left" w:pos="7938"/>
                    </w:tabs>
                    <w:spacing w:after="0"/>
                  </w:pPr>
                </w:p>
              </w:tc>
              <w:tc>
                <w:tcPr>
                  <w:tcW w:w="0" w:type="auto"/>
                  <w:vMerge/>
                  <w:tcBorders>
                    <w:top w:val="single" w:sz="4" w:space="0" w:color="auto"/>
                    <w:left w:val="single" w:sz="8" w:space="0" w:color="000000"/>
                    <w:right w:val="single" w:sz="4" w:space="0" w:color="auto"/>
                  </w:tcBorders>
                  <w:shd w:val="clear" w:color="auto" w:fill="FFFFFF" w:themeFill="background1"/>
                </w:tcPr>
                <w:p w14:paraId="078182EF" w14:textId="77777777" w:rsidR="004A4E8D" w:rsidRDefault="004A4E8D" w:rsidP="00BF30F2">
                  <w:pPr>
                    <w:tabs>
                      <w:tab w:val="left" w:pos="7797"/>
                      <w:tab w:val="left" w:pos="7938"/>
                    </w:tabs>
                    <w:spacing w:after="0"/>
                  </w:pPr>
                </w:p>
              </w:tc>
              <w:tc>
                <w:tcPr>
                  <w:tcW w:w="3182" w:type="dxa"/>
                  <w:tcBorders>
                    <w:top w:val="single" w:sz="4" w:space="0" w:color="auto"/>
                    <w:left w:val="single" w:sz="4" w:space="0" w:color="auto"/>
                    <w:right w:val="single" w:sz="4" w:space="0" w:color="auto"/>
                  </w:tcBorders>
                  <w:shd w:val="clear" w:color="auto" w:fill="FFFFFF" w:themeFill="background1"/>
                </w:tcPr>
                <w:p w14:paraId="0E88CE1D" w14:textId="77777777" w:rsidR="004A4E8D" w:rsidRPr="00A32050" w:rsidRDefault="004A4E8D" w:rsidP="00BF30F2">
                  <w:pPr>
                    <w:tabs>
                      <w:tab w:val="left" w:pos="7797"/>
                      <w:tab w:val="left" w:pos="7938"/>
                    </w:tabs>
                    <w:spacing w:after="0"/>
                  </w:pPr>
                  <w:r>
                    <w:t>For få billeder, men de indsendte billeder viser, at kravet til pleje er opfyldt.</w:t>
                  </w:r>
                </w:p>
              </w:tc>
              <w:tc>
                <w:tcPr>
                  <w:tcW w:w="1417" w:type="dxa"/>
                  <w:tcBorders>
                    <w:top w:val="single" w:sz="4" w:space="0" w:color="auto"/>
                    <w:left w:val="single" w:sz="4" w:space="0" w:color="auto"/>
                    <w:right w:val="single" w:sz="8" w:space="0" w:color="000000"/>
                  </w:tcBorders>
                  <w:shd w:val="clear" w:color="auto" w:fill="FFFFFF" w:themeFill="background1"/>
                </w:tcPr>
                <w:p w14:paraId="3157E65C" w14:textId="77777777" w:rsidR="004A4E8D" w:rsidRPr="00A32050" w:rsidRDefault="004A4E8D" w:rsidP="00BF30F2">
                  <w:pPr>
                    <w:tabs>
                      <w:tab w:val="left" w:pos="7797"/>
                      <w:tab w:val="left" w:pos="7938"/>
                    </w:tabs>
                    <w:spacing w:after="0"/>
                    <w:ind w:firstLine="121"/>
                    <w:jc w:val="center"/>
                  </w:pPr>
                  <w:r>
                    <w:t>0,1</w:t>
                  </w:r>
                </w:p>
              </w:tc>
            </w:tr>
            <w:tr w:rsidR="004A4E8D" w:rsidRPr="00A32050" w14:paraId="174D1380" w14:textId="77777777" w:rsidTr="00BF30F2">
              <w:trPr>
                <w:trHeight w:val="290"/>
              </w:trPr>
              <w:tc>
                <w:tcPr>
                  <w:tcW w:w="0" w:type="auto"/>
                  <w:vMerge/>
                  <w:tcBorders>
                    <w:left w:val="single" w:sz="8" w:space="0" w:color="000000"/>
                    <w:bottom w:val="nil"/>
                    <w:right w:val="single" w:sz="8" w:space="0" w:color="000000"/>
                  </w:tcBorders>
                  <w:shd w:val="clear" w:color="auto" w:fill="FFFFFF" w:themeFill="background1"/>
                </w:tcPr>
                <w:p w14:paraId="20E235E4" w14:textId="77777777" w:rsidR="004A4E8D" w:rsidRDefault="004A4E8D" w:rsidP="00BF30F2">
                  <w:pPr>
                    <w:tabs>
                      <w:tab w:val="left" w:pos="7797"/>
                      <w:tab w:val="left" w:pos="7938"/>
                    </w:tabs>
                    <w:spacing w:after="0"/>
                  </w:pPr>
                </w:p>
              </w:tc>
              <w:tc>
                <w:tcPr>
                  <w:tcW w:w="0" w:type="auto"/>
                  <w:vMerge/>
                  <w:tcBorders>
                    <w:left w:val="single" w:sz="8" w:space="0" w:color="000000"/>
                    <w:bottom w:val="nil"/>
                    <w:right w:val="single" w:sz="8" w:space="0" w:color="000000"/>
                  </w:tcBorders>
                  <w:shd w:val="clear" w:color="auto" w:fill="FFFFFF" w:themeFill="background1"/>
                </w:tcPr>
                <w:p w14:paraId="213A296C" w14:textId="77777777" w:rsidR="004A4E8D" w:rsidRDefault="004A4E8D" w:rsidP="00BF30F2">
                  <w:pPr>
                    <w:tabs>
                      <w:tab w:val="left" w:pos="7797"/>
                      <w:tab w:val="left" w:pos="7938"/>
                    </w:tabs>
                    <w:spacing w:after="0"/>
                  </w:pPr>
                </w:p>
              </w:tc>
              <w:tc>
                <w:tcPr>
                  <w:tcW w:w="3182" w:type="dxa"/>
                  <w:tcBorders>
                    <w:left w:val="single" w:sz="8" w:space="0" w:color="000000"/>
                    <w:bottom w:val="single" w:sz="4" w:space="0" w:color="auto"/>
                    <w:right w:val="single" w:sz="8" w:space="0" w:color="000000"/>
                  </w:tcBorders>
                  <w:shd w:val="clear" w:color="auto" w:fill="FFFFFF" w:themeFill="background1"/>
                </w:tcPr>
                <w:p w14:paraId="4F53D38C" w14:textId="77777777" w:rsidR="004A4E8D" w:rsidRPr="00A32050" w:rsidRDefault="004A4E8D" w:rsidP="00BF30F2">
                  <w:pPr>
                    <w:tabs>
                      <w:tab w:val="left" w:pos="7797"/>
                      <w:tab w:val="left" w:pos="7938"/>
                    </w:tabs>
                    <w:spacing w:after="0"/>
                  </w:pPr>
                  <w:r>
                    <w:t>Billederne viser ikke græssende dyr, men viser dog, at kravet til pleje er opfyldt.</w:t>
                  </w:r>
                </w:p>
              </w:tc>
              <w:tc>
                <w:tcPr>
                  <w:tcW w:w="1417" w:type="dxa"/>
                  <w:tcBorders>
                    <w:left w:val="single" w:sz="8" w:space="0" w:color="000000"/>
                    <w:bottom w:val="single" w:sz="4" w:space="0" w:color="auto"/>
                    <w:right w:val="single" w:sz="8" w:space="0" w:color="000000"/>
                  </w:tcBorders>
                  <w:shd w:val="clear" w:color="auto" w:fill="FFFFFF" w:themeFill="background1"/>
                </w:tcPr>
                <w:p w14:paraId="5DE78E5B" w14:textId="77777777" w:rsidR="004A4E8D" w:rsidRPr="00A32050" w:rsidRDefault="004A4E8D" w:rsidP="00BF30F2">
                  <w:pPr>
                    <w:tabs>
                      <w:tab w:val="left" w:pos="7797"/>
                      <w:tab w:val="left" w:pos="7938"/>
                    </w:tabs>
                    <w:spacing w:after="0"/>
                    <w:ind w:firstLine="121"/>
                    <w:jc w:val="center"/>
                  </w:pPr>
                  <w:r>
                    <w:t>0,1</w:t>
                  </w:r>
                </w:p>
              </w:tc>
            </w:tr>
            <w:tr w:rsidR="004A4E8D" w:rsidRPr="00A32050" w14:paraId="424F7E1E" w14:textId="77777777" w:rsidTr="00BF30F2">
              <w:trPr>
                <w:trHeight w:val="748"/>
              </w:trPr>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02F1D232" w14:textId="77777777" w:rsidR="004A4E8D" w:rsidRPr="00A32050" w:rsidRDefault="004A4E8D" w:rsidP="00BF30F2">
                  <w:pPr>
                    <w:tabs>
                      <w:tab w:val="left" w:pos="7797"/>
                      <w:tab w:val="left" w:pos="7938"/>
                    </w:tabs>
                    <w:spacing w:after="0"/>
                  </w:pPr>
                  <w:r w:rsidRPr="00A32050">
                    <w:t>§ 14, stk. 3, og § 15, stk. 5</w:t>
                  </w:r>
                </w:p>
              </w:tc>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12198097" w14:textId="77777777" w:rsidR="004A4E8D" w:rsidRPr="00A32050" w:rsidRDefault="004A4E8D" w:rsidP="00BF30F2">
                  <w:pPr>
                    <w:tabs>
                      <w:tab w:val="left" w:pos="7797"/>
                      <w:tab w:val="left" w:pos="7938"/>
                    </w:tabs>
                    <w:spacing w:after="0"/>
                  </w:pPr>
                  <w:r w:rsidRPr="00A32050">
                    <w:t>Græsning</w:t>
                  </w:r>
                  <w:r>
                    <w:t xml:space="preserve"> – fast græsningstryk og synligt græsset</w:t>
                  </w:r>
                  <w:r w:rsidRPr="00A32050">
                    <w:t>.</w:t>
                  </w:r>
                </w:p>
                <w:p w14:paraId="7766CBB7" w14:textId="77777777" w:rsidR="004A4E8D" w:rsidRPr="00A32050" w:rsidRDefault="004A4E8D" w:rsidP="00BF30F2">
                  <w:pPr>
                    <w:tabs>
                      <w:tab w:val="left" w:pos="7797"/>
                      <w:tab w:val="left" w:pos="7938"/>
                    </w:tabs>
                    <w:spacing w:after="0"/>
                  </w:pPr>
                  <w:r w:rsidRPr="00A32050">
                    <w:t>Aktivitet i strid med ordningens formål med plejeform.</w:t>
                  </w:r>
                </w:p>
              </w:tc>
              <w:tc>
                <w:tcPr>
                  <w:tcW w:w="3182" w:type="dxa"/>
                  <w:tcBorders>
                    <w:top w:val="single" w:sz="8" w:space="0" w:color="000000"/>
                    <w:left w:val="single" w:sz="8" w:space="0" w:color="000000"/>
                    <w:bottom w:val="single" w:sz="4" w:space="0" w:color="auto"/>
                    <w:right w:val="single" w:sz="8" w:space="0" w:color="000000"/>
                  </w:tcBorders>
                  <w:shd w:val="clear" w:color="auto" w:fill="FFFFFF" w:themeFill="background1"/>
                  <w:hideMark/>
                </w:tcPr>
                <w:p w14:paraId="3DA2186D" w14:textId="77777777" w:rsidR="004A4E8D" w:rsidRPr="00A32050" w:rsidRDefault="004A4E8D" w:rsidP="00BF30F2">
                  <w:pPr>
                    <w:tabs>
                      <w:tab w:val="left" w:pos="7797"/>
                      <w:tab w:val="left" w:pos="7938"/>
                    </w:tabs>
                    <w:spacing w:after="0"/>
                  </w:pPr>
                  <w:r w:rsidRPr="00A32050">
                    <w:t>Afpudsning før påbegyndt græsning.</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hideMark/>
                </w:tcPr>
                <w:p w14:paraId="0E8FEBA3" w14:textId="77777777" w:rsidR="004A4E8D" w:rsidRPr="00A32050" w:rsidRDefault="004A4E8D" w:rsidP="00BF30F2">
                  <w:pPr>
                    <w:tabs>
                      <w:tab w:val="left" w:pos="7797"/>
                      <w:tab w:val="left" w:pos="7938"/>
                    </w:tabs>
                    <w:spacing w:after="0"/>
                    <w:ind w:firstLine="121"/>
                    <w:jc w:val="center"/>
                  </w:pPr>
                  <w:r w:rsidRPr="00A32050">
                    <w:t>0,25</w:t>
                  </w:r>
                </w:p>
              </w:tc>
            </w:tr>
            <w:tr w:rsidR="004A4E8D" w:rsidRPr="00A32050" w14:paraId="6DA5AAD5" w14:textId="77777777" w:rsidTr="00BF30F2">
              <w:trPr>
                <w:trHeight w:val="345"/>
              </w:trPr>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7EA61DAF"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4" w:space="0" w:color="auto"/>
                  </w:tcBorders>
                  <w:shd w:val="clear" w:color="auto" w:fill="FFFFFF" w:themeFill="background1"/>
                  <w:vAlign w:val="center"/>
                  <w:hideMark/>
                </w:tcPr>
                <w:p w14:paraId="45CDCC24" w14:textId="77777777" w:rsidR="004A4E8D" w:rsidRPr="00A32050" w:rsidRDefault="004A4E8D" w:rsidP="00BF30F2">
                  <w:pPr>
                    <w:tabs>
                      <w:tab w:val="left" w:pos="7797"/>
                      <w:tab w:val="left" w:pos="7938"/>
                    </w:tabs>
                    <w:spacing w:after="0"/>
                  </w:pPr>
                </w:p>
              </w:tc>
              <w:tc>
                <w:tcPr>
                  <w:tcW w:w="3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1D6DCE" w14:textId="77777777" w:rsidR="004A4E8D" w:rsidRPr="00A32050" w:rsidRDefault="004A4E8D" w:rsidP="00BF30F2">
                  <w:pPr>
                    <w:tabs>
                      <w:tab w:val="left" w:pos="7797"/>
                      <w:tab w:val="left" w:pos="7938"/>
                    </w:tabs>
                    <w:spacing w:after="0"/>
                  </w:pPr>
                  <w:r w:rsidRPr="00A32050">
                    <w:t>Fladedækkende afpudsning.</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A1A75" w14:textId="77777777" w:rsidR="004A4E8D" w:rsidRPr="00A32050" w:rsidRDefault="004A4E8D" w:rsidP="00BF30F2">
                  <w:pPr>
                    <w:tabs>
                      <w:tab w:val="left" w:pos="7797"/>
                      <w:tab w:val="left" w:pos="7938"/>
                    </w:tabs>
                    <w:spacing w:after="0"/>
                    <w:ind w:firstLine="121"/>
                    <w:jc w:val="center"/>
                  </w:pPr>
                  <w:r w:rsidRPr="00A32050">
                    <w:t>0,25</w:t>
                  </w:r>
                </w:p>
              </w:tc>
            </w:tr>
            <w:tr w:rsidR="004A4E8D" w:rsidRPr="00A32050" w14:paraId="3B6E3B8D" w14:textId="77777777" w:rsidTr="00BF30F2">
              <w:trPr>
                <w:trHeight w:val="479"/>
              </w:trPr>
              <w:tc>
                <w:tcPr>
                  <w:tcW w:w="0" w:type="auto"/>
                  <w:vMerge w:val="restart"/>
                  <w:tcBorders>
                    <w:top w:val="single" w:sz="8" w:space="0" w:color="000000"/>
                    <w:left w:val="single" w:sz="8" w:space="0" w:color="000000"/>
                    <w:bottom w:val="nil"/>
                    <w:right w:val="single" w:sz="8" w:space="0" w:color="000000"/>
                  </w:tcBorders>
                  <w:shd w:val="clear" w:color="auto" w:fill="FFFFFF" w:themeFill="background1"/>
                </w:tcPr>
                <w:p w14:paraId="0797A44B" w14:textId="77777777" w:rsidR="004A4E8D" w:rsidRPr="00A32050" w:rsidRDefault="004A4E8D" w:rsidP="00BF30F2">
                  <w:pPr>
                    <w:tabs>
                      <w:tab w:val="left" w:pos="7797"/>
                      <w:tab w:val="left" w:pos="7938"/>
                    </w:tabs>
                    <w:spacing w:after="0"/>
                  </w:pPr>
                  <w:r>
                    <w:t>§ 14 a, stk. 3</w:t>
                  </w:r>
                </w:p>
              </w:tc>
              <w:tc>
                <w:tcPr>
                  <w:tcW w:w="0" w:type="auto"/>
                  <w:vMerge w:val="restart"/>
                  <w:tcBorders>
                    <w:top w:val="single" w:sz="8" w:space="0" w:color="000000"/>
                    <w:left w:val="single" w:sz="8" w:space="0" w:color="000000"/>
                    <w:bottom w:val="nil"/>
                    <w:right w:val="single" w:sz="8" w:space="0" w:color="000000"/>
                  </w:tcBorders>
                  <w:shd w:val="clear" w:color="auto" w:fill="FFFFFF" w:themeFill="background1"/>
                </w:tcPr>
                <w:p w14:paraId="5F868EE9" w14:textId="77777777" w:rsidR="004A4E8D" w:rsidRDefault="004A4E8D" w:rsidP="00BF30F2">
                  <w:pPr>
                    <w:tabs>
                      <w:tab w:val="left" w:pos="7797"/>
                      <w:tab w:val="left" w:pos="7938"/>
                    </w:tabs>
                    <w:spacing w:after="0"/>
                  </w:pPr>
                  <w:r>
                    <w:t>Græsning – ekstensiv græsning.</w:t>
                  </w:r>
                </w:p>
                <w:p w14:paraId="48256D4A" w14:textId="77777777" w:rsidR="004A4E8D" w:rsidRPr="00A32050" w:rsidRDefault="004A4E8D" w:rsidP="00BF30F2">
                  <w:pPr>
                    <w:tabs>
                      <w:tab w:val="left" w:pos="7797"/>
                      <w:tab w:val="left" w:pos="7938"/>
                    </w:tabs>
                    <w:spacing w:after="0"/>
                  </w:pPr>
                  <w:r>
                    <w:t>Aktivitet i strid med ordningens formål med plejeform.</w:t>
                  </w:r>
                </w:p>
              </w:tc>
              <w:tc>
                <w:tcPr>
                  <w:tcW w:w="3182" w:type="dxa"/>
                  <w:tcBorders>
                    <w:top w:val="single" w:sz="4" w:space="0" w:color="auto"/>
                    <w:left w:val="single" w:sz="8" w:space="0" w:color="000000"/>
                    <w:bottom w:val="single" w:sz="8" w:space="0" w:color="000000"/>
                    <w:right w:val="single" w:sz="4" w:space="0" w:color="auto"/>
                  </w:tcBorders>
                  <w:shd w:val="clear" w:color="auto" w:fill="FFFFFF" w:themeFill="background1"/>
                </w:tcPr>
                <w:p w14:paraId="5EDE9842" w14:textId="77777777" w:rsidR="004A4E8D" w:rsidRPr="00A32050" w:rsidRDefault="004A4E8D" w:rsidP="00BF30F2">
                  <w:pPr>
                    <w:tabs>
                      <w:tab w:val="left" w:pos="7797"/>
                      <w:tab w:val="left" w:pos="7938"/>
                    </w:tabs>
                    <w:spacing w:after="0"/>
                  </w:pPr>
                  <w:r>
                    <w:t>Taget slæt.</w:t>
                  </w:r>
                </w:p>
              </w:tc>
              <w:tc>
                <w:tcPr>
                  <w:tcW w:w="1417" w:type="dxa"/>
                  <w:tcBorders>
                    <w:top w:val="single" w:sz="4" w:space="0" w:color="auto"/>
                    <w:left w:val="single" w:sz="4" w:space="0" w:color="auto"/>
                    <w:bottom w:val="single" w:sz="4" w:space="0" w:color="auto"/>
                    <w:right w:val="single" w:sz="8" w:space="0" w:color="000000"/>
                  </w:tcBorders>
                  <w:shd w:val="clear" w:color="auto" w:fill="FFFFFF" w:themeFill="background1"/>
                </w:tcPr>
                <w:p w14:paraId="1C83F6CB" w14:textId="77777777" w:rsidR="004A4E8D" w:rsidRPr="00A32050" w:rsidRDefault="004A4E8D" w:rsidP="00BF30F2">
                  <w:pPr>
                    <w:tabs>
                      <w:tab w:val="left" w:pos="7797"/>
                      <w:tab w:val="left" w:pos="7938"/>
                    </w:tabs>
                    <w:spacing w:after="0"/>
                    <w:ind w:firstLine="121"/>
                    <w:jc w:val="center"/>
                  </w:pPr>
                  <w:r>
                    <w:t>0,25</w:t>
                  </w:r>
                </w:p>
                <w:p w14:paraId="0D9F82EB" w14:textId="77777777" w:rsidR="004A4E8D" w:rsidRPr="00A32050" w:rsidRDefault="004A4E8D" w:rsidP="00BF30F2">
                  <w:pPr>
                    <w:tabs>
                      <w:tab w:val="left" w:pos="7797"/>
                      <w:tab w:val="left" w:pos="7938"/>
                    </w:tabs>
                    <w:spacing w:after="0"/>
                    <w:ind w:firstLine="121"/>
                    <w:jc w:val="center"/>
                  </w:pPr>
                </w:p>
              </w:tc>
            </w:tr>
            <w:tr w:rsidR="004A4E8D" w:rsidRPr="00A32050" w14:paraId="1AEA9EB4" w14:textId="77777777" w:rsidTr="00BF30F2">
              <w:trPr>
                <w:trHeight w:val="146"/>
              </w:trPr>
              <w:tc>
                <w:tcPr>
                  <w:tcW w:w="0" w:type="auto"/>
                  <w:vMerge/>
                  <w:tcBorders>
                    <w:left w:val="single" w:sz="8" w:space="0" w:color="000000"/>
                    <w:bottom w:val="single" w:sz="8" w:space="0" w:color="000000"/>
                    <w:right w:val="single" w:sz="8" w:space="0" w:color="000000"/>
                  </w:tcBorders>
                  <w:shd w:val="clear" w:color="auto" w:fill="FFFFFF" w:themeFill="background1"/>
                </w:tcPr>
                <w:p w14:paraId="0EEF6352" w14:textId="77777777" w:rsidR="004A4E8D" w:rsidRDefault="004A4E8D" w:rsidP="00BF30F2">
                  <w:pPr>
                    <w:tabs>
                      <w:tab w:val="left" w:pos="7797"/>
                      <w:tab w:val="left" w:pos="7938"/>
                    </w:tabs>
                    <w:spacing w:after="0"/>
                  </w:pPr>
                </w:p>
              </w:tc>
              <w:tc>
                <w:tcPr>
                  <w:tcW w:w="0" w:type="auto"/>
                  <w:vMerge/>
                  <w:tcBorders>
                    <w:left w:val="single" w:sz="8" w:space="0" w:color="000000"/>
                    <w:bottom w:val="single" w:sz="8" w:space="0" w:color="000000"/>
                    <w:right w:val="single" w:sz="8" w:space="0" w:color="000000"/>
                  </w:tcBorders>
                  <w:shd w:val="clear" w:color="auto" w:fill="FFFFFF" w:themeFill="background1"/>
                </w:tcPr>
                <w:p w14:paraId="10C20520" w14:textId="77777777" w:rsidR="004A4E8D" w:rsidRDefault="004A4E8D" w:rsidP="00BF30F2">
                  <w:pPr>
                    <w:tabs>
                      <w:tab w:val="left" w:pos="7797"/>
                      <w:tab w:val="left" w:pos="7938"/>
                    </w:tabs>
                    <w:spacing w:after="0"/>
                  </w:pPr>
                </w:p>
              </w:tc>
              <w:tc>
                <w:tcPr>
                  <w:tcW w:w="3182" w:type="dxa"/>
                  <w:tcBorders>
                    <w:top w:val="single" w:sz="4" w:space="0" w:color="auto"/>
                    <w:left w:val="single" w:sz="8" w:space="0" w:color="000000"/>
                    <w:bottom w:val="single" w:sz="8" w:space="0" w:color="000000"/>
                    <w:right w:val="single" w:sz="8" w:space="0" w:color="000000"/>
                  </w:tcBorders>
                  <w:shd w:val="clear" w:color="auto" w:fill="FFFFFF" w:themeFill="background1"/>
                </w:tcPr>
                <w:p w14:paraId="7E4B6946" w14:textId="77777777" w:rsidR="004A4E8D" w:rsidRPr="00A32050" w:rsidRDefault="004A4E8D" w:rsidP="00BF30F2">
                  <w:pPr>
                    <w:tabs>
                      <w:tab w:val="left" w:pos="7797"/>
                      <w:tab w:val="left" w:pos="7938"/>
                    </w:tabs>
                    <w:spacing w:after="0"/>
                  </w:pPr>
                  <w:r>
                    <w:t>Fladedækkende afpudsning.</w:t>
                  </w:r>
                </w:p>
              </w:tc>
              <w:tc>
                <w:tcPr>
                  <w:tcW w:w="1417" w:type="dxa"/>
                  <w:tcBorders>
                    <w:top w:val="single" w:sz="4" w:space="0" w:color="auto"/>
                    <w:left w:val="single" w:sz="8" w:space="0" w:color="000000"/>
                    <w:bottom w:val="single" w:sz="8" w:space="0" w:color="000000"/>
                    <w:right w:val="single" w:sz="8" w:space="0" w:color="000000"/>
                  </w:tcBorders>
                  <w:shd w:val="clear" w:color="auto" w:fill="FFFFFF" w:themeFill="background1"/>
                </w:tcPr>
                <w:p w14:paraId="2E129BAA" w14:textId="77777777" w:rsidR="004A4E8D" w:rsidRPr="00A32050" w:rsidRDefault="004A4E8D" w:rsidP="00BF30F2">
                  <w:pPr>
                    <w:tabs>
                      <w:tab w:val="left" w:pos="7797"/>
                      <w:tab w:val="left" w:pos="7938"/>
                    </w:tabs>
                    <w:spacing w:after="0"/>
                    <w:ind w:firstLine="121"/>
                    <w:jc w:val="center"/>
                  </w:pPr>
                  <w:r>
                    <w:t>0,25</w:t>
                  </w:r>
                </w:p>
              </w:tc>
            </w:tr>
            <w:tr w:rsidR="004A4E8D" w:rsidRPr="00A32050" w14:paraId="561F3127" w14:textId="77777777" w:rsidTr="00BF30F2">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5D71FFB" w14:textId="77777777" w:rsidR="004A4E8D" w:rsidRPr="00A32050" w:rsidRDefault="004A4E8D" w:rsidP="00BF30F2">
                  <w:pPr>
                    <w:tabs>
                      <w:tab w:val="left" w:pos="7797"/>
                      <w:tab w:val="left" w:pos="7938"/>
                    </w:tabs>
                    <w:spacing w:after="0"/>
                  </w:pPr>
                  <w:r w:rsidRPr="00A32050">
                    <w:t>§ 11, stk. 1, nr.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8F2A9B1" w14:textId="77777777" w:rsidR="004A4E8D" w:rsidRPr="00A32050" w:rsidRDefault="004A4E8D" w:rsidP="00BF30F2">
                  <w:pPr>
                    <w:tabs>
                      <w:tab w:val="left" w:pos="7797"/>
                      <w:tab w:val="left" w:pos="7938"/>
                    </w:tabs>
                    <w:spacing w:after="0"/>
                  </w:pPr>
                  <w:r w:rsidRPr="00A32050">
                    <w:t>Græsning.</w:t>
                  </w:r>
                </w:p>
                <w:p w14:paraId="3064A60C" w14:textId="77777777" w:rsidR="004A4E8D" w:rsidRPr="00A32050" w:rsidRDefault="004A4E8D" w:rsidP="00BF30F2">
                  <w:pPr>
                    <w:tabs>
                      <w:tab w:val="left" w:pos="7797"/>
                      <w:tab w:val="left" w:pos="7938"/>
                    </w:tabs>
                    <w:spacing w:after="0"/>
                  </w:pPr>
                  <w:r w:rsidRPr="00A32050">
                    <w:t>Hvilke dyr må bruges til græsning på arealet.</w:t>
                  </w:r>
                </w:p>
              </w:tc>
              <w:tc>
                <w:tcPr>
                  <w:tcW w:w="3182" w:type="dxa"/>
                  <w:tcBorders>
                    <w:top w:val="single" w:sz="4" w:space="0" w:color="auto"/>
                    <w:left w:val="single" w:sz="8" w:space="0" w:color="000000"/>
                    <w:bottom w:val="single" w:sz="8" w:space="0" w:color="000000"/>
                    <w:right w:val="single" w:sz="8" w:space="0" w:color="000000"/>
                  </w:tcBorders>
                  <w:shd w:val="clear" w:color="auto" w:fill="FFFFFF" w:themeFill="background1"/>
                  <w:hideMark/>
                </w:tcPr>
                <w:p w14:paraId="2042DD6C" w14:textId="77777777" w:rsidR="004A4E8D" w:rsidRPr="00A32050" w:rsidRDefault="004A4E8D" w:rsidP="00BF30F2">
                  <w:pPr>
                    <w:tabs>
                      <w:tab w:val="left" w:pos="7797"/>
                      <w:tab w:val="left" w:pos="7938"/>
                    </w:tabs>
                    <w:spacing w:after="0"/>
                  </w:pPr>
                  <w:r w:rsidRPr="00A32050">
                    <w:t>Græsning med andet end drøvtyggende husdyr eller heste.</w:t>
                  </w:r>
                </w:p>
              </w:tc>
              <w:tc>
                <w:tcPr>
                  <w:tcW w:w="1417" w:type="dxa"/>
                  <w:tcBorders>
                    <w:top w:val="single" w:sz="4" w:space="0" w:color="auto"/>
                    <w:left w:val="single" w:sz="8" w:space="0" w:color="000000"/>
                    <w:bottom w:val="single" w:sz="8" w:space="0" w:color="000000"/>
                    <w:right w:val="single" w:sz="8" w:space="0" w:color="000000"/>
                  </w:tcBorders>
                  <w:shd w:val="clear" w:color="auto" w:fill="FFFFFF" w:themeFill="background1"/>
                  <w:hideMark/>
                </w:tcPr>
                <w:p w14:paraId="40354184"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372851BE" w14:textId="77777777" w:rsidTr="00BF30F2">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05AD9AF6" w14:textId="77777777" w:rsidR="004A4E8D" w:rsidRPr="00A32050" w:rsidRDefault="004A4E8D" w:rsidP="00BF30F2">
                  <w:pPr>
                    <w:tabs>
                      <w:tab w:val="left" w:pos="7797"/>
                      <w:tab w:val="left" w:pos="7938"/>
                    </w:tabs>
                    <w:spacing w:after="0"/>
                  </w:pPr>
                  <w:r w:rsidRPr="00A32050">
                    <w:t>§ 11, stk. 1, nr. 3</w:t>
                  </w:r>
                </w:p>
              </w:tc>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701E7128" w14:textId="77777777" w:rsidR="004A4E8D" w:rsidRPr="00A32050" w:rsidRDefault="004A4E8D" w:rsidP="00BF30F2">
                  <w:pPr>
                    <w:tabs>
                      <w:tab w:val="left" w:pos="7797"/>
                      <w:tab w:val="left" w:pos="7938"/>
                    </w:tabs>
                    <w:spacing w:after="0"/>
                  </w:pPr>
                  <w:r w:rsidRPr="00A32050">
                    <w:t>Græsning.</w:t>
                  </w:r>
                </w:p>
                <w:p w14:paraId="5AE808A9" w14:textId="77777777" w:rsidR="004A4E8D" w:rsidRPr="00A32050" w:rsidRDefault="004A4E8D" w:rsidP="00BF30F2">
                  <w:pPr>
                    <w:tabs>
                      <w:tab w:val="left" w:pos="7797"/>
                      <w:tab w:val="left" w:pos="7938"/>
                    </w:tabs>
                    <w:spacing w:after="0"/>
                  </w:pPr>
                  <w:r w:rsidRPr="00A32050">
                    <w:t>Der må ikke tilskudsfodres, da der så ikke afgræsses og tillige tilføres næringsstoffer udefra.</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2A1226D" w14:textId="77777777" w:rsidR="004A4E8D" w:rsidRPr="00A32050" w:rsidRDefault="004A4E8D" w:rsidP="00BF30F2">
                  <w:pPr>
                    <w:tabs>
                      <w:tab w:val="left" w:pos="7797"/>
                      <w:tab w:val="left" w:pos="7938"/>
                    </w:tabs>
                    <w:spacing w:after="0"/>
                  </w:pPr>
                  <w:r w:rsidRPr="00A32050">
                    <w:t>Fodring med ensilage eller kraftfoder (gælder for hele marken eller hele indhegningen ved fast græsningstryk</w:t>
                  </w:r>
                  <w:r>
                    <w:t xml:space="preserve"> eller ekstensiv græsning</w:t>
                  </w:r>
                  <w:r w:rsidRPr="00A32050">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4AB259B5" w14:textId="77777777" w:rsidR="004A4E8D" w:rsidRPr="00A32050" w:rsidRDefault="004A4E8D" w:rsidP="00BF30F2">
                  <w:pPr>
                    <w:tabs>
                      <w:tab w:val="left" w:pos="7797"/>
                      <w:tab w:val="left" w:pos="7938"/>
                    </w:tabs>
                    <w:spacing w:after="0"/>
                    <w:ind w:firstLine="121"/>
                    <w:jc w:val="center"/>
                  </w:pPr>
                  <w:r w:rsidRPr="00A32050">
                    <w:t>0,5</w:t>
                  </w:r>
                </w:p>
              </w:tc>
            </w:tr>
            <w:tr w:rsidR="004A4E8D" w:rsidRPr="00A32050" w14:paraId="6B7B51CB" w14:textId="77777777" w:rsidTr="00BF30F2">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20D4A976"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1975D9A1"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92AAD15" w14:textId="77777777" w:rsidR="004A4E8D" w:rsidRPr="00A32050" w:rsidRDefault="004A4E8D" w:rsidP="00BF30F2">
                  <w:pPr>
                    <w:tabs>
                      <w:tab w:val="left" w:pos="7797"/>
                      <w:tab w:val="left" w:pos="7938"/>
                    </w:tabs>
                    <w:spacing w:after="0"/>
                  </w:pPr>
                  <w:r w:rsidRPr="00A32050">
                    <w:t>Fodring med hø og wraphø. Fodring med halm i baller eller i foderstativer (gælder for hele marken eller hele indhegningen ved fast græsningstryk</w:t>
                  </w:r>
                  <w:r>
                    <w:t xml:space="preserve"> eller ekstensiv græsning</w:t>
                  </w:r>
                  <w:r w:rsidRPr="00A32050">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53EF64A" w14:textId="77777777" w:rsidR="004A4E8D" w:rsidRPr="00A32050" w:rsidRDefault="004A4E8D" w:rsidP="00BF30F2">
                  <w:pPr>
                    <w:tabs>
                      <w:tab w:val="left" w:pos="7797"/>
                      <w:tab w:val="left" w:pos="7938"/>
                    </w:tabs>
                    <w:spacing w:after="0"/>
                    <w:ind w:firstLine="121"/>
                    <w:jc w:val="center"/>
                  </w:pPr>
                  <w:r w:rsidRPr="00A32050">
                    <w:t>0,25</w:t>
                  </w:r>
                </w:p>
              </w:tc>
            </w:tr>
            <w:tr w:rsidR="004A4E8D" w:rsidRPr="00A32050" w14:paraId="6D30F637" w14:textId="77777777" w:rsidTr="00BF30F2">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74FDBB93" w14:textId="77777777" w:rsidR="004A4E8D" w:rsidRPr="00A32050" w:rsidRDefault="004A4E8D" w:rsidP="00BF30F2">
                  <w:pPr>
                    <w:tabs>
                      <w:tab w:val="left" w:pos="7797"/>
                      <w:tab w:val="left" w:pos="7938"/>
                    </w:tabs>
                    <w:spacing w:after="0"/>
                  </w:pPr>
                  <w:r w:rsidRPr="00A32050">
                    <w:t>§ 10, stk. 1</w:t>
                  </w:r>
                </w:p>
              </w:tc>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4511E6B8" w14:textId="77777777" w:rsidR="004A4E8D" w:rsidRPr="00A32050" w:rsidRDefault="004A4E8D" w:rsidP="00BF30F2">
                  <w:pPr>
                    <w:tabs>
                      <w:tab w:val="left" w:pos="7797"/>
                      <w:tab w:val="left" w:pos="7938"/>
                    </w:tabs>
                    <w:spacing w:after="0"/>
                  </w:pPr>
                  <w:r w:rsidRPr="00A32050">
                    <w:t>Græsning.</w:t>
                  </w:r>
                </w:p>
                <w:p w14:paraId="5ACD0579" w14:textId="77777777" w:rsidR="004A4E8D" w:rsidRPr="00A32050" w:rsidRDefault="004A4E8D" w:rsidP="00BF30F2">
                  <w:pPr>
                    <w:tabs>
                      <w:tab w:val="left" w:pos="7797"/>
                      <w:tab w:val="left" w:pos="7938"/>
                    </w:tabs>
                    <w:spacing w:after="0"/>
                  </w:pPr>
                  <w:r w:rsidRPr="00A32050">
                    <w:t>Krav til plantedækket.</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657CAA1" w14:textId="77777777" w:rsidR="004A4E8D" w:rsidRPr="00A32050" w:rsidRDefault="004A4E8D" w:rsidP="00BF30F2">
                  <w:pPr>
                    <w:tabs>
                      <w:tab w:val="left" w:pos="7797"/>
                      <w:tab w:val="left" w:pos="7938"/>
                    </w:tabs>
                    <w:spacing w:after="0"/>
                  </w:pPr>
                  <w:r w:rsidRPr="00A32050">
                    <w:t>Bar jord som følge af naturlige forhold.</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1052387"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0BDCB313" w14:textId="77777777" w:rsidTr="00BF30F2">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0A6285B5"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00B02F9F"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21FA974" w14:textId="77777777" w:rsidR="004A4E8D" w:rsidRPr="00A32050" w:rsidRDefault="004A4E8D" w:rsidP="00BF30F2">
                  <w:pPr>
                    <w:tabs>
                      <w:tab w:val="left" w:pos="7797"/>
                      <w:tab w:val="left" w:pos="7938"/>
                    </w:tabs>
                    <w:spacing w:after="0"/>
                  </w:pPr>
                  <w:r w:rsidRPr="00A32050">
                    <w:t>Under 1/3 planter i forhold til sort jord. De enkelte områder uden plantedække er større end 1 ha eller udgør sammen med andre ikke-græssede områder mere end 20% af marken.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3B46D95"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3C3DE11D" w14:textId="77777777" w:rsidTr="00BF30F2">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CCEA51A" w14:textId="77777777" w:rsidR="004A4E8D" w:rsidRPr="00A32050" w:rsidRDefault="004A4E8D" w:rsidP="00BF30F2">
                  <w:pPr>
                    <w:tabs>
                      <w:tab w:val="left" w:pos="7797"/>
                      <w:tab w:val="left" w:pos="7938"/>
                    </w:tabs>
                    <w:spacing w:after="0"/>
                  </w:pPr>
                  <w:r w:rsidRPr="00A32050">
                    <w:t>§ 12, stk.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EA09354" w14:textId="77777777" w:rsidR="004A4E8D" w:rsidRPr="00A32050" w:rsidRDefault="004A4E8D" w:rsidP="00BF30F2">
                  <w:pPr>
                    <w:tabs>
                      <w:tab w:val="left" w:pos="7797"/>
                      <w:tab w:val="left" w:pos="7938"/>
                    </w:tabs>
                    <w:spacing w:after="0"/>
                  </w:pPr>
                  <w:r w:rsidRPr="00A32050">
                    <w:t>Græsning.</w:t>
                  </w:r>
                </w:p>
                <w:p w14:paraId="4140B42D" w14:textId="77777777" w:rsidR="004A4E8D" w:rsidRPr="00A32050" w:rsidRDefault="004A4E8D" w:rsidP="00BF30F2">
                  <w:pPr>
                    <w:tabs>
                      <w:tab w:val="left" w:pos="7797"/>
                      <w:tab w:val="left" w:pos="7938"/>
                    </w:tabs>
                    <w:spacing w:after="0"/>
                  </w:pPr>
                  <w:r w:rsidRPr="00A32050">
                    <w:t>Hensynet til ynglende dyr m.v.</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6A4CFC72" w14:textId="77777777" w:rsidR="004A4E8D" w:rsidRPr="00A32050" w:rsidRDefault="004A4E8D" w:rsidP="00BF30F2">
                  <w:pPr>
                    <w:tabs>
                      <w:tab w:val="left" w:pos="7797"/>
                      <w:tab w:val="left" w:pos="7938"/>
                    </w:tabs>
                    <w:spacing w:after="0"/>
                  </w:pPr>
                  <w:r w:rsidRPr="00A32050">
                    <w:t>Slåning i forbudsperioden.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67D9EB2" w14:textId="77777777" w:rsidR="004A4E8D" w:rsidRPr="00A32050" w:rsidRDefault="004A4E8D" w:rsidP="00BF30F2">
                  <w:pPr>
                    <w:tabs>
                      <w:tab w:val="left" w:pos="7797"/>
                      <w:tab w:val="left" w:pos="7938"/>
                    </w:tabs>
                    <w:spacing w:after="0"/>
                    <w:ind w:firstLine="121"/>
                    <w:jc w:val="center"/>
                  </w:pPr>
                  <w:r w:rsidRPr="00A32050">
                    <w:t>0,5</w:t>
                  </w:r>
                </w:p>
              </w:tc>
            </w:tr>
            <w:tr w:rsidR="004A4E8D" w:rsidRPr="00A32050" w14:paraId="74BAD95D" w14:textId="77777777" w:rsidTr="00BF30F2">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CF1F632" w14:textId="77777777" w:rsidR="004A4E8D" w:rsidRPr="00A32050" w:rsidRDefault="004A4E8D" w:rsidP="00BF30F2">
                  <w:pPr>
                    <w:tabs>
                      <w:tab w:val="left" w:pos="7797"/>
                      <w:tab w:val="left" w:pos="7938"/>
                    </w:tabs>
                    <w:spacing w:after="0"/>
                  </w:pPr>
                  <w:r w:rsidRPr="00A32050">
                    <w:t>§ 24, stk. 1, nr.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97E9BC7" w14:textId="77777777" w:rsidR="004A4E8D" w:rsidRPr="00A32050" w:rsidRDefault="004A4E8D" w:rsidP="00BF30F2">
                  <w:pPr>
                    <w:tabs>
                      <w:tab w:val="left" w:pos="7797"/>
                      <w:tab w:val="left" w:pos="7938"/>
                    </w:tabs>
                    <w:spacing w:after="0"/>
                  </w:pPr>
                  <w:r w:rsidRPr="00A32050">
                    <w:t>Græsning.</w:t>
                  </w:r>
                </w:p>
                <w:p w14:paraId="692B034C" w14:textId="77777777" w:rsidR="004A4E8D" w:rsidRPr="00A32050" w:rsidRDefault="004A4E8D" w:rsidP="00BF30F2">
                  <w:pPr>
                    <w:tabs>
                      <w:tab w:val="left" w:pos="7797"/>
                      <w:tab w:val="left" w:pos="7938"/>
                    </w:tabs>
                    <w:spacing w:after="0"/>
                  </w:pPr>
                  <w:r w:rsidRPr="00A32050">
                    <w:t>Forbud mod omlægning.</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22A6AEE" w14:textId="77777777" w:rsidR="004A4E8D" w:rsidRPr="00A32050" w:rsidRDefault="004A4E8D" w:rsidP="00BF30F2">
                  <w:pPr>
                    <w:tabs>
                      <w:tab w:val="left" w:pos="7797"/>
                      <w:tab w:val="left" w:pos="7938"/>
                    </w:tabs>
                    <w:spacing w:after="0"/>
                  </w:pPr>
                  <w:r w:rsidRPr="00A32050">
                    <w:t>Omlægning af tilsagnsarealet, herunder jordbearbejdning (fx etablering af vildtremiser eller læhegn).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054EAA7"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645007E0" w14:textId="77777777" w:rsidTr="004A4E8D">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F31B6AD" w14:textId="77777777" w:rsidR="004A4E8D" w:rsidRPr="00A32050" w:rsidRDefault="004A4E8D" w:rsidP="00BF30F2">
                  <w:pPr>
                    <w:tabs>
                      <w:tab w:val="left" w:pos="7797"/>
                      <w:tab w:val="left" w:pos="7938"/>
                    </w:tabs>
                    <w:spacing w:after="0"/>
                  </w:pPr>
                  <w:r w:rsidRPr="00A32050">
                    <w:t>§ 24, stk. 1, nr.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139E848" w14:textId="77777777" w:rsidR="004A4E8D" w:rsidRPr="00A32050" w:rsidRDefault="004A4E8D" w:rsidP="00BF30F2">
                  <w:pPr>
                    <w:tabs>
                      <w:tab w:val="left" w:pos="7797"/>
                      <w:tab w:val="left" w:pos="7938"/>
                    </w:tabs>
                    <w:spacing w:after="0"/>
                  </w:pPr>
                  <w:r w:rsidRPr="00A32050">
                    <w:t>Græsning.</w:t>
                  </w:r>
                </w:p>
                <w:p w14:paraId="5590FF67" w14:textId="77777777" w:rsidR="004A4E8D" w:rsidRPr="00A32050" w:rsidRDefault="004A4E8D" w:rsidP="00BF30F2">
                  <w:pPr>
                    <w:tabs>
                      <w:tab w:val="left" w:pos="7797"/>
                      <w:tab w:val="left" w:pos="7938"/>
                    </w:tabs>
                    <w:spacing w:after="0"/>
                  </w:pPr>
                  <w:r w:rsidRPr="00A32050">
                    <w:t>Forbud mod anden gødning end den, der afsættes af græssende dyr.</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6A2E5F7" w14:textId="77777777" w:rsidR="004A4E8D" w:rsidRPr="00A32050" w:rsidRDefault="004A4E8D" w:rsidP="00BF30F2">
                  <w:pPr>
                    <w:tabs>
                      <w:tab w:val="left" w:pos="7797"/>
                      <w:tab w:val="left" w:pos="7938"/>
                    </w:tabs>
                    <w:spacing w:after="0"/>
                  </w:pPr>
                  <w:r w:rsidRPr="00A32050">
                    <w:t>Direkte tilførsel af gødning til arealet.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25CFC84"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55E25D02" w14:textId="77777777" w:rsidTr="004A4E8D">
              <w:tc>
                <w:tcPr>
                  <w:tcW w:w="0" w:type="auto"/>
                  <w:vMerge w:val="restart"/>
                  <w:tcBorders>
                    <w:top w:val="single" w:sz="8" w:space="0" w:color="000000"/>
                    <w:left w:val="single" w:sz="8" w:space="0" w:color="000000"/>
                    <w:bottom w:val="single" w:sz="4" w:space="0" w:color="auto"/>
                    <w:right w:val="single" w:sz="8" w:space="0" w:color="000000"/>
                  </w:tcBorders>
                  <w:shd w:val="clear" w:color="auto" w:fill="FFFFFF" w:themeFill="background1"/>
                  <w:hideMark/>
                </w:tcPr>
                <w:p w14:paraId="6D4B17DB" w14:textId="77777777" w:rsidR="004A4E8D" w:rsidRPr="00A32050" w:rsidRDefault="004A4E8D" w:rsidP="00BF30F2">
                  <w:pPr>
                    <w:tabs>
                      <w:tab w:val="left" w:pos="7797"/>
                      <w:tab w:val="left" w:pos="7938"/>
                    </w:tabs>
                    <w:spacing w:after="0"/>
                  </w:pPr>
                  <w:r w:rsidRPr="00A32050">
                    <w:t>§ 24, stk. 1, nr. 3</w:t>
                  </w:r>
                </w:p>
              </w:tc>
              <w:tc>
                <w:tcPr>
                  <w:tcW w:w="0" w:type="auto"/>
                  <w:vMerge w:val="restart"/>
                  <w:tcBorders>
                    <w:top w:val="single" w:sz="8" w:space="0" w:color="000000"/>
                    <w:left w:val="single" w:sz="8" w:space="0" w:color="000000"/>
                    <w:bottom w:val="single" w:sz="4" w:space="0" w:color="auto"/>
                    <w:right w:val="single" w:sz="8" w:space="0" w:color="000000"/>
                  </w:tcBorders>
                  <w:shd w:val="clear" w:color="auto" w:fill="FFFFFF" w:themeFill="background1"/>
                  <w:hideMark/>
                </w:tcPr>
                <w:p w14:paraId="74DF1395" w14:textId="77777777" w:rsidR="004A4E8D" w:rsidRPr="00A32050" w:rsidRDefault="004A4E8D" w:rsidP="00BF30F2">
                  <w:pPr>
                    <w:tabs>
                      <w:tab w:val="left" w:pos="7797"/>
                      <w:tab w:val="left" w:pos="7938"/>
                    </w:tabs>
                    <w:spacing w:after="0"/>
                  </w:pPr>
                  <w:r w:rsidRPr="00A32050">
                    <w:t>Græsning.</w:t>
                  </w:r>
                </w:p>
                <w:p w14:paraId="2CFF320B" w14:textId="77777777" w:rsidR="004A4E8D" w:rsidRPr="00A32050" w:rsidRDefault="004A4E8D" w:rsidP="00BF30F2">
                  <w:pPr>
                    <w:tabs>
                      <w:tab w:val="left" w:pos="7797"/>
                      <w:tab w:val="left" w:pos="7938"/>
                    </w:tabs>
                    <w:spacing w:after="0"/>
                  </w:pPr>
                  <w:r w:rsidRPr="00A32050">
                    <w:t>Forbud mod sprøjtning med plantebeskyttelsesmidler.</w:t>
                  </w:r>
                </w:p>
              </w:tc>
              <w:tc>
                <w:tcPr>
                  <w:tcW w:w="3182" w:type="dxa"/>
                  <w:tcBorders>
                    <w:top w:val="single" w:sz="8" w:space="0" w:color="000000"/>
                    <w:left w:val="single" w:sz="8" w:space="0" w:color="000000"/>
                    <w:bottom w:val="single" w:sz="4" w:space="0" w:color="auto"/>
                    <w:right w:val="single" w:sz="8" w:space="0" w:color="000000"/>
                  </w:tcBorders>
                  <w:shd w:val="clear" w:color="auto" w:fill="FFFFFF" w:themeFill="background1"/>
                  <w:hideMark/>
                </w:tcPr>
                <w:p w14:paraId="552F8DA9" w14:textId="77777777" w:rsidR="004A4E8D" w:rsidRPr="00A32050" w:rsidRDefault="004A4E8D" w:rsidP="00BF30F2">
                  <w:pPr>
                    <w:tabs>
                      <w:tab w:val="left" w:pos="7797"/>
                      <w:tab w:val="left" w:pos="7938"/>
                    </w:tabs>
                    <w:spacing w:after="0"/>
                  </w:pPr>
                  <w:r w:rsidRPr="00A32050">
                    <w:t>Sprøjtning under hegn beregnes som længden af overtrædelsen ganget med en fast bredde på 2 meter. Sprøjtning af arealer under 100 m</w:t>
                  </w:r>
                  <w:r w:rsidRPr="00A32050">
                    <w:rPr>
                      <w:vertAlign w:val="superscript"/>
                    </w:rPr>
                    <w:t>2</w:t>
                  </w:r>
                  <w:r w:rsidRPr="00A32050">
                    <w:t> rundes altid op til 100 m</w:t>
                  </w:r>
                  <w:r w:rsidRPr="00A32050">
                    <w:rPr>
                      <w:vertAlign w:val="superscript"/>
                    </w:rPr>
                    <w:t>2</w:t>
                  </w:r>
                  <w:r w:rsidRPr="00A32050">
                    <w:t>.</w:t>
                  </w:r>
                </w:p>
              </w:tc>
              <w:tc>
                <w:tcPr>
                  <w:tcW w:w="1417" w:type="dxa"/>
                  <w:tcBorders>
                    <w:top w:val="single" w:sz="8" w:space="0" w:color="000000"/>
                    <w:left w:val="single" w:sz="8" w:space="0" w:color="000000"/>
                    <w:bottom w:val="single" w:sz="4" w:space="0" w:color="auto"/>
                    <w:right w:val="single" w:sz="8" w:space="0" w:color="000000"/>
                  </w:tcBorders>
                  <w:shd w:val="clear" w:color="auto" w:fill="FFFFFF" w:themeFill="background1"/>
                  <w:hideMark/>
                </w:tcPr>
                <w:p w14:paraId="1C5A790B"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7E3C2ADF" w14:textId="77777777" w:rsidTr="004A4E8D">
              <w:tc>
                <w:tcPr>
                  <w:tcW w:w="0" w:type="auto"/>
                  <w:vMerge/>
                  <w:tcBorders>
                    <w:top w:val="single" w:sz="4" w:space="0" w:color="auto"/>
                    <w:left w:val="single" w:sz="8" w:space="0" w:color="000000"/>
                    <w:bottom w:val="nil"/>
                    <w:right w:val="single" w:sz="8" w:space="0" w:color="000000"/>
                  </w:tcBorders>
                  <w:shd w:val="clear" w:color="auto" w:fill="FFFFFF" w:themeFill="background1"/>
                  <w:vAlign w:val="center"/>
                  <w:hideMark/>
                </w:tcPr>
                <w:p w14:paraId="6816F08A" w14:textId="77777777" w:rsidR="004A4E8D" w:rsidRPr="00A32050" w:rsidRDefault="004A4E8D" w:rsidP="00BF30F2">
                  <w:pPr>
                    <w:tabs>
                      <w:tab w:val="left" w:pos="7797"/>
                      <w:tab w:val="left" w:pos="7938"/>
                    </w:tabs>
                    <w:spacing w:after="0"/>
                  </w:pPr>
                </w:p>
              </w:tc>
              <w:tc>
                <w:tcPr>
                  <w:tcW w:w="0" w:type="auto"/>
                  <w:vMerge/>
                  <w:tcBorders>
                    <w:top w:val="single" w:sz="4" w:space="0" w:color="auto"/>
                    <w:left w:val="single" w:sz="8" w:space="0" w:color="000000"/>
                    <w:bottom w:val="nil"/>
                    <w:right w:val="single" w:sz="8" w:space="0" w:color="000000"/>
                  </w:tcBorders>
                  <w:shd w:val="clear" w:color="auto" w:fill="FFFFFF" w:themeFill="background1"/>
                  <w:vAlign w:val="center"/>
                  <w:hideMark/>
                </w:tcPr>
                <w:p w14:paraId="5316BDAA" w14:textId="77777777" w:rsidR="004A4E8D" w:rsidRPr="00A32050" w:rsidRDefault="004A4E8D" w:rsidP="00BF30F2">
                  <w:pPr>
                    <w:tabs>
                      <w:tab w:val="left" w:pos="7797"/>
                      <w:tab w:val="left" w:pos="7938"/>
                    </w:tabs>
                    <w:spacing w:after="0"/>
                  </w:pPr>
                </w:p>
              </w:tc>
              <w:tc>
                <w:tcPr>
                  <w:tcW w:w="3182" w:type="dxa"/>
                  <w:tcBorders>
                    <w:top w:val="single" w:sz="4" w:space="0" w:color="auto"/>
                    <w:left w:val="single" w:sz="8" w:space="0" w:color="000000"/>
                    <w:bottom w:val="single" w:sz="8" w:space="0" w:color="000000"/>
                    <w:right w:val="single" w:sz="8" w:space="0" w:color="000000"/>
                  </w:tcBorders>
                  <w:shd w:val="clear" w:color="auto" w:fill="FFFFFF" w:themeFill="background1"/>
                  <w:hideMark/>
                </w:tcPr>
                <w:p w14:paraId="2A77134D" w14:textId="77777777" w:rsidR="004A4E8D" w:rsidRPr="00A32050" w:rsidRDefault="004A4E8D" w:rsidP="00BF30F2">
                  <w:pPr>
                    <w:tabs>
                      <w:tab w:val="left" w:pos="7797"/>
                      <w:tab w:val="left" w:pos="7938"/>
                    </w:tabs>
                    <w:spacing w:after="0"/>
                  </w:pPr>
                  <w:r w:rsidRPr="00A32050">
                    <w:t>Brug af plantebeskyttelsesmidler på arealet.</w:t>
                  </w:r>
                </w:p>
              </w:tc>
              <w:tc>
                <w:tcPr>
                  <w:tcW w:w="1417" w:type="dxa"/>
                  <w:tcBorders>
                    <w:top w:val="single" w:sz="4" w:space="0" w:color="auto"/>
                    <w:left w:val="single" w:sz="8" w:space="0" w:color="000000"/>
                    <w:bottom w:val="single" w:sz="8" w:space="0" w:color="000000"/>
                    <w:right w:val="single" w:sz="8" w:space="0" w:color="000000"/>
                  </w:tcBorders>
                  <w:shd w:val="clear" w:color="auto" w:fill="FFFFFF" w:themeFill="background1"/>
                  <w:hideMark/>
                </w:tcPr>
                <w:p w14:paraId="352C4412"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3CC68CC2" w14:textId="77777777" w:rsidTr="00BF30F2">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6545A006" w14:textId="77777777" w:rsidR="004A4E8D" w:rsidRPr="00A32050" w:rsidRDefault="004A4E8D" w:rsidP="00BF30F2">
                  <w:pPr>
                    <w:tabs>
                      <w:tab w:val="left" w:pos="7797"/>
                      <w:tab w:val="left" w:pos="7938"/>
                    </w:tabs>
                    <w:spacing w:after="0"/>
                  </w:pPr>
                  <w:r w:rsidRPr="00A32050">
                    <w:t>§ 10, stk. 1</w:t>
                  </w:r>
                </w:p>
              </w:tc>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3B18FF7D" w14:textId="77777777" w:rsidR="004A4E8D" w:rsidRPr="00A32050" w:rsidRDefault="004A4E8D" w:rsidP="00BF30F2">
                  <w:pPr>
                    <w:tabs>
                      <w:tab w:val="left" w:pos="7797"/>
                      <w:tab w:val="left" w:pos="7938"/>
                    </w:tabs>
                    <w:spacing w:after="0"/>
                  </w:pPr>
                  <w:r w:rsidRPr="00A32050">
                    <w:t>Græsning.</w:t>
                  </w:r>
                </w:p>
                <w:p w14:paraId="490E3B2C" w14:textId="77777777" w:rsidR="004A4E8D" w:rsidRPr="00A32050" w:rsidRDefault="004A4E8D" w:rsidP="00BF30F2">
                  <w:pPr>
                    <w:tabs>
                      <w:tab w:val="left" w:pos="7797"/>
                      <w:tab w:val="left" w:pos="7938"/>
                    </w:tabs>
                    <w:spacing w:after="0"/>
                  </w:pPr>
                  <w:r w:rsidRPr="00A32050">
                    <w:t>Landskabselementer, der er uforenelige med kravet om plantedække.</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4200DBE1" w14:textId="77777777" w:rsidR="004A4E8D" w:rsidRPr="00A32050" w:rsidRDefault="004A4E8D" w:rsidP="00BF30F2">
                  <w:pPr>
                    <w:tabs>
                      <w:tab w:val="left" w:pos="7797"/>
                      <w:tab w:val="left" w:pos="7938"/>
                    </w:tabs>
                    <w:spacing w:after="0"/>
                  </w:pPr>
                  <w:r w:rsidRPr="00A32050">
                    <w:t>Vandhul, sø eller lignende over 1 ha, eller udgør sammen med andre ikke-afgræssede områder mere end 20% af marken.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60018DC"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63D926CA" w14:textId="77777777" w:rsidTr="00BF30F2">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2812CA57"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73E9399A"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553CC85" w14:textId="77777777" w:rsidR="004A4E8D" w:rsidRPr="00A32050" w:rsidRDefault="004A4E8D" w:rsidP="00BF30F2">
                  <w:pPr>
                    <w:tabs>
                      <w:tab w:val="left" w:pos="7797"/>
                      <w:tab w:val="left" w:pos="7938"/>
                    </w:tabs>
                    <w:spacing w:after="0"/>
                  </w:pPr>
                  <w:r w:rsidRPr="00A32050">
                    <w:t>Vandløb, grøft eller lignende over 1 ha, eller udgør sammen med andre ikke-afgræssede områder mere end 20% af marken.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AD9E2A9"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0FA6AD03" w14:textId="77777777" w:rsidTr="00BF30F2">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1CB1F278"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71AFAC53"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B72D7F9" w14:textId="77777777" w:rsidR="004A4E8D" w:rsidRPr="00A32050" w:rsidRDefault="004A4E8D" w:rsidP="00BF30F2">
                  <w:pPr>
                    <w:tabs>
                      <w:tab w:val="left" w:pos="7797"/>
                      <w:tab w:val="left" w:pos="7938"/>
                    </w:tabs>
                    <w:spacing w:after="0"/>
                  </w:pPr>
                  <w:r w:rsidRPr="00A32050">
                    <w:t>GLM-landskabselementer i form af søer over 100 m</w:t>
                  </w:r>
                  <w:r w:rsidRPr="00A32050">
                    <w:rPr>
                      <w:vertAlign w:val="superscript"/>
                    </w:rPr>
                    <w:t>2</w:t>
                  </w:r>
                  <w:r w:rsidRPr="00A32050">
                    <w:t> op til 2.000 m</w:t>
                  </w:r>
                  <w:r w:rsidRPr="00A32050">
                    <w:rPr>
                      <w:vertAlign w:val="superscript"/>
                    </w:rPr>
                    <w:t>2</w:t>
                  </w:r>
                  <w:r w:rsidRPr="00A32050">
                    <w:t>. Søer over 2.000 m</w:t>
                  </w:r>
                  <w:r w:rsidRPr="00A32050">
                    <w:rPr>
                      <w:vertAlign w:val="superscript"/>
                    </w:rPr>
                    <w:t>2</w:t>
                  </w:r>
                  <w:r w:rsidRPr="00A32050">
                    <w:t> som beskyttede efter naturbeskyttelseslovens §3.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FD453FA"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6537B8B4" w14:textId="77777777" w:rsidTr="00BF30F2">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08480411" w14:textId="77777777" w:rsidR="004A4E8D" w:rsidRPr="00A32050" w:rsidRDefault="004A4E8D" w:rsidP="00BF30F2">
                  <w:pPr>
                    <w:tabs>
                      <w:tab w:val="left" w:pos="7797"/>
                      <w:tab w:val="left" w:pos="7938"/>
                    </w:tabs>
                    <w:spacing w:after="0"/>
                  </w:pPr>
                  <w:r w:rsidRPr="00A32050">
                    <w:t>§ 10, stk. 1</w:t>
                  </w:r>
                </w:p>
              </w:tc>
              <w:tc>
                <w:tcPr>
                  <w:tcW w:w="0" w:type="auto"/>
                  <w:vMerge w:val="restart"/>
                  <w:tcBorders>
                    <w:top w:val="single" w:sz="8" w:space="0" w:color="000000"/>
                    <w:left w:val="single" w:sz="8" w:space="0" w:color="000000"/>
                    <w:bottom w:val="nil"/>
                    <w:right w:val="single" w:sz="8" w:space="0" w:color="000000"/>
                  </w:tcBorders>
                  <w:shd w:val="clear" w:color="auto" w:fill="FFFFFF" w:themeFill="background1"/>
                  <w:hideMark/>
                </w:tcPr>
                <w:p w14:paraId="4DD0A796" w14:textId="77777777" w:rsidR="004A4E8D" w:rsidRPr="00A32050" w:rsidRDefault="004A4E8D" w:rsidP="00BF30F2">
                  <w:pPr>
                    <w:tabs>
                      <w:tab w:val="left" w:pos="7797"/>
                      <w:tab w:val="left" w:pos="7938"/>
                    </w:tabs>
                    <w:spacing w:after="0"/>
                  </w:pPr>
                  <w:r w:rsidRPr="00A32050">
                    <w:t>Græsning.</w:t>
                  </w:r>
                </w:p>
                <w:p w14:paraId="58BA1429" w14:textId="77777777" w:rsidR="004A4E8D" w:rsidRPr="00A32050" w:rsidRDefault="004A4E8D" w:rsidP="00BF30F2">
                  <w:pPr>
                    <w:tabs>
                      <w:tab w:val="left" w:pos="7797"/>
                      <w:tab w:val="left" w:pos="7938"/>
                    </w:tabs>
                    <w:spacing w:after="0"/>
                  </w:pPr>
                  <w:r w:rsidRPr="00A32050">
                    <w:t>Landskabselementer, der er uforenelige med kravet om plantedække.</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75A44D98" w14:textId="77777777" w:rsidR="004A4E8D" w:rsidRPr="00A32050" w:rsidRDefault="004A4E8D" w:rsidP="00BF30F2">
                  <w:pPr>
                    <w:tabs>
                      <w:tab w:val="left" w:pos="7797"/>
                      <w:tab w:val="left" w:pos="7938"/>
                    </w:tabs>
                    <w:spacing w:after="0"/>
                  </w:pPr>
                  <w:r w:rsidRPr="00A32050">
                    <w:t>Remise/vildtremise.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B41C538"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7748DF95" w14:textId="77777777" w:rsidTr="00BF30F2">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25B5B68C" w14:textId="77777777" w:rsidR="004A4E8D" w:rsidRPr="00A32050" w:rsidRDefault="004A4E8D" w:rsidP="00BF30F2">
                  <w:pPr>
                    <w:tabs>
                      <w:tab w:val="left" w:pos="7797"/>
                      <w:tab w:val="left" w:pos="7938"/>
                    </w:tabs>
                    <w:spacing w:after="0"/>
                  </w:pPr>
                </w:p>
              </w:tc>
              <w:tc>
                <w:tcPr>
                  <w:tcW w:w="0" w:type="auto"/>
                  <w:vMerge/>
                  <w:tcBorders>
                    <w:top w:val="single" w:sz="8" w:space="0" w:color="000000"/>
                    <w:left w:val="single" w:sz="8" w:space="0" w:color="000000"/>
                    <w:bottom w:val="nil"/>
                    <w:right w:val="single" w:sz="8" w:space="0" w:color="000000"/>
                  </w:tcBorders>
                  <w:shd w:val="clear" w:color="auto" w:fill="FFFFFF" w:themeFill="background1"/>
                  <w:vAlign w:val="center"/>
                  <w:hideMark/>
                </w:tcPr>
                <w:p w14:paraId="4728D494" w14:textId="77777777" w:rsidR="004A4E8D" w:rsidRPr="00A32050" w:rsidRDefault="004A4E8D" w:rsidP="00BF30F2">
                  <w:pPr>
                    <w:tabs>
                      <w:tab w:val="left" w:pos="7797"/>
                      <w:tab w:val="left" w:pos="7938"/>
                    </w:tabs>
                    <w:spacing w:after="0"/>
                  </w:pP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47002B1" w14:textId="77777777" w:rsidR="004A4E8D" w:rsidRPr="00A32050" w:rsidRDefault="004A4E8D" w:rsidP="00BF30F2">
                  <w:pPr>
                    <w:tabs>
                      <w:tab w:val="left" w:pos="7797"/>
                      <w:tab w:val="left" w:pos="7938"/>
                    </w:tabs>
                    <w:spacing w:after="0"/>
                  </w:pPr>
                  <w:r w:rsidRPr="00A32050">
                    <w:t>Eksisterende Læhegn.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823FA5E" w14:textId="77777777" w:rsidR="004A4E8D" w:rsidRPr="00A32050" w:rsidRDefault="004A4E8D" w:rsidP="00BF30F2">
                  <w:pPr>
                    <w:tabs>
                      <w:tab w:val="left" w:pos="7797"/>
                      <w:tab w:val="left" w:pos="7938"/>
                    </w:tabs>
                    <w:spacing w:after="0"/>
                    <w:ind w:firstLine="121"/>
                    <w:jc w:val="center"/>
                  </w:pPr>
                  <w:r w:rsidRPr="00A32050">
                    <w:t>1,0</w:t>
                  </w:r>
                </w:p>
              </w:tc>
            </w:tr>
            <w:tr w:rsidR="004A4E8D" w:rsidRPr="00A32050" w14:paraId="43A1DE55" w14:textId="77777777" w:rsidTr="00BF30F2">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41B64580" w14:textId="77777777" w:rsidR="004A4E8D" w:rsidRPr="00A32050" w:rsidRDefault="004A4E8D" w:rsidP="00BF30F2">
                  <w:pPr>
                    <w:tabs>
                      <w:tab w:val="left" w:pos="7797"/>
                      <w:tab w:val="left" w:pos="7938"/>
                    </w:tabs>
                    <w:spacing w:after="0"/>
                  </w:pPr>
                  <w:r w:rsidRPr="00A32050">
                    <w:t>§ 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8950869" w14:textId="77777777" w:rsidR="004A4E8D" w:rsidRPr="00A32050" w:rsidRDefault="004A4E8D" w:rsidP="00BF30F2">
                  <w:pPr>
                    <w:tabs>
                      <w:tab w:val="left" w:pos="7797"/>
                      <w:tab w:val="left" w:pos="7938"/>
                    </w:tabs>
                    <w:spacing w:after="0"/>
                  </w:pPr>
                  <w:r w:rsidRPr="00A32050">
                    <w:t>Græsning.</w:t>
                  </w:r>
                </w:p>
                <w:p w14:paraId="58704D81" w14:textId="77777777" w:rsidR="004A4E8D" w:rsidRPr="00A32050" w:rsidRDefault="004A4E8D" w:rsidP="00BF30F2">
                  <w:pPr>
                    <w:tabs>
                      <w:tab w:val="left" w:pos="7797"/>
                      <w:tab w:val="left" w:pos="7938"/>
                    </w:tabs>
                    <w:spacing w:after="0"/>
                  </w:pPr>
                  <w:r w:rsidRPr="00A32050">
                    <w:t>Tilsagn uden mulighed for at kombinere med grundbetaling.</w:t>
                  </w:r>
                </w:p>
              </w:tc>
              <w:tc>
                <w:tcPr>
                  <w:tcW w:w="318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675A31E4" w14:textId="77777777" w:rsidR="004A4E8D" w:rsidRPr="00A32050" w:rsidRDefault="004A4E8D" w:rsidP="00BF30F2">
                  <w:pPr>
                    <w:tabs>
                      <w:tab w:val="left" w:pos="7797"/>
                      <w:tab w:val="left" w:pos="7938"/>
                    </w:tabs>
                    <w:spacing w:after="0"/>
                  </w:pPr>
                  <w:r w:rsidRPr="00A32050">
                    <w:t>Der søges om grundbetaling, selvom tilsagnet ikke kan kombineres med grundbetaling.</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A38E47A" w14:textId="77777777" w:rsidR="004A4E8D" w:rsidRPr="00A32050" w:rsidRDefault="004A4E8D" w:rsidP="00BF30F2">
                  <w:pPr>
                    <w:tabs>
                      <w:tab w:val="left" w:pos="7797"/>
                      <w:tab w:val="left" w:pos="7938"/>
                    </w:tabs>
                    <w:spacing w:after="0"/>
                    <w:ind w:firstLine="121"/>
                    <w:jc w:val="center"/>
                  </w:pPr>
                  <w:r w:rsidRPr="00A32050">
                    <w:t>1,0</w:t>
                  </w:r>
                </w:p>
              </w:tc>
            </w:tr>
          </w:tbl>
          <w:p w14:paraId="33DB3DB1" w14:textId="77777777" w:rsidR="004A4E8D" w:rsidRPr="00A32050" w:rsidRDefault="004A4E8D" w:rsidP="00BF30F2">
            <w:pPr>
              <w:tabs>
                <w:tab w:val="left" w:pos="7797"/>
                <w:tab w:val="left" w:pos="7938"/>
              </w:tabs>
              <w:spacing w:after="0"/>
              <w:rPr>
                <w:b/>
              </w:rPr>
            </w:pPr>
          </w:p>
        </w:tc>
      </w:tr>
    </w:tbl>
    <w:p w14:paraId="0AB5172E" w14:textId="77777777" w:rsidR="004A4E8D" w:rsidRPr="007837EC" w:rsidRDefault="004A4E8D" w:rsidP="004A4E8D">
      <w:pPr>
        <w:tabs>
          <w:tab w:val="left" w:pos="7797"/>
          <w:tab w:val="left" w:pos="7938"/>
        </w:tabs>
        <w:spacing w:after="0"/>
        <w:rPr>
          <w:sz w:val="16"/>
          <w:szCs w:val="16"/>
        </w:rPr>
      </w:pPr>
      <w:r w:rsidRPr="007837EC">
        <w:rPr>
          <w:sz w:val="16"/>
          <w:szCs w:val="16"/>
        </w:rPr>
        <w:t>*Vægtningsfaktoren finder anvendelse på det godkendte, ansøgte areal, som ansøger har søgt tilskud for under tilskudskategorien, jf. § 19, stk. 2 i bekendtgørelse om kontrol og administrative sanktioner for visse tilskudsordninger under Den Europæiske Unions fælles landbrugspolitik.</w:t>
      </w:r>
    </w:p>
    <w:p w14:paraId="06E4B1BC" w14:textId="77777777" w:rsidR="00E64AFD" w:rsidRPr="00937AD8" w:rsidRDefault="00E64AFD" w:rsidP="00231BB8">
      <w:pPr>
        <w:tabs>
          <w:tab w:val="left" w:pos="7797"/>
          <w:tab w:val="left" w:pos="7938"/>
        </w:tabs>
        <w:spacing w:after="0"/>
        <w:rPr>
          <w:b/>
        </w:rPr>
      </w:pPr>
    </w:p>
    <w:p w14:paraId="4EF57C43" w14:textId="22EBC0C6" w:rsidR="00231BB8" w:rsidRDefault="00231BB8" w:rsidP="00231BB8">
      <w:pPr>
        <w:tabs>
          <w:tab w:val="left" w:pos="7797"/>
          <w:tab w:val="left" w:pos="7938"/>
        </w:tabs>
        <w:spacing w:after="0"/>
        <w:rPr>
          <w:b/>
        </w:rPr>
      </w:pPr>
      <w:r w:rsidRPr="007837EC">
        <w:rPr>
          <w:b/>
        </w:rPr>
        <w:t>Tabel 2. Vægtningsfaktorer under tilskudskategorierne forpligtelse til slæt både med og uden mulighed for kombination med grundbetaling</w:t>
      </w:r>
    </w:p>
    <w:p w14:paraId="57F474F7" w14:textId="77777777" w:rsidR="004A4E8D" w:rsidRPr="007837EC" w:rsidRDefault="004A4E8D" w:rsidP="00231BB8">
      <w:pPr>
        <w:tabs>
          <w:tab w:val="left" w:pos="7797"/>
          <w:tab w:val="left" w:pos="7938"/>
        </w:tabs>
        <w:spacing w:after="0"/>
        <w:rPr>
          <w:b/>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8"/>
        <w:gridCol w:w="3079"/>
        <w:gridCol w:w="3158"/>
        <w:gridCol w:w="1417"/>
      </w:tblGrid>
      <w:tr w:rsidR="00BE5EB4" w:rsidRPr="007837EC" w14:paraId="64D3C53B" w14:textId="77777777" w:rsidTr="008B71AD">
        <w:tc>
          <w:tcPr>
            <w:tcW w:w="1408" w:type="dxa"/>
            <w:shd w:val="clear" w:color="auto" w:fill="D0CECE"/>
            <w:hideMark/>
          </w:tcPr>
          <w:p w14:paraId="18DCF6FF" w14:textId="77777777" w:rsidR="00231BB8" w:rsidRPr="007837EC" w:rsidRDefault="00231BB8" w:rsidP="003A3FC7">
            <w:pPr>
              <w:tabs>
                <w:tab w:val="left" w:pos="7797"/>
                <w:tab w:val="left" w:pos="7938"/>
              </w:tabs>
              <w:spacing w:after="0"/>
              <w:rPr>
                <w:b/>
              </w:rPr>
            </w:pPr>
            <w:r w:rsidRPr="007837EC">
              <w:rPr>
                <w:b/>
                <w:bCs/>
              </w:rPr>
              <w:t>Bestemmelse</w:t>
            </w:r>
          </w:p>
          <w:p w14:paraId="6FFC4FFA" w14:textId="77777777" w:rsidR="00231BB8" w:rsidRPr="007837EC" w:rsidRDefault="00231BB8" w:rsidP="003A3FC7">
            <w:pPr>
              <w:tabs>
                <w:tab w:val="left" w:pos="7797"/>
                <w:tab w:val="left" w:pos="7938"/>
              </w:tabs>
              <w:spacing w:after="0"/>
              <w:rPr>
                <w:sz w:val="16"/>
                <w:szCs w:val="16"/>
              </w:rPr>
            </w:pPr>
            <w:r w:rsidRPr="007837EC">
              <w:rPr>
                <w:sz w:val="16"/>
                <w:szCs w:val="16"/>
              </w:rPr>
              <w:t>BEK om tilskud til pleje af græs- og naturarealer</w:t>
            </w:r>
          </w:p>
        </w:tc>
        <w:tc>
          <w:tcPr>
            <w:tcW w:w="3079" w:type="dxa"/>
            <w:shd w:val="clear" w:color="auto" w:fill="D0CECE"/>
            <w:hideMark/>
          </w:tcPr>
          <w:p w14:paraId="3D9524A1" w14:textId="77777777" w:rsidR="00231BB8" w:rsidRPr="007837EC" w:rsidRDefault="00231BB8" w:rsidP="003A3FC7">
            <w:pPr>
              <w:tabs>
                <w:tab w:val="left" w:pos="7797"/>
                <w:tab w:val="left" w:pos="7938"/>
              </w:tabs>
              <w:spacing w:after="0"/>
              <w:rPr>
                <w:b/>
              </w:rPr>
            </w:pPr>
            <w:r w:rsidRPr="007837EC">
              <w:rPr>
                <w:b/>
                <w:bCs/>
              </w:rPr>
              <w:t>Forpligtelse</w:t>
            </w:r>
          </w:p>
        </w:tc>
        <w:tc>
          <w:tcPr>
            <w:tcW w:w="3158" w:type="dxa"/>
            <w:shd w:val="clear" w:color="auto" w:fill="D0CECE"/>
            <w:hideMark/>
          </w:tcPr>
          <w:p w14:paraId="1DAB033E" w14:textId="77777777" w:rsidR="00231BB8" w:rsidRPr="007837EC" w:rsidRDefault="00231BB8" w:rsidP="003A3FC7">
            <w:pPr>
              <w:tabs>
                <w:tab w:val="left" w:pos="7797"/>
                <w:tab w:val="left" w:pos="7938"/>
              </w:tabs>
              <w:spacing w:after="0"/>
              <w:rPr>
                <w:b/>
              </w:rPr>
            </w:pPr>
            <w:r w:rsidRPr="007837EC">
              <w:rPr>
                <w:b/>
                <w:bCs/>
              </w:rPr>
              <w:t>Overtrædelse</w:t>
            </w:r>
          </w:p>
        </w:tc>
        <w:tc>
          <w:tcPr>
            <w:tcW w:w="1417" w:type="dxa"/>
            <w:shd w:val="clear" w:color="auto" w:fill="D0CECE"/>
            <w:hideMark/>
          </w:tcPr>
          <w:p w14:paraId="44A81154" w14:textId="77777777" w:rsidR="00231BB8" w:rsidRPr="007837EC" w:rsidRDefault="00231BB8" w:rsidP="003A3FC7">
            <w:pPr>
              <w:tabs>
                <w:tab w:val="left" w:pos="7797"/>
                <w:tab w:val="left" w:pos="7938"/>
              </w:tabs>
              <w:spacing w:after="0"/>
              <w:rPr>
                <w:b/>
              </w:rPr>
            </w:pPr>
            <w:r w:rsidRPr="007837EC">
              <w:rPr>
                <w:b/>
                <w:bCs/>
              </w:rPr>
              <w:t>Vægtnings-</w:t>
            </w:r>
          </w:p>
          <w:p w14:paraId="7EAD9901" w14:textId="77777777" w:rsidR="00231BB8" w:rsidRPr="007837EC" w:rsidRDefault="00231BB8" w:rsidP="003A3FC7">
            <w:pPr>
              <w:tabs>
                <w:tab w:val="left" w:pos="7797"/>
                <w:tab w:val="left" w:pos="7938"/>
              </w:tabs>
              <w:spacing w:after="0"/>
              <w:rPr>
                <w:b/>
              </w:rPr>
            </w:pPr>
            <w:r w:rsidRPr="007837EC">
              <w:rPr>
                <w:b/>
                <w:bCs/>
              </w:rPr>
              <w:t>faktor*</w:t>
            </w:r>
          </w:p>
        </w:tc>
      </w:tr>
      <w:tr w:rsidR="007837EC" w:rsidRPr="007837EC" w14:paraId="10AFFD55" w14:textId="77777777" w:rsidTr="00937AD8">
        <w:tc>
          <w:tcPr>
            <w:tcW w:w="1408" w:type="dxa"/>
            <w:hideMark/>
          </w:tcPr>
          <w:p w14:paraId="2B424AAB" w14:textId="77777777" w:rsidR="00231BB8" w:rsidRPr="007837EC" w:rsidRDefault="00231BB8" w:rsidP="003A3FC7">
            <w:pPr>
              <w:tabs>
                <w:tab w:val="left" w:pos="7797"/>
                <w:tab w:val="left" w:pos="7938"/>
              </w:tabs>
              <w:spacing w:after="0"/>
            </w:pPr>
            <w:r w:rsidRPr="007837EC">
              <w:t>§ 11, stk. 1, nr. 1</w:t>
            </w:r>
          </w:p>
        </w:tc>
        <w:tc>
          <w:tcPr>
            <w:tcW w:w="3079" w:type="dxa"/>
            <w:hideMark/>
          </w:tcPr>
          <w:p w14:paraId="29373A9E" w14:textId="77777777" w:rsidR="00231BB8" w:rsidRPr="007837EC" w:rsidRDefault="00231BB8" w:rsidP="003A3FC7">
            <w:pPr>
              <w:tabs>
                <w:tab w:val="left" w:pos="7797"/>
                <w:tab w:val="left" w:pos="7938"/>
              </w:tabs>
              <w:spacing w:after="0"/>
            </w:pPr>
            <w:r w:rsidRPr="007837EC">
              <w:t>Slæt.</w:t>
            </w:r>
          </w:p>
          <w:p w14:paraId="46D09797" w14:textId="77777777" w:rsidR="00231BB8" w:rsidRPr="007837EC" w:rsidRDefault="00231BB8" w:rsidP="003A3FC7">
            <w:pPr>
              <w:tabs>
                <w:tab w:val="left" w:pos="7797"/>
                <w:tab w:val="left" w:pos="7938"/>
              </w:tabs>
              <w:spacing w:after="0"/>
            </w:pPr>
            <w:r w:rsidRPr="007837EC">
              <w:t>Hvilke dyr må bruges til græsning på arealet.</w:t>
            </w:r>
          </w:p>
        </w:tc>
        <w:tc>
          <w:tcPr>
            <w:tcW w:w="3158" w:type="dxa"/>
            <w:hideMark/>
          </w:tcPr>
          <w:p w14:paraId="4B544DAD" w14:textId="77777777" w:rsidR="00231BB8" w:rsidRPr="007837EC" w:rsidRDefault="00231BB8" w:rsidP="003A3FC7">
            <w:pPr>
              <w:tabs>
                <w:tab w:val="left" w:pos="7797"/>
                <w:tab w:val="left" w:pos="7938"/>
              </w:tabs>
              <w:spacing w:after="0"/>
            </w:pPr>
            <w:r w:rsidRPr="007837EC">
              <w:t>Græsning med andet end drøvtyggende husdyr eller heste</w:t>
            </w:r>
          </w:p>
        </w:tc>
        <w:tc>
          <w:tcPr>
            <w:tcW w:w="1417" w:type="dxa"/>
            <w:hideMark/>
          </w:tcPr>
          <w:p w14:paraId="7C34CD2C" w14:textId="77777777" w:rsidR="00231BB8" w:rsidRPr="007837EC" w:rsidRDefault="00231BB8" w:rsidP="00937AD8">
            <w:pPr>
              <w:tabs>
                <w:tab w:val="left" w:pos="7797"/>
                <w:tab w:val="left" w:pos="7938"/>
              </w:tabs>
              <w:spacing w:after="0"/>
              <w:ind w:firstLine="121"/>
            </w:pPr>
            <w:r w:rsidRPr="007837EC">
              <w:t>1,0</w:t>
            </w:r>
          </w:p>
        </w:tc>
      </w:tr>
      <w:tr w:rsidR="007837EC" w:rsidRPr="007837EC" w14:paraId="313D52E4" w14:textId="77777777" w:rsidTr="00937AD8">
        <w:tc>
          <w:tcPr>
            <w:tcW w:w="1408" w:type="dxa"/>
            <w:hideMark/>
          </w:tcPr>
          <w:p w14:paraId="4A967288" w14:textId="77777777" w:rsidR="00231BB8" w:rsidRPr="007837EC" w:rsidRDefault="00231BB8" w:rsidP="003A3FC7">
            <w:pPr>
              <w:tabs>
                <w:tab w:val="left" w:pos="7797"/>
                <w:tab w:val="left" w:pos="7938"/>
              </w:tabs>
              <w:spacing w:after="0"/>
            </w:pPr>
            <w:r w:rsidRPr="007837EC">
              <w:t>§ 18, stk. 1, nr. 1</w:t>
            </w:r>
          </w:p>
        </w:tc>
        <w:tc>
          <w:tcPr>
            <w:tcW w:w="3079" w:type="dxa"/>
            <w:hideMark/>
          </w:tcPr>
          <w:p w14:paraId="08B49E48" w14:textId="77777777" w:rsidR="00231BB8" w:rsidRPr="007837EC" w:rsidRDefault="00231BB8" w:rsidP="003A3FC7">
            <w:pPr>
              <w:tabs>
                <w:tab w:val="left" w:pos="7797"/>
                <w:tab w:val="left" w:pos="7938"/>
              </w:tabs>
              <w:spacing w:after="0"/>
            </w:pPr>
            <w:r w:rsidRPr="007837EC">
              <w:t>Slæt.</w:t>
            </w:r>
          </w:p>
          <w:p w14:paraId="1428DF97" w14:textId="77777777" w:rsidR="00231BB8" w:rsidRPr="007837EC" w:rsidRDefault="00231BB8" w:rsidP="003A3FC7">
            <w:pPr>
              <w:tabs>
                <w:tab w:val="left" w:pos="7797"/>
                <w:tab w:val="left" w:pos="7938"/>
              </w:tabs>
              <w:spacing w:after="0"/>
            </w:pPr>
            <w:r w:rsidRPr="007837EC">
              <w:t>Hensynet til ynglende dyr m.v.</w:t>
            </w:r>
          </w:p>
        </w:tc>
        <w:tc>
          <w:tcPr>
            <w:tcW w:w="3158" w:type="dxa"/>
            <w:hideMark/>
          </w:tcPr>
          <w:p w14:paraId="7F165681" w14:textId="77777777" w:rsidR="00231BB8" w:rsidRPr="007837EC" w:rsidRDefault="00231BB8" w:rsidP="003A3FC7">
            <w:pPr>
              <w:tabs>
                <w:tab w:val="left" w:pos="7797"/>
                <w:tab w:val="left" w:pos="7938"/>
              </w:tabs>
              <w:spacing w:after="0"/>
            </w:pPr>
            <w:r w:rsidRPr="007837EC">
              <w:t>Slåning i forbudsperioden.</w:t>
            </w:r>
          </w:p>
        </w:tc>
        <w:tc>
          <w:tcPr>
            <w:tcW w:w="1417" w:type="dxa"/>
            <w:hideMark/>
          </w:tcPr>
          <w:p w14:paraId="17018AFA" w14:textId="77777777" w:rsidR="00231BB8" w:rsidRPr="007837EC" w:rsidRDefault="00231BB8" w:rsidP="00937AD8">
            <w:pPr>
              <w:tabs>
                <w:tab w:val="left" w:pos="7797"/>
                <w:tab w:val="left" w:pos="7938"/>
              </w:tabs>
              <w:spacing w:after="0"/>
              <w:ind w:firstLine="121"/>
            </w:pPr>
            <w:r w:rsidRPr="007837EC">
              <w:t>0,5</w:t>
            </w:r>
          </w:p>
        </w:tc>
      </w:tr>
      <w:tr w:rsidR="007837EC" w:rsidRPr="007837EC" w14:paraId="4B6B4942" w14:textId="77777777" w:rsidTr="00937AD8">
        <w:trPr>
          <w:trHeight w:val="75"/>
        </w:trPr>
        <w:tc>
          <w:tcPr>
            <w:tcW w:w="1408" w:type="dxa"/>
            <w:vMerge w:val="restart"/>
            <w:hideMark/>
          </w:tcPr>
          <w:p w14:paraId="18A1C5E7" w14:textId="77777777" w:rsidR="00231BB8" w:rsidRPr="007837EC" w:rsidRDefault="00231BB8" w:rsidP="003A3FC7">
            <w:pPr>
              <w:tabs>
                <w:tab w:val="left" w:pos="7797"/>
                <w:tab w:val="left" w:pos="7938"/>
              </w:tabs>
              <w:spacing w:after="0"/>
            </w:pPr>
            <w:r w:rsidRPr="007837EC">
              <w:t>§ 18, stk. 1, nr. 2</w:t>
            </w:r>
          </w:p>
        </w:tc>
        <w:tc>
          <w:tcPr>
            <w:tcW w:w="3079" w:type="dxa"/>
            <w:vMerge w:val="restart"/>
            <w:hideMark/>
          </w:tcPr>
          <w:p w14:paraId="1131F6ED" w14:textId="77777777" w:rsidR="00231BB8" w:rsidRPr="007837EC" w:rsidRDefault="00231BB8" w:rsidP="003A3FC7">
            <w:pPr>
              <w:tabs>
                <w:tab w:val="left" w:pos="7797"/>
                <w:tab w:val="left" w:pos="7938"/>
              </w:tabs>
              <w:spacing w:after="0"/>
            </w:pPr>
            <w:r w:rsidRPr="007837EC">
              <w:t>Slæt.</w:t>
            </w:r>
          </w:p>
          <w:p w14:paraId="44DAAAEE" w14:textId="77777777" w:rsidR="00231BB8" w:rsidRPr="007837EC" w:rsidRDefault="00231BB8" w:rsidP="003A3FC7">
            <w:pPr>
              <w:tabs>
                <w:tab w:val="left" w:pos="7797"/>
                <w:tab w:val="left" w:pos="7938"/>
              </w:tabs>
              <w:spacing w:after="0"/>
            </w:pPr>
            <w:r w:rsidRPr="007837EC">
              <w:t>Manglende eller ikke korrekt pleje af arealerne i forhold til tilsagnet.</w:t>
            </w:r>
          </w:p>
        </w:tc>
        <w:tc>
          <w:tcPr>
            <w:tcW w:w="3158" w:type="dxa"/>
            <w:hideMark/>
          </w:tcPr>
          <w:p w14:paraId="13DC3538" w14:textId="77777777" w:rsidR="00231BB8" w:rsidRPr="007837EC" w:rsidRDefault="00231BB8" w:rsidP="003A3FC7">
            <w:pPr>
              <w:tabs>
                <w:tab w:val="left" w:pos="7797"/>
                <w:tab w:val="left" w:pos="7938"/>
              </w:tabs>
              <w:spacing w:after="0"/>
            </w:pPr>
            <w:r w:rsidRPr="007837EC">
              <w:t>Der er ikke taget slæt, græsset eller lavet en afpudsning.</w:t>
            </w:r>
          </w:p>
        </w:tc>
        <w:tc>
          <w:tcPr>
            <w:tcW w:w="1417" w:type="dxa"/>
            <w:hideMark/>
          </w:tcPr>
          <w:p w14:paraId="01F26723" w14:textId="77777777" w:rsidR="00231BB8" w:rsidRPr="007837EC" w:rsidRDefault="00231BB8" w:rsidP="00937AD8">
            <w:pPr>
              <w:tabs>
                <w:tab w:val="left" w:pos="7797"/>
                <w:tab w:val="left" w:pos="7938"/>
              </w:tabs>
              <w:spacing w:after="0"/>
              <w:ind w:firstLine="121"/>
            </w:pPr>
            <w:r w:rsidRPr="007837EC">
              <w:t>1,0</w:t>
            </w:r>
          </w:p>
        </w:tc>
      </w:tr>
      <w:tr w:rsidR="007837EC" w:rsidRPr="007837EC" w14:paraId="674EB449" w14:textId="77777777" w:rsidTr="00937AD8">
        <w:trPr>
          <w:trHeight w:val="75"/>
        </w:trPr>
        <w:tc>
          <w:tcPr>
            <w:tcW w:w="1408" w:type="dxa"/>
            <w:vMerge/>
            <w:vAlign w:val="center"/>
            <w:hideMark/>
          </w:tcPr>
          <w:p w14:paraId="6DE654E0" w14:textId="77777777" w:rsidR="00231BB8" w:rsidRPr="007837EC" w:rsidRDefault="00231BB8" w:rsidP="003A3FC7">
            <w:pPr>
              <w:tabs>
                <w:tab w:val="left" w:pos="7797"/>
                <w:tab w:val="left" w:pos="7938"/>
              </w:tabs>
              <w:spacing w:after="0"/>
            </w:pPr>
          </w:p>
        </w:tc>
        <w:tc>
          <w:tcPr>
            <w:tcW w:w="3079" w:type="dxa"/>
            <w:vMerge/>
            <w:vAlign w:val="center"/>
            <w:hideMark/>
          </w:tcPr>
          <w:p w14:paraId="3852F56F" w14:textId="77777777" w:rsidR="00231BB8" w:rsidRPr="007837EC" w:rsidRDefault="00231BB8" w:rsidP="003A3FC7">
            <w:pPr>
              <w:tabs>
                <w:tab w:val="left" w:pos="7797"/>
                <w:tab w:val="left" w:pos="7938"/>
              </w:tabs>
              <w:spacing w:after="0"/>
            </w:pPr>
          </w:p>
        </w:tc>
        <w:tc>
          <w:tcPr>
            <w:tcW w:w="3158" w:type="dxa"/>
            <w:hideMark/>
          </w:tcPr>
          <w:p w14:paraId="619E7811" w14:textId="77777777" w:rsidR="00231BB8" w:rsidRPr="007837EC" w:rsidRDefault="00231BB8" w:rsidP="003A3FC7">
            <w:pPr>
              <w:tabs>
                <w:tab w:val="left" w:pos="7797"/>
                <w:tab w:val="left" w:pos="7938"/>
              </w:tabs>
              <w:spacing w:after="0"/>
            </w:pPr>
            <w:r w:rsidRPr="007837EC">
              <w:t>Der er ikke taget slæt, men marken er slået, uden at plantematerialet er fjernet.</w:t>
            </w:r>
          </w:p>
        </w:tc>
        <w:tc>
          <w:tcPr>
            <w:tcW w:w="1417" w:type="dxa"/>
            <w:hideMark/>
          </w:tcPr>
          <w:p w14:paraId="17710EBA" w14:textId="77777777" w:rsidR="00231BB8" w:rsidRPr="007837EC" w:rsidRDefault="00231BB8" w:rsidP="00937AD8">
            <w:pPr>
              <w:tabs>
                <w:tab w:val="left" w:pos="7797"/>
                <w:tab w:val="left" w:pos="7938"/>
              </w:tabs>
              <w:spacing w:after="0"/>
              <w:ind w:firstLine="121"/>
            </w:pPr>
            <w:r w:rsidRPr="007837EC">
              <w:t>0,5</w:t>
            </w:r>
          </w:p>
        </w:tc>
      </w:tr>
      <w:tr w:rsidR="007837EC" w:rsidRPr="007837EC" w14:paraId="236C38D3" w14:textId="77777777" w:rsidTr="00937AD8">
        <w:trPr>
          <w:trHeight w:val="75"/>
        </w:trPr>
        <w:tc>
          <w:tcPr>
            <w:tcW w:w="1408" w:type="dxa"/>
            <w:vMerge/>
            <w:vAlign w:val="center"/>
            <w:hideMark/>
          </w:tcPr>
          <w:p w14:paraId="51672FA2" w14:textId="77777777" w:rsidR="00231BB8" w:rsidRPr="007837EC" w:rsidRDefault="00231BB8" w:rsidP="003A3FC7">
            <w:pPr>
              <w:tabs>
                <w:tab w:val="left" w:pos="7797"/>
                <w:tab w:val="left" w:pos="7938"/>
              </w:tabs>
              <w:spacing w:after="0"/>
            </w:pPr>
          </w:p>
        </w:tc>
        <w:tc>
          <w:tcPr>
            <w:tcW w:w="3079" w:type="dxa"/>
            <w:vMerge/>
            <w:vAlign w:val="center"/>
            <w:hideMark/>
          </w:tcPr>
          <w:p w14:paraId="7E9B2EE4" w14:textId="77777777" w:rsidR="00231BB8" w:rsidRPr="007837EC" w:rsidRDefault="00231BB8" w:rsidP="003A3FC7">
            <w:pPr>
              <w:tabs>
                <w:tab w:val="left" w:pos="7797"/>
                <w:tab w:val="left" w:pos="7938"/>
              </w:tabs>
              <w:spacing w:after="0"/>
            </w:pPr>
          </w:p>
        </w:tc>
        <w:tc>
          <w:tcPr>
            <w:tcW w:w="3158" w:type="dxa"/>
            <w:hideMark/>
          </w:tcPr>
          <w:p w14:paraId="2262E740" w14:textId="77777777" w:rsidR="00231BB8" w:rsidRPr="007837EC" w:rsidRDefault="00231BB8" w:rsidP="003A3FC7">
            <w:pPr>
              <w:tabs>
                <w:tab w:val="left" w:pos="7797"/>
                <w:tab w:val="left" w:pos="7938"/>
              </w:tabs>
              <w:spacing w:after="0"/>
            </w:pPr>
            <w:r w:rsidRPr="007837EC">
              <w:t>Græsset, men ikke taget slæt (det er tydeligt, at der ikke er taget slæt).</w:t>
            </w:r>
          </w:p>
        </w:tc>
        <w:tc>
          <w:tcPr>
            <w:tcW w:w="1417" w:type="dxa"/>
            <w:hideMark/>
          </w:tcPr>
          <w:p w14:paraId="474E56FE" w14:textId="77777777" w:rsidR="00231BB8" w:rsidRPr="007837EC" w:rsidRDefault="00231BB8" w:rsidP="00937AD8">
            <w:pPr>
              <w:tabs>
                <w:tab w:val="left" w:pos="7797"/>
                <w:tab w:val="left" w:pos="7938"/>
              </w:tabs>
              <w:spacing w:after="0"/>
              <w:ind w:firstLine="121"/>
            </w:pPr>
            <w:r w:rsidRPr="007837EC">
              <w:t>0,25</w:t>
            </w:r>
          </w:p>
        </w:tc>
      </w:tr>
      <w:tr w:rsidR="007837EC" w:rsidRPr="007837EC" w14:paraId="2C1EE586" w14:textId="77777777" w:rsidTr="00937AD8">
        <w:tc>
          <w:tcPr>
            <w:tcW w:w="1408" w:type="dxa"/>
            <w:vMerge w:val="restart"/>
            <w:hideMark/>
          </w:tcPr>
          <w:p w14:paraId="09CCB55F" w14:textId="77777777" w:rsidR="00231BB8" w:rsidRPr="007837EC" w:rsidRDefault="00231BB8" w:rsidP="003A3FC7">
            <w:pPr>
              <w:tabs>
                <w:tab w:val="left" w:pos="7797"/>
                <w:tab w:val="left" w:pos="7938"/>
              </w:tabs>
              <w:spacing w:after="0"/>
            </w:pPr>
            <w:r w:rsidRPr="007837EC">
              <w:t>§ 11, stk. 1, nr. 3</w:t>
            </w:r>
          </w:p>
        </w:tc>
        <w:tc>
          <w:tcPr>
            <w:tcW w:w="3079" w:type="dxa"/>
            <w:vMerge w:val="restart"/>
            <w:hideMark/>
          </w:tcPr>
          <w:p w14:paraId="0D56B244" w14:textId="77777777" w:rsidR="00231BB8" w:rsidRPr="007837EC" w:rsidRDefault="00231BB8" w:rsidP="003A3FC7">
            <w:pPr>
              <w:tabs>
                <w:tab w:val="left" w:pos="7797"/>
                <w:tab w:val="left" w:pos="7938"/>
              </w:tabs>
              <w:spacing w:after="0"/>
            </w:pPr>
            <w:r w:rsidRPr="007837EC">
              <w:t>Slæt.</w:t>
            </w:r>
          </w:p>
          <w:p w14:paraId="52018962" w14:textId="77777777" w:rsidR="00231BB8" w:rsidRPr="007837EC" w:rsidRDefault="00231BB8" w:rsidP="003A3FC7">
            <w:pPr>
              <w:tabs>
                <w:tab w:val="left" w:pos="7797"/>
                <w:tab w:val="left" w:pos="7938"/>
              </w:tabs>
              <w:spacing w:after="0"/>
            </w:pPr>
            <w:r w:rsidRPr="007837EC">
              <w:t>Der må ikke tilskudsfodres, da der så ikke afgræsses og tillige tilføres næringsstoffer udefra.</w:t>
            </w:r>
          </w:p>
        </w:tc>
        <w:tc>
          <w:tcPr>
            <w:tcW w:w="3158" w:type="dxa"/>
            <w:hideMark/>
          </w:tcPr>
          <w:p w14:paraId="200054A9" w14:textId="77777777" w:rsidR="00231BB8" w:rsidRPr="007837EC" w:rsidRDefault="00231BB8" w:rsidP="003A3FC7">
            <w:pPr>
              <w:tabs>
                <w:tab w:val="left" w:pos="7797"/>
                <w:tab w:val="left" w:pos="7938"/>
              </w:tabs>
              <w:spacing w:after="0"/>
            </w:pPr>
            <w:r w:rsidRPr="007837EC">
              <w:t>Fodring med ensilage eller kraftfoder (gælder for hele marken eller hele indhegningen ved fast græsningstryk).</w:t>
            </w:r>
          </w:p>
        </w:tc>
        <w:tc>
          <w:tcPr>
            <w:tcW w:w="1417" w:type="dxa"/>
            <w:hideMark/>
          </w:tcPr>
          <w:p w14:paraId="47BCABFD" w14:textId="77777777" w:rsidR="00231BB8" w:rsidRPr="007837EC" w:rsidRDefault="00231BB8" w:rsidP="00937AD8">
            <w:pPr>
              <w:tabs>
                <w:tab w:val="left" w:pos="7797"/>
                <w:tab w:val="left" w:pos="7938"/>
              </w:tabs>
              <w:spacing w:after="0"/>
              <w:ind w:firstLine="121"/>
            </w:pPr>
            <w:r w:rsidRPr="007837EC">
              <w:t>0,5</w:t>
            </w:r>
          </w:p>
        </w:tc>
      </w:tr>
      <w:tr w:rsidR="007837EC" w:rsidRPr="007837EC" w14:paraId="39C08C4B" w14:textId="77777777" w:rsidTr="00937AD8">
        <w:tc>
          <w:tcPr>
            <w:tcW w:w="1408" w:type="dxa"/>
            <w:vMerge/>
            <w:vAlign w:val="center"/>
            <w:hideMark/>
          </w:tcPr>
          <w:p w14:paraId="38580CA3" w14:textId="77777777" w:rsidR="00231BB8" w:rsidRPr="007837EC" w:rsidRDefault="00231BB8" w:rsidP="003A3FC7">
            <w:pPr>
              <w:tabs>
                <w:tab w:val="left" w:pos="7797"/>
                <w:tab w:val="left" w:pos="7938"/>
              </w:tabs>
              <w:spacing w:after="0"/>
            </w:pPr>
          </w:p>
        </w:tc>
        <w:tc>
          <w:tcPr>
            <w:tcW w:w="3079" w:type="dxa"/>
            <w:vMerge/>
            <w:vAlign w:val="center"/>
            <w:hideMark/>
          </w:tcPr>
          <w:p w14:paraId="24E9A395" w14:textId="77777777" w:rsidR="00231BB8" w:rsidRPr="007837EC" w:rsidRDefault="00231BB8" w:rsidP="003A3FC7">
            <w:pPr>
              <w:tabs>
                <w:tab w:val="left" w:pos="7797"/>
                <w:tab w:val="left" w:pos="7938"/>
              </w:tabs>
              <w:spacing w:after="0"/>
            </w:pPr>
          </w:p>
        </w:tc>
        <w:tc>
          <w:tcPr>
            <w:tcW w:w="3158" w:type="dxa"/>
            <w:hideMark/>
          </w:tcPr>
          <w:p w14:paraId="323540DB" w14:textId="77777777" w:rsidR="00231BB8" w:rsidRPr="007837EC" w:rsidRDefault="00231BB8" w:rsidP="003A3FC7">
            <w:pPr>
              <w:tabs>
                <w:tab w:val="left" w:pos="7797"/>
                <w:tab w:val="left" w:pos="7938"/>
              </w:tabs>
              <w:spacing w:after="0"/>
            </w:pPr>
            <w:r w:rsidRPr="007837EC">
              <w:t>Fodring med hø og wraphø. Fodring med halm i baller eller i foderstativer (gælder for hele marken eller hele indhegningen ved fast græsningstryk).</w:t>
            </w:r>
          </w:p>
        </w:tc>
        <w:tc>
          <w:tcPr>
            <w:tcW w:w="1417" w:type="dxa"/>
            <w:hideMark/>
          </w:tcPr>
          <w:p w14:paraId="4005CE1A" w14:textId="77777777" w:rsidR="00231BB8" w:rsidRPr="007837EC" w:rsidRDefault="00231BB8" w:rsidP="00937AD8">
            <w:pPr>
              <w:tabs>
                <w:tab w:val="left" w:pos="7797"/>
                <w:tab w:val="left" w:pos="7938"/>
              </w:tabs>
              <w:spacing w:after="0"/>
              <w:ind w:firstLine="121"/>
            </w:pPr>
            <w:r w:rsidRPr="007837EC">
              <w:t>0,25</w:t>
            </w:r>
          </w:p>
        </w:tc>
      </w:tr>
      <w:tr w:rsidR="007837EC" w:rsidRPr="007837EC" w14:paraId="521FD9D7" w14:textId="77777777" w:rsidTr="00937AD8">
        <w:tc>
          <w:tcPr>
            <w:tcW w:w="1408" w:type="dxa"/>
            <w:vMerge w:val="restart"/>
            <w:hideMark/>
          </w:tcPr>
          <w:p w14:paraId="2AD2F2B6" w14:textId="77777777" w:rsidR="00231BB8" w:rsidRPr="007837EC" w:rsidRDefault="00231BB8" w:rsidP="003A3FC7">
            <w:pPr>
              <w:tabs>
                <w:tab w:val="left" w:pos="7797"/>
                <w:tab w:val="left" w:pos="7938"/>
              </w:tabs>
              <w:spacing w:after="0"/>
            </w:pPr>
            <w:r w:rsidRPr="007837EC">
              <w:t>§ 10, stk. 2</w:t>
            </w:r>
          </w:p>
        </w:tc>
        <w:tc>
          <w:tcPr>
            <w:tcW w:w="3079" w:type="dxa"/>
            <w:vMerge w:val="restart"/>
            <w:hideMark/>
          </w:tcPr>
          <w:p w14:paraId="79B6054F" w14:textId="77777777" w:rsidR="00231BB8" w:rsidRPr="007837EC" w:rsidRDefault="00231BB8" w:rsidP="003A3FC7">
            <w:pPr>
              <w:tabs>
                <w:tab w:val="left" w:pos="7797"/>
                <w:tab w:val="left" w:pos="7938"/>
              </w:tabs>
              <w:spacing w:after="0"/>
            </w:pPr>
            <w:r w:rsidRPr="007837EC">
              <w:t>Slæt.</w:t>
            </w:r>
          </w:p>
          <w:p w14:paraId="56F695B1" w14:textId="77777777" w:rsidR="00231BB8" w:rsidRPr="007837EC" w:rsidRDefault="00231BB8" w:rsidP="003A3FC7">
            <w:pPr>
              <w:tabs>
                <w:tab w:val="left" w:pos="7797"/>
                <w:tab w:val="left" w:pos="7938"/>
              </w:tabs>
              <w:spacing w:after="0"/>
            </w:pPr>
            <w:r w:rsidRPr="007837EC">
              <w:t>Krav til plantedækket.</w:t>
            </w:r>
          </w:p>
        </w:tc>
        <w:tc>
          <w:tcPr>
            <w:tcW w:w="3158" w:type="dxa"/>
            <w:hideMark/>
          </w:tcPr>
          <w:p w14:paraId="4CD99A04" w14:textId="77777777" w:rsidR="00231BB8" w:rsidRPr="007837EC" w:rsidRDefault="00231BB8" w:rsidP="003A3FC7">
            <w:pPr>
              <w:tabs>
                <w:tab w:val="left" w:pos="7797"/>
                <w:tab w:val="left" w:pos="7938"/>
              </w:tabs>
              <w:spacing w:after="0"/>
            </w:pPr>
            <w:r w:rsidRPr="007837EC">
              <w:t>Bar jord som følge af naturlige forhold.</w:t>
            </w:r>
          </w:p>
        </w:tc>
        <w:tc>
          <w:tcPr>
            <w:tcW w:w="1417" w:type="dxa"/>
            <w:hideMark/>
          </w:tcPr>
          <w:p w14:paraId="52F668D0" w14:textId="77777777" w:rsidR="00231BB8" w:rsidRPr="007837EC" w:rsidRDefault="00231BB8" w:rsidP="00937AD8">
            <w:pPr>
              <w:tabs>
                <w:tab w:val="left" w:pos="7797"/>
                <w:tab w:val="left" w:pos="7938"/>
              </w:tabs>
              <w:spacing w:after="0"/>
              <w:ind w:firstLine="121"/>
            </w:pPr>
            <w:r w:rsidRPr="007837EC">
              <w:t>1,0</w:t>
            </w:r>
          </w:p>
        </w:tc>
      </w:tr>
      <w:tr w:rsidR="007837EC" w:rsidRPr="007837EC" w14:paraId="74F623D4" w14:textId="77777777" w:rsidTr="00937AD8">
        <w:tc>
          <w:tcPr>
            <w:tcW w:w="1408" w:type="dxa"/>
            <w:vMerge/>
            <w:vAlign w:val="center"/>
            <w:hideMark/>
          </w:tcPr>
          <w:p w14:paraId="2AF4E4A0" w14:textId="77777777" w:rsidR="00231BB8" w:rsidRPr="007837EC" w:rsidRDefault="00231BB8" w:rsidP="003A3FC7">
            <w:pPr>
              <w:tabs>
                <w:tab w:val="left" w:pos="7797"/>
                <w:tab w:val="left" w:pos="7938"/>
              </w:tabs>
              <w:spacing w:after="0"/>
            </w:pPr>
          </w:p>
        </w:tc>
        <w:tc>
          <w:tcPr>
            <w:tcW w:w="3079" w:type="dxa"/>
            <w:vMerge/>
            <w:vAlign w:val="center"/>
            <w:hideMark/>
          </w:tcPr>
          <w:p w14:paraId="0FF38799" w14:textId="77777777" w:rsidR="00231BB8" w:rsidRPr="007837EC" w:rsidRDefault="00231BB8" w:rsidP="003A3FC7">
            <w:pPr>
              <w:tabs>
                <w:tab w:val="left" w:pos="7797"/>
                <w:tab w:val="left" w:pos="7938"/>
              </w:tabs>
              <w:spacing w:after="0"/>
            </w:pPr>
          </w:p>
        </w:tc>
        <w:tc>
          <w:tcPr>
            <w:tcW w:w="3158" w:type="dxa"/>
            <w:hideMark/>
          </w:tcPr>
          <w:p w14:paraId="0CA5B846" w14:textId="77777777" w:rsidR="00231BB8" w:rsidRPr="007837EC" w:rsidRDefault="00231BB8" w:rsidP="003A3FC7">
            <w:pPr>
              <w:tabs>
                <w:tab w:val="left" w:pos="7797"/>
                <w:tab w:val="left" w:pos="7938"/>
              </w:tabs>
              <w:spacing w:after="0"/>
            </w:pPr>
            <w:r w:rsidRPr="007837EC">
              <w:t>Under 1/3 planter i forhold til sort jord. De enkelte områder uden plantedække er større end 1 ha eller udgør sammen med andre ikke-græssede områder mere end 20% af marken.</w:t>
            </w:r>
          </w:p>
        </w:tc>
        <w:tc>
          <w:tcPr>
            <w:tcW w:w="1417" w:type="dxa"/>
            <w:hideMark/>
          </w:tcPr>
          <w:p w14:paraId="4C9B180A" w14:textId="77777777" w:rsidR="00231BB8" w:rsidRPr="007837EC" w:rsidRDefault="00231BB8" w:rsidP="00937AD8">
            <w:pPr>
              <w:tabs>
                <w:tab w:val="left" w:pos="7797"/>
                <w:tab w:val="left" w:pos="7938"/>
              </w:tabs>
              <w:spacing w:after="0"/>
              <w:ind w:firstLine="121"/>
            </w:pPr>
            <w:r w:rsidRPr="007837EC">
              <w:t>1,0</w:t>
            </w:r>
          </w:p>
        </w:tc>
      </w:tr>
      <w:tr w:rsidR="007837EC" w:rsidRPr="007837EC" w14:paraId="5766CA46" w14:textId="77777777" w:rsidTr="00937AD8">
        <w:tc>
          <w:tcPr>
            <w:tcW w:w="1408" w:type="dxa"/>
            <w:hideMark/>
          </w:tcPr>
          <w:p w14:paraId="21C960F2" w14:textId="77777777" w:rsidR="00231BB8" w:rsidRPr="007837EC" w:rsidRDefault="00231BB8" w:rsidP="003A3FC7">
            <w:pPr>
              <w:tabs>
                <w:tab w:val="left" w:pos="7797"/>
                <w:tab w:val="left" w:pos="7938"/>
              </w:tabs>
              <w:spacing w:after="0"/>
            </w:pPr>
            <w:r w:rsidRPr="007837EC">
              <w:t>§ 24, stk. 1, nr. 1</w:t>
            </w:r>
          </w:p>
        </w:tc>
        <w:tc>
          <w:tcPr>
            <w:tcW w:w="3079" w:type="dxa"/>
            <w:hideMark/>
          </w:tcPr>
          <w:p w14:paraId="4598F12A" w14:textId="77777777" w:rsidR="00231BB8" w:rsidRPr="007837EC" w:rsidRDefault="00231BB8" w:rsidP="003A3FC7">
            <w:pPr>
              <w:tabs>
                <w:tab w:val="left" w:pos="7797"/>
                <w:tab w:val="left" w:pos="7938"/>
              </w:tabs>
              <w:spacing w:after="0"/>
            </w:pPr>
            <w:r w:rsidRPr="007837EC">
              <w:t>Slæt.</w:t>
            </w:r>
          </w:p>
          <w:p w14:paraId="1768BC84" w14:textId="77777777" w:rsidR="00231BB8" w:rsidRPr="007837EC" w:rsidRDefault="00231BB8" w:rsidP="003A3FC7">
            <w:pPr>
              <w:tabs>
                <w:tab w:val="left" w:pos="7797"/>
                <w:tab w:val="left" w:pos="7938"/>
              </w:tabs>
              <w:spacing w:after="0"/>
            </w:pPr>
            <w:r w:rsidRPr="007837EC">
              <w:t>Forbud mod omlægning.</w:t>
            </w:r>
          </w:p>
        </w:tc>
        <w:tc>
          <w:tcPr>
            <w:tcW w:w="3158" w:type="dxa"/>
            <w:hideMark/>
          </w:tcPr>
          <w:p w14:paraId="2814C8C8" w14:textId="77777777" w:rsidR="00231BB8" w:rsidRPr="007837EC" w:rsidRDefault="00231BB8" w:rsidP="003A3FC7">
            <w:pPr>
              <w:tabs>
                <w:tab w:val="left" w:pos="7797"/>
                <w:tab w:val="left" w:pos="7938"/>
              </w:tabs>
              <w:spacing w:after="0"/>
            </w:pPr>
            <w:r w:rsidRPr="007837EC">
              <w:t>Omlægning af tilsagnsarealet, herunder jordbearbejdning (fx etablering af vildtremiser eller læhegn).</w:t>
            </w:r>
          </w:p>
        </w:tc>
        <w:tc>
          <w:tcPr>
            <w:tcW w:w="1417" w:type="dxa"/>
            <w:hideMark/>
          </w:tcPr>
          <w:p w14:paraId="4067564E" w14:textId="77777777" w:rsidR="00231BB8" w:rsidRPr="007837EC" w:rsidRDefault="00231BB8" w:rsidP="00937AD8">
            <w:pPr>
              <w:tabs>
                <w:tab w:val="left" w:pos="7797"/>
                <w:tab w:val="left" w:pos="7938"/>
              </w:tabs>
              <w:spacing w:after="0"/>
              <w:ind w:firstLine="121"/>
            </w:pPr>
            <w:r w:rsidRPr="007837EC">
              <w:t>1,0</w:t>
            </w:r>
          </w:p>
        </w:tc>
      </w:tr>
      <w:tr w:rsidR="007837EC" w:rsidRPr="007837EC" w14:paraId="092728F8" w14:textId="77777777" w:rsidTr="00937AD8">
        <w:tc>
          <w:tcPr>
            <w:tcW w:w="1408" w:type="dxa"/>
            <w:hideMark/>
          </w:tcPr>
          <w:p w14:paraId="1D6AB467" w14:textId="77777777" w:rsidR="00231BB8" w:rsidRPr="007837EC" w:rsidRDefault="00231BB8" w:rsidP="003A3FC7">
            <w:pPr>
              <w:tabs>
                <w:tab w:val="left" w:pos="7797"/>
                <w:tab w:val="left" w:pos="7938"/>
              </w:tabs>
              <w:spacing w:after="0"/>
            </w:pPr>
            <w:r w:rsidRPr="007837EC">
              <w:t>§ 24, stk. 1, nr. 2</w:t>
            </w:r>
          </w:p>
        </w:tc>
        <w:tc>
          <w:tcPr>
            <w:tcW w:w="3079" w:type="dxa"/>
            <w:hideMark/>
          </w:tcPr>
          <w:p w14:paraId="21978626" w14:textId="77777777" w:rsidR="00231BB8" w:rsidRPr="007837EC" w:rsidRDefault="00231BB8" w:rsidP="003A3FC7">
            <w:pPr>
              <w:tabs>
                <w:tab w:val="left" w:pos="7797"/>
                <w:tab w:val="left" w:pos="7938"/>
              </w:tabs>
              <w:spacing w:after="0"/>
            </w:pPr>
            <w:r w:rsidRPr="007837EC">
              <w:t>Slæt.</w:t>
            </w:r>
          </w:p>
          <w:p w14:paraId="4D021228" w14:textId="77777777" w:rsidR="00231BB8" w:rsidRPr="007837EC" w:rsidRDefault="00231BB8" w:rsidP="003A3FC7">
            <w:pPr>
              <w:tabs>
                <w:tab w:val="left" w:pos="7797"/>
                <w:tab w:val="left" w:pos="7938"/>
              </w:tabs>
              <w:spacing w:after="0"/>
            </w:pPr>
            <w:r w:rsidRPr="007837EC">
              <w:t>Forbud mod anden gødning end den, der afsættes af græssende dyr.</w:t>
            </w:r>
          </w:p>
        </w:tc>
        <w:tc>
          <w:tcPr>
            <w:tcW w:w="3158" w:type="dxa"/>
            <w:hideMark/>
          </w:tcPr>
          <w:p w14:paraId="637F64C4" w14:textId="77777777" w:rsidR="00231BB8" w:rsidRPr="007837EC" w:rsidRDefault="00231BB8" w:rsidP="003A3FC7">
            <w:pPr>
              <w:tabs>
                <w:tab w:val="left" w:pos="7797"/>
                <w:tab w:val="left" w:pos="7938"/>
              </w:tabs>
              <w:spacing w:after="0"/>
            </w:pPr>
            <w:r w:rsidRPr="007837EC">
              <w:t>Direkte tilførsel af gødning til arealet.</w:t>
            </w:r>
          </w:p>
        </w:tc>
        <w:tc>
          <w:tcPr>
            <w:tcW w:w="1417" w:type="dxa"/>
            <w:hideMark/>
          </w:tcPr>
          <w:p w14:paraId="2949A40C" w14:textId="77777777" w:rsidR="00231BB8" w:rsidRPr="007837EC" w:rsidRDefault="00231BB8" w:rsidP="00937AD8">
            <w:pPr>
              <w:tabs>
                <w:tab w:val="left" w:pos="7797"/>
                <w:tab w:val="left" w:pos="7938"/>
              </w:tabs>
              <w:spacing w:after="0"/>
              <w:ind w:firstLine="121"/>
            </w:pPr>
            <w:r w:rsidRPr="007837EC">
              <w:t>1,0</w:t>
            </w:r>
          </w:p>
        </w:tc>
      </w:tr>
      <w:tr w:rsidR="007837EC" w:rsidRPr="007837EC" w14:paraId="3BCB83B4" w14:textId="77777777" w:rsidTr="00937AD8">
        <w:tc>
          <w:tcPr>
            <w:tcW w:w="1408" w:type="dxa"/>
            <w:vMerge w:val="restart"/>
            <w:hideMark/>
          </w:tcPr>
          <w:p w14:paraId="3E5B65F2" w14:textId="77777777" w:rsidR="00231BB8" w:rsidRPr="007837EC" w:rsidRDefault="00231BB8" w:rsidP="003A3FC7">
            <w:pPr>
              <w:tabs>
                <w:tab w:val="left" w:pos="7797"/>
                <w:tab w:val="left" w:pos="7938"/>
              </w:tabs>
              <w:spacing w:after="0"/>
            </w:pPr>
            <w:r w:rsidRPr="007837EC">
              <w:t>§ 24, stk. 1, nr. 3</w:t>
            </w:r>
          </w:p>
        </w:tc>
        <w:tc>
          <w:tcPr>
            <w:tcW w:w="3079" w:type="dxa"/>
            <w:vMerge w:val="restart"/>
            <w:hideMark/>
          </w:tcPr>
          <w:p w14:paraId="5362C310" w14:textId="77777777" w:rsidR="00231BB8" w:rsidRPr="007837EC" w:rsidRDefault="00231BB8" w:rsidP="003A3FC7">
            <w:pPr>
              <w:tabs>
                <w:tab w:val="left" w:pos="7797"/>
                <w:tab w:val="left" w:pos="7938"/>
              </w:tabs>
              <w:spacing w:after="0"/>
            </w:pPr>
            <w:r w:rsidRPr="007837EC">
              <w:t>Slæt.</w:t>
            </w:r>
          </w:p>
          <w:p w14:paraId="0EE227F7" w14:textId="77777777" w:rsidR="00231BB8" w:rsidRPr="007837EC" w:rsidRDefault="00231BB8" w:rsidP="003A3FC7">
            <w:pPr>
              <w:tabs>
                <w:tab w:val="left" w:pos="7797"/>
                <w:tab w:val="left" w:pos="7938"/>
              </w:tabs>
              <w:spacing w:after="0"/>
            </w:pPr>
            <w:r w:rsidRPr="007837EC">
              <w:t>Forbud mod sprøjtning med plantebeskyttelsesmidler.</w:t>
            </w:r>
          </w:p>
        </w:tc>
        <w:tc>
          <w:tcPr>
            <w:tcW w:w="3158" w:type="dxa"/>
            <w:hideMark/>
          </w:tcPr>
          <w:p w14:paraId="1523D878" w14:textId="77777777" w:rsidR="00231BB8" w:rsidRPr="007837EC" w:rsidRDefault="00231BB8" w:rsidP="003A3FC7">
            <w:pPr>
              <w:tabs>
                <w:tab w:val="left" w:pos="7797"/>
                <w:tab w:val="left" w:pos="7938"/>
              </w:tabs>
              <w:spacing w:after="0"/>
            </w:pPr>
            <w:r w:rsidRPr="007837EC">
              <w:t>Sprøjtning under hegn beregnes som længden af overtrædelsen ganget med en fast bredde på 2 meter. Sprøjtning af arealer under 100 m</w:t>
            </w:r>
            <w:r w:rsidRPr="007837EC">
              <w:rPr>
                <w:vertAlign w:val="superscript"/>
              </w:rPr>
              <w:t>2</w:t>
            </w:r>
            <w:r w:rsidRPr="007837EC">
              <w:t> rundes altid op til 100 m</w:t>
            </w:r>
            <w:r w:rsidRPr="007837EC">
              <w:rPr>
                <w:vertAlign w:val="superscript"/>
              </w:rPr>
              <w:t>2</w:t>
            </w:r>
            <w:r w:rsidRPr="007837EC">
              <w:t>.</w:t>
            </w:r>
          </w:p>
        </w:tc>
        <w:tc>
          <w:tcPr>
            <w:tcW w:w="1417" w:type="dxa"/>
            <w:hideMark/>
          </w:tcPr>
          <w:p w14:paraId="1B342DBE" w14:textId="77777777" w:rsidR="00231BB8" w:rsidRPr="007837EC" w:rsidRDefault="00231BB8" w:rsidP="00937AD8">
            <w:pPr>
              <w:tabs>
                <w:tab w:val="left" w:pos="7797"/>
                <w:tab w:val="left" w:pos="7938"/>
              </w:tabs>
              <w:spacing w:after="0"/>
              <w:ind w:firstLine="121"/>
            </w:pPr>
            <w:r w:rsidRPr="007837EC">
              <w:t>1,0</w:t>
            </w:r>
          </w:p>
        </w:tc>
      </w:tr>
      <w:tr w:rsidR="007837EC" w:rsidRPr="007837EC" w14:paraId="223A46C1" w14:textId="77777777" w:rsidTr="00937AD8">
        <w:tc>
          <w:tcPr>
            <w:tcW w:w="1408" w:type="dxa"/>
            <w:vMerge/>
            <w:vAlign w:val="center"/>
            <w:hideMark/>
          </w:tcPr>
          <w:p w14:paraId="09885448" w14:textId="77777777" w:rsidR="00231BB8" w:rsidRPr="007837EC" w:rsidRDefault="00231BB8" w:rsidP="003A3FC7">
            <w:pPr>
              <w:tabs>
                <w:tab w:val="left" w:pos="7797"/>
                <w:tab w:val="left" w:pos="7938"/>
              </w:tabs>
              <w:spacing w:after="0"/>
            </w:pPr>
          </w:p>
        </w:tc>
        <w:tc>
          <w:tcPr>
            <w:tcW w:w="3079" w:type="dxa"/>
            <w:vMerge/>
            <w:vAlign w:val="center"/>
            <w:hideMark/>
          </w:tcPr>
          <w:p w14:paraId="4E15F0FF" w14:textId="77777777" w:rsidR="00231BB8" w:rsidRPr="007837EC" w:rsidRDefault="00231BB8" w:rsidP="003A3FC7">
            <w:pPr>
              <w:tabs>
                <w:tab w:val="left" w:pos="7797"/>
                <w:tab w:val="left" w:pos="7938"/>
              </w:tabs>
              <w:spacing w:after="0"/>
            </w:pPr>
          </w:p>
        </w:tc>
        <w:tc>
          <w:tcPr>
            <w:tcW w:w="3158" w:type="dxa"/>
            <w:hideMark/>
          </w:tcPr>
          <w:p w14:paraId="3ACB523C" w14:textId="77777777" w:rsidR="00231BB8" w:rsidRPr="007837EC" w:rsidRDefault="00231BB8" w:rsidP="003A3FC7">
            <w:pPr>
              <w:tabs>
                <w:tab w:val="left" w:pos="7797"/>
                <w:tab w:val="left" w:pos="7938"/>
              </w:tabs>
              <w:spacing w:after="0"/>
            </w:pPr>
            <w:r w:rsidRPr="007837EC">
              <w:t>Brug af plantebeskyttelsesmidler på arealet.</w:t>
            </w:r>
          </w:p>
        </w:tc>
        <w:tc>
          <w:tcPr>
            <w:tcW w:w="1417" w:type="dxa"/>
            <w:hideMark/>
          </w:tcPr>
          <w:p w14:paraId="251E9B58" w14:textId="77777777" w:rsidR="00231BB8" w:rsidRPr="007837EC" w:rsidRDefault="00231BB8" w:rsidP="00937AD8">
            <w:pPr>
              <w:tabs>
                <w:tab w:val="left" w:pos="7797"/>
                <w:tab w:val="left" w:pos="7938"/>
              </w:tabs>
              <w:spacing w:after="0"/>
              <w:ind w:firstLine="121"/>
            </w:pPr>
            <w:r w:rsidRPr="007837EC">
              <w:t>1,0</w:t>
            </w:r>
          </w:p>
        </w:tc>
      </w:tr>
      <w:tr w:rsidR="007837EC" w:rsidRPr="007837EC" w14:paraId="24AFFF3D" w14:textId="77777777" w:rsidTr="00937AD8">
        <w:tc>
          <w:tcPr>
            <w:tcW w:w="1408" w:type="dxa"/>
            <w:vMerge w:val="restart"/>
            <w:hideMark/>
          </w:tcPr>
          <w:p w14:paraId="30B90E0A" w14:textId="77777777" w:rsidR="00231BB8" w:rsidRPr="007837EC" w:rsidRDefault="00231BB8" w:rsidP="003A3FC7">
            <w:pPr>
              <w:tabs>
                <w:tab w:val="left" w:pos="7797"/>
                <w:tab w:val="left" w:pos="7938"/>
              </w:tabs>
              <w:spacing w:after="0"/>
            </w:pPr>
            <w:r w:rsidRPr="007837EC">
              <w:t>§ 10, stk. 2</w:t>
            </w:r>
          </w:p>
        </w:tc>
        <w:tc>
          <w:tcPr>
            <w:tcW w:w="3079" w:type="dxa"/>
            <w:vMerge w:val="restart"/>
            <w:hideMark/>
          </w:tcPr>
          <w:p w14:paraId="465C6AC0" w14:textId="77777777" w:rsidR="00231BB8" w:rsidRPr="007837EC" w:rsidRDefault="00231BB8" w:rsidP="003A3FC7">
            <w:pPr>
              <w:tabs>
                <w:tab w:val="left" w:pos="7797"/>
                <w:tab w:val="left" w:pos="7938"/>
              </w:tabs>
              <w:spacing w:after="0"/>
            </w:pPr>
            <w:r w:rsidRPr="007837EC">
              <w:t>Slæt.</w:t>
            </w:r>
          </w:p>
          <w:p w14:paraId="62782EC6" w14:textId="77777777" w:rsidR="00231BB8" w:rsidRPr="007837EC" w:rsidRDefault="00231BB8" w:rsidP="003A3FC7">
            <w:pPr>
              <w:tabs>
                <w:tab w:val="left" w:pos="7797"/>
                <w:tab w:val="left" w:pos="7938"/>
              </w:tabs>
              <w:spacing w:after="0"/>
            </w:pPr>
            <w:r w:rsidRPr="007837EC">
              <w:t>Landskabselementer, der er uforenelige med kravet om plantedække.</w:t>
            </w:r>
          </w:p>
        </w:tc>
        <w:tc>
          <w:tcPr>
            <w:tcW w:w="3158" w:type="dxa"/>
            <w:hideMark/>
          </w:tcPr>
          <w:p w14:paraId="37A758C4" w14:textId="77777777" w:rsidR="00231BB8" w:rsidRPr="007837EC" w:rsidRDefault="00231BB8" w:rsidP="003A3FC7">
            <w:pPr>
              <w:tabs>
                <w:tab w:val="left" w:pos="7797"/>
                <w:tab w:val="left" w:pos="7938"/>
              </w:tabs>
              <w:spacing w:after="0"/>
            </w:pPr>
            <w:r w:rsidRPr="007837EC">
              <w:t>Vandhul, sø eller lignende over 1 ha, eller udgør sammen med andre ikke-afgræssede områder mere end 20% af marken.</w:t>
            </w:r>
          </w:p>
        </w:tc>
        <w:tc>
          <w:tcPr>
            <w:tcW w:w="1417" w:type="dxa"/>
            <w:hideMark/>
          </w:tcPr>
          <w:p w14:paraId="2A053431" w14:textId="77777777" w:rsidR="00231BB8" w:rsidRPr="007837EC" w:rsidRDefault="00231BB8" w:rsidP="00937AD8">
            <w:pPr>
              <w:tabs>
                <w:tab w:val="left" w:pos="7797"/>
                <w:tab w:val="left" w:pos="7938"/>
              </w:tabs>
              <w:spacing w:after="0"/>
              <w:ind w:firstLine="121"/>
            </w:pPr>
            <w:r w:rsidRPr="007837EC">
              <w:t>1,0</w:t>
            </w:r>
          </w:p>
        </w:tc>
      </w:tr>
      <w:tr w:rsidR="007837EC" w:rsidRPr="007837EC" w14:paraId="6E4C48CE" w14:textId="77777777" w:rsidTr="00937AD8">
        <w:tc>
          <w:tcPr>
            <w:tcW w:w="1408" w:type="dxa"/>
            <w:vMerge/>
            <w:vAlign w:val="center"/>
            <w:hideMark/>
          </w:tcPr>
          <w:p w14:paraId="0EDF8CEC" w14:textId="77777777" w:rsidR="00231BB8" w:rsidRPr="007837EC" w:rsidRDefault="00231BB8" w:rsidP="003A3FC7">
            <w:pPr>
              <w:tabs>
                <w:tab w:val="left" w:pos="7797"/>
                <w:tab w:val="left" w:pos="7938"/>
              </w:tabs>
              <w:spacing w:after="0"/>
            </w:pPr>
          </w:p>
        </w:tc>
        <w:tc>
          <w:tcPr>
            <w:tcW w:w="3079" w:type="dxa"/>
            <w:vMerge/>
            <w:vAlign w:val="center"/>
            <w:hideMark/>
          </w:tcPr>
          <w:p w14:paraId="312DF155" w14:textId="77777777" w:rsidR="00231BB8" w:rsidRPr="007837EC" w:rsidRDefault="00231BB8" w:rsidP="003A3FC7">
            <w:pPr>
              <w:tabs>
                <w:tab w:val="left" w:pos="7797"/>
                <w:tab w:val="left" w:pos="7938"/>
              </w:tabs>
              <w:spacing w:after="0"/>
            </w:pPr>
          </w:p>
        </w:tc>
        <w:tc>
          <w:tcPr>
            <w:tcW w:w="3158" w:type="dxa"/>
            <w:hideMark/>
          </w:tcPr>
          <w:p w14:paraId="4A901B2D" w14:textId="77777777" w:rsidR="00231BB8" w:rsidRPr="007837EC" w:rsidRDefault="00231BB8" w:rsidP="003A3FC7">
            <w:pPr>
              <w:tabs>
                <w:tab w:val="left" w:pos="7797"/>
                <w:tab w:val="left" w:pos="7938"/>
              </w:tabs>
              <w:spacing w:after="0"/>
            </w:pPr>
            <w:r w:rsidRPr="007837EC">
              <w:t>Vandløb, grøft eller lignende over 1 ha, eller udgør sammen med andre ikke-afgræssede områder mere end 20% af marken.</w:t>
            </w:r>
          </w:p>
        </w:tc>
        <w:tc>
          <w:tcPr>
            <w:tcW w:w="1417" w:type="dxa"/>
            <w:hideMark/>
          </w:tcPr>
          <w:p w14:paraId="156F6A43" w14:textId="77777777" w:rsidR="00231BB8" w:rsidRPr="007837EC" w:rsidRDefault="00231BB8" w:rsidP="00937AD8">
            <w:pPr>
              <w:tabs>
                <w:tab w:val="left" w:pos="7797"/>
                <w:tab w:val="left" w:pos="7938"/>
              </w:tabs>
              <w:spacing w:after="0"/>
              <w:ind w:firstLine="121"/>
            </w:pPr>
            <w:r w:rsidRPr="007837EC">
              <w:t>1,0</w:t>
            </w:r>
          </w:p>
        </w:tc>
      </w:tr>
      <w:tr w:rsidR="007837EC" w:rsidRPr="007837EC" w14:paraId="4EACEC90" w14:textId="77777777" w:rsidTr="00937AD8">
        <w:tc>
          <w:tcPr>
            <w:tcW w:w="1408" w:type="dxa"/>
            <w:vMerge/>
            <w:vAlign w:val="center"/>
            <w:hideMark/>
          </w:tcPr>
          <w:p w14:paraId="7F91F713" w14:textId="77777777" w:rsidR="00231BB8" w:rsidRPr="007837EC" w:rsidRDefault="00231BB8" w:rsidP="003A3FC7">
            <w:pPr>
              <w:tabs>
                <w:tab w:val="left" w:pos="7797"/>
                <w:tab w:val="left" w:pos="7938"/>
              </w:tabs>
              <w:spacing w:after="0"/>
            </w:pPr>
          </w:p>
        </w:tc>
        <w:tc>
          <w:tcPr>
            <w:tcW w:w="3079" w:type="dxa"/>
            <w:vMerge/>
            <w:vAlign w:val="center"/>
            <w:hideMark/>
          </w:tcPr>
          <w:p w14:paraId="1DC09801" w14:textId="77777777" w:rsidR="00231BB8" w:rsidRPr="007837EC" w:rsidRDefault="00231BB8" w:rsidP="003A3FC7">
            <w:pPr>
              <w:tabs>
                <w:tab w:val="left" w:pos="7797"/>
                <w:tab w:val="left" w:pos="7938"/>
              </w:tabs>
              <w:spacing w:after="0"/>
            </w:pPr>
          </w:p>
        </w:tc>
        <w:tc>
          <w:tcPr>
            <w:tcW w:w="3158" w:type="dxa"/>
            <w:hideMark/>
          </w:tcPr>
          <w:p w14:paraId="00941AD6" w14:textId="77777777" w:rsidR="00231BB8" w:rsidRPr="007837EC" w:rsidRDefault="00231BB8" w:rsidP="003A3FC7">
            <w:pPr>
              <w:tabs>
                <w:tab w:val="left" w:pos="7797"/>
                <w:tab w:val="left" w:pos="7938"/>
              </w:tabs>
              <w:spacing w:after="0"/>
            </w:pPr>
            <w:r w:rsidRPr="007837EC">
              <w:t>GLM-landskabselementer i form af søer over 100 m</w:t>
            </w:r>
            <w:r w:rsidRPr="007837EC">
              <w:rPr>
                <w:vertAlign w:val="superscript"/>
              </w:rPr>
              <w:t>2</w:t>
            </w:r>
            <w:r w:rsidRPr="007837EC">
              <w:t> op til 2.000 m</w:t>
            </w:r>
            <w:r w:rsidRPr="007837EC">
              <w:rPr>
                <w:vertAlign w:val="superscript"/>
              </w:rPr>
              <w:t>2</w:t>
            </w:r>
            <w:r w:rsidRPr="007837EC">
              <w:t>. Søer over 2.000 m</w:t>
            </w:r>
            <w:r w:rsidRPr="007837EC">
              <w:rPr>
                <w:vertAlign w:val="superscript"/>
              </w:rPr>
              <w:t>2</w:t>
            </w:r>
            <w:r w:rsidRPr="007837EC">
              <w:t> som beskyttede efter naturbeskyttelseslovens §3.</w:t>
            </w:r>
          </w:p>
        </w:tc>
        <w:tc>
          <w:tcPr>
            <w:tcW w:w="1417" w:type="dxa"/>
            <w:hideMark/>
          </w:tcPr>
          <w:p w14:paraId="4CD62742" w14:textId="77777777" w:rsidR="00231BB8" w:rsidRPr="007837EC" w:rsidRDefault="00231BB8" w:rsidP="00937AD8">
            <w:pPr>
              <w:tabs>
                <w:tab w:val="left" w:pos="7797"/>
                <w:tab w:val="left" w:pos="7938"/>
              </w:tabs>
              <w:spacing w:after="0"/>
              <w:ind w:firstLine="121"/>
            </w:pPr>
            <w:r w:rsidRPr="007837EC">
              <w:t>1,0</w:t>
            </w:r>
          </w:p>
        </w:tc>
      </w:tr>
      <w:tr w:rsidR="007837EC" w:rsidRPr="007837EC" w14:paraId="27A01911" w14:textId="77777777" w:rsidTr="00937AD8">
        <w:tc>
          <w:tcPr>
            <w:tcW w:w="1408" w:type="dxa"/>
            <w:vMerge w:val="restart"/>
            <w:hideMark/>
          </w:tcPr>
          <w:p w14:paraId="5AFC3098" w14:textId="77777777" w:rsidR="00231BB8" w:rsidRPr="007837EC" w:rsidRDefault="00231BB8" w:rsidP="003A3FC7">
            <w:pPr>
              <w:tabs>
                <w:tab w:val="left" w:pos="7797"/>
                <w:tab w:val="left" w:pos="7938"/>
              </w:tabs>
              <w:spacing w:after="0"/>
            </w:pPr>
            <w:r w:rsidRPr="007837EC">
              <w:t>§ 10, stk. 2</w:t>
            </w:r>
          </w:p>
        </w:tc>
        <w:tc>
          <w:tcPr>
            <w:tcW w:w="3079" w:type="dxa"/>
            <w:vMerge w:val="restart"/>
            <w:hideMark/>
          </w:tcPr>
          <w:p w14:paraId="17E120B8" w14:textId="77777777" w:rsidR="00231BB8" w:rsidRPr="007837EC" w:rsidRDefault="00231BB8" w:rsidP="003A3FC7">
            <w:pPr>
              <w:tabs>
                <w:tab w:val="left" w:pos="7797"/>
                <w:tab w:val="left" w:pos="7938"/>
              </w:tabs>
              <w:spacing w:after="0"/>
            </w:pPr>
            <w:r w:rsidRPr="007837EC">
              <w:t>Slæt.</w:t>
            </w:r>
          </w:p>
          <w:p w14:paraId="32B10318" w14:textId="77777777" w:rsidR="00231BB8" w:rsidRPr="007837EC" w:rsidRDefault="00231BB8" w:rsidP="003A3FC7">
            <w:pPr>
              <w:tabs>
                <w:tab w:val="left" w:pos="7797"/>
                <w:tab w:val="left" w:pos="7938"/>
              </w:tabs>
              <w:spacing w:after="0"/>
            </w:pPr>
            <w:r w:rsidRPr="007837EC">
              <w:t>Landskabselementer, der er uforenelige med kravet om plantedække.</w:t>
            </w:r>
          </w:p>
        </w:tc>
        <w:tc>
          <w:tcPr>
            <w:tcW w:w="3158" w:type="dxa"/>
            <w:hideMark/>
          </w:tcPr>
          <w:p w14:paraId="4BD077CD" w14:textId="77777777" w:rsidR="00231BB8" w:rsidRPr="007837EC" w:rsidRDefault="00231BB8" w:rsidP="003A3FC7">
            <w:pPr>
              <w:tabs>
                <w:tab w:val="left" w:pos="7797"/>
                <w:tab w:val="left" w:pos="7938"/>
              </w:tabs>
              <w:spacing w:after="0"/>
            </w:pPr>
            <w:r w:rsidRPr="007837EC">
              <w:t>Remise/vildtremise.</w:t>
            </w:r>
          </w:p>
        </w:tc>
        <w:tc>
          <w:tcPr>
            <w:tcW w:w="1417" w:type="dxa"/>
            <w:hideMark/>
          </w:tcPr>
          <w:p w14:paraId="1790C346" w14:textId="77777777" w:rsidR="00231BB8" w:rsidRPr="007837EC" w:rsidRDefault="00231BB8" w:rsidP="00937AD8">
            <w:pPr>
              <w:tabs>
                <w:tab w:val="left" w:pos="7797"/>
                <w:tab w:val="left" w:pos="7938"/>
              </w:tabs>
              <w:spacing w:after="0"/>
              <w:ind w:firstLine="121"/>
            </w:pPr>
            <w:r w:rsidRPr="007837EC">
              <w:t>1,0</w:t>
            </w:r>
          </w:p>
        </w:tc>
      </w:tr>
      <w:tr w:rsidR="007837EC" w:rsidRPr="007837EC" w14:paraId="1D7B805D" w14:textId="77777777" w:rsidTr="00937AD8">
        <w:tc>
          <w:tcPr>
            <w:tcW w:w="1408" w:type="dxa"/>
            <w:vMerge/>
            <w:vAlign w:val="center"/>
            <w:hideMark/>
          </w:tcPr>
          <w:p w14:paraId="43EE6356" w14:textId="77777777" w:rsidR="00231BB8" w:rsidRPr="007837EC" w:rsidRDefault="00231BB8" w:rsidP="003A3FC7">
            <w:pPr>
              <w:tabs>
                <w:tab w:val="left" w:pos="7797"/>
                <w:tab w:val="left" w:pos="7938"/>
              </w:tabs>
              <w:spacing w:after="0"/>
            </w:pPr>
          </w:p>
        </w:tc>
        <w:tc>
          <w:tcPr>
            <w:tcW w:w="3079" w:type="dxa"/>
            <w:vMerge/>
            <w:vAlign w:val="center"/>
            <w:hideMark/>
          </w:tcPr>
          <w:p w14:paraId="2B65C2FE" w14:textId="77777777" w:rsidR="00231BB8" w:rsidRPr="007837EC" w:rsidRDefault="00231BB8" w:rsidP="003A3FC7">
            <w:pPr>
              <w:tabs>
                <w:tab w:val="left" w:pos="7797"/>
                <w:tab w:val="left" w:pos="7938"/>
              </w:tabs>
              <w:spacing w:after="0"/>
            </w:pPr>
          </w:p>
        </w:tc>
        <w:tc>
          <w:tcPr>
            <w:tcW w:w="3158" w:type="dxa"/>
            <w:hideMark/>
          </w:tcPr>
          <w:p w14:paraId="79F66190" w14:textId="77777777" w:rsidR="00231BB8" w:rsidRPr="007837EC" w:rsidRDefault="00231BB8" w:rsidP="003A3FC7">
            <w:pPr>
              <w:tabs>
                <w:tab w:val="left" w:pos="7797"/>
                <w:tab w:val="left" w:pos="7938"/>
              </w:tabs>
              <w:spacing w:after="0"/>
            </w:pPr>
            <w:r w:rsidRPr="007837EC">
              <w:t>Eksisterende Læhegn.</w:t>
            </w:r>
          </w:p>
        </w:tc>
        <w:tc>
          <w:tcPr>
            <w:tcW w:w="1417" w:type="dxa"/>
            <w:hideMark/>
          </w:tcPr>
          <w:p w14:paraId="7C09C29A" w14:textId="77777777" w:rsidR="00231BB8" w:rsidRPr="007837EC" w:rsidRDefault="00231BB8" w:rsidP="00937AD8">
            <w:pPr>
              <w:tabs>
                <w:tab w:val="left" w:pos="7797"/>
                <w:tab w:val="left" w:pos="7938"/>
              </w:tabs>
              <w:spacing w:after="0"/>
              <w:ind w:firstLine="121"/>
            </w:pPr>
            <w:r w:rsidRPr="007837EC">
              <w:t>1,0</w:t>
            </w:r>
          </w:p>
        </w:tc>
      </w:tr>
      <w:tr w:rsidR="007837EC" w:rsidRPr="007837EC" w14:paraId="639CF071" w14:textId="77777777" w:rsidTr="00937AD8">
        <w:tc>
          <w:tcPr>
            <w:tcW w:w="1408" w:type="dxa"/>
            <w:hideMark/>
          </w:tcPr>
          <w:p w14:paraId="25F83159" w14:textId="77777777" w:rsidR="00231BB8" w:rsidRPr="007837EC" w:rsidRDefault="00231BB8" w:rsidP="003A3FC7">
            <w:pPr>
              <w:tabs>
                <w:tab w:val="left" w:pos="7797"/>
                <w:tab w:val="left" w:pos="7938"/>
              </w:tabs>
              <w:spacing w:after="0"/>
            </w:pPr>
            <w:r w:rsidRPr="007837EC">
              <w:t>§ 23</w:t>
            </w:r>
          </w:p>
        </w:tc>
        <w:tc>
          <w:tcPr>
            <w:tcW w:w="3079" w:type="dxa"/>
            <w:hideMark/>
          </w:tcPr>
          <w:p w14:paraId="3D89FAB3" w14:textId="77777777" w:rsidR="00231BB8" w:rsidRPr="007837EC" w:rsidRDefault="00231BB8" w:rsidP="003A3FC7">
            <w:pPr>
              <w:tabs>
                <w:tab w:val="left" w:pos="7797"/>
                <w:tab w:val="left" w:pos="7938"/>
              </w:tabs>
              <w:spacing w:after="0"/>
            </w:pPr>
            <w:r w:rsidRPr="007837EC">
              <w:t>Slæt.</w:t>
            </w:r>
          </w:p>
          <w:p w14:paraId="716376EC" w14:textId="77777777" w:rsidR="00231BB8" w:rsidRPr="007837EC" w:rsidRDefault="00231BB8" w:rsidP="003A3FC7">
            <w:pPr>
              <w:tabs>
                <w:tab w:val="left" w:pos="7797"/>
                <w:tab w:val="left" w:pos="7938"/>
              </w:tabs>
              <w:spacing w:after="0"/>
            </w:pPr>
            <w:r w:rsidRPr="007837EC">
              <w:t>Tilsagn uden mulighed for at kombinere med grundbetaling.</w:t>
            </w:r>
          </w:p>
        </w:tc>
        <w:tc>
          <w:tcPr>
            <w:tcW w:w="3158" w:type="dxa"/>
            <w:hideMark/>
          </w:tcPr>
          <w:p w14:paraId="0FD62A08" w14:textId="77777777" w:rsidR="00231BB8" w:rsidRPr="007837EC" w:rsidRDefault="00231BB8" w:rsidP="003A3FC7">
            <w:pPr>
              <w:tabs>
                <w:tab w:val="left" w:pos="7797"/>
                <w:tab w:val="left" w:pos="7938"/>
              </w:tabs>
              <w:spacing w:after="0"/>
            </w:pPr>
            <w:r w:rsidRPr="007837EC">
              <w:t>Der søges om grundbetaling, selvom tilsagnet ikke kan kombineres med grundbetaling.</w:t>
            </w:r>
          </w:p>
        </w:tc>
        <w:tc>
          <w:tcPr>
            <w:tcW w:w="1417" w:type="dxa"/>
            <w:hideMark/>
          </w:tcPr>
          <w:p w14:paraId="261736C5" w14:textId="77777777" w:rsidR="00231BB8" w:rsidRPr="007837EC" w:rsidRDefault="00231BB8" w:rsidP="00937AD8">
            <w:pPr>
              <w:tabs>
                <w:tab w:val="left" w:pos="7797"/>
                <w:tab w:val="left" w:pos="7938"/>
              </w:tabs>
              <w:spacing w:after="0"/>
              <w:ind w:firstLine="121"/>
            </w:pPr>
            <w:r w:rsidRPr="007837EC">
              <w:t>1,0</w:t>
            </w:r>
          </w:p>
        </w:tc>
      </w:tr>
    </w:tbl>
    <w:p w14:paraId="16C106D4" w14:textId="77777777" w:rsidR="00231BB8" w:rsidRPr="007837EC" w:rsidRDefault="00231BB8" w:rsidP="00231BB8">
      <w:pPr>
        <w:tabs>
          <w:tab w:val="left" w:pos="7797"/>
          <w:tab w:val="left" w:pos="7938"/>
        </w:tabs>
        <w:spacing w:after="0"/>
        <w:rPr>
          <w:b/>
          <w:sz w:val="16"/>
          <w:szCs w:val="16"/>
        </w:rPr>
      </w:pPr>
      <w:bookmarkStart w:id="6" w:name="_Hlk144467481"/>
      <w:r w:rsidRPr="007837EC">
        <w:rPr>
          <w:sz w:val="16"/>
          <w:szCs w:val="16"/>
        </w:rPr>
        <w:t>*Vægtningsfaktoren finder anvendelse på det godkendte, ansøgte areal, som ansøger har søgt tilskud for under tilskudskategorien, jf. § 19, stk. 2 i bekendtgørelse om kontrol og administrative sanktioner for visse tilskudsordninger under Den Europæiske Unions fælles landbrugspolitik.</w:t>
      </w:r>
    </w:p>
    <w:bookmarkEnd w:id="6"/>
    <w:p w14:paraId="062FBC73" w14:textId="77777777" w:rsidR="00231BB8" w:rsidRPr="007837EC" w:rsidRDefault="00231BB8" w:rsidP="00231BB8">
      <w:pPr>
        <w:tabs>
          <w:tab w:val="left" w:pos="7797"/>
          <w:tab w:val="left" w:pos="7938"/>
        </w:tabs>
        <w:spacing w:after="0"/>
        <w:jc w:val="right"/>
        <w:rPr>
          <w:b/>
        </w:rPr>
      </w:pPr>
    </w:p>
    <w:p w14:paraId="0952C2D1" w14:textId="77777777" w:rsidR="003A3FC7" w:rsidRPr="007837EC" w:rsidRDefault="003A3FC7" w:rsidP="00231BB8">
      <w:pPr>
        <w:tabs>
          <w:tab w:val="left" w:pos="7938"/>
        </w:tabs>
        <w:spacing w:after="0"/>
        <w:jc w:val="right"/>
        <w:rPr>
          <w:b/>
        </w:rPr>
      </w:pPr>
    </w:p>
    <w:p w14:paraId="2DDE0F24" w14:textId="77777777" w:rsidR="003A3FC7" w:rsidRPr="007837EC" w:rsidRDefault="003A3FC7" w:rsidP="00231BB8">
      <w:pPr>
        <w:tabs>
          <w:tab w:val="left" w:pos="7938"/>
        </w:tabs>
        <w:spacing w:after="0"/>
        <w:jc w:val="right"/>
        <w:rPr>
          <w:b/>
        </w:rPr>
      </w:pPr>
    </w:p>
    <w:p w14:paraId="490FF176" w14:textId="77777777" w:rsidR="003A3FC7" w:rsidRPr="007837EC" w:rsidRDefault="003A3FC7" w:rsidP="00231BB8">
      <w:pPr>
        <w:tabs>
          <w:tab w:val="left" w:pos="7938"/>
        </w:tabs>
        <w:spacing w:after="0"/>
        <w:jc w:val="right"/>
        <w:rPr>
          <w:b/>
        </w:rPr>
      </w:pPr>
    </w:p>
    <w:p w14:paraId="6D81E233" w14:textId="77777777" w:rsidR="003A3FC7" w:rsidRPr="007837EC" w:rsidRDefault="003A3FC7" w:rsidP="00231BB8">
      <w:pPr>
        <w:tabs>
          <w:tab w:val="left" w:pos="7938"/>
        </w:tabs>
        <w:spacing w:after="0"/>
        <w:jc w:val="right"/>
        <w:rPr>
          <w:b/>
        </w:rPr>
      </w:pPr>
    </w:p>
    <w:p w14:paraId="7F5ED778" w14:textId="77777777" w:rsidR="003A3FC7" w:rsidRPr="007837EC" w:rsidRDefault="003A3FC7" w:rsidP="00231BB8">
      <w:pPr>
        <w:tabs>
          <w:tab w:val="left" w:pos="7938"/>
        </w:tabs>
        <w:spacing w:after="0"/>
        <w:jc w:val="right"/>
        <w:rPr>
          <w:b/>
        </w:rPr>
      </w:pPr>
    </w:p>
    <w:p w14:paraId="7DF48106" w14:textId="77777777" w:rsidR="003A3FC7" w:rsidRPr="007837EC" w:rsidRDefault="003A3FC7" w:rsidP="00231BB8">
      <w:pPr>
        <w:tabs>
          <w:tab w:val="left" w:pos="7938"/>
        </w:tabs>
        <w:spacing w:after="0"/>
        <w:jc w:val="right"/>
        <w:rPr>
          <w:b/>
        </w:rPr>
      </w:pPr>
    </w:p>
    <w:p w14:paraId="2437F2BC" w14:textId="77777777" w:rsidR="003A3FC7" w:rsidRPr="007837EC" w:rsidRDefault="003A3FC7" w:rsidP="00231BB8">
      <w:pPr>
        <w:tabs>
          <w:tab w:val="left" w:pos="7938"/>
        </w:tabs>
        <w:spacing w:after="0"/>
        <w:jc w:val="right"/>
        <w:rPr>
          <w:b/>
        </w:rPr>
      </w:pPr>
    </w:p>
    <w:p w14:paraId="56301D0A" w14:textId="77777777" w:rsidR="003A3FC7" w:rsidRPr="007837EC" w:rsidRDefault="003A3FC7" w:rsidP="00231BB8">
      <w:pPr>
        <w:tabs>
          <w:tab w:val="left" w:pos="7938"/>
        </w:tabs>
        <w:spacing w:after="0"/>
        <w:jc w:val="right"/>
        <w:rPr>
          <w:b/>
        </w:rPr>
      </w:pPr>
    </w:p>
    <w:p w14:paraId="66DA552F" w14:textId="77777777" w:rsidR="003A3FC7" w:rsidRPr="007837EC" w:rsidRDefault="003A3FC7" w:rsidP="00231BB8">
      <w:pPr>
        <w:tabs>
          <w:tab w:val="left" w:pos="7938"/>
        </w:tabs>
        <w:spacing w:after="0"/>
        <w:jc w:val="right"/>
        <w:rPr>
          <w:b/>
        </w:rPr>
      </w:pPr>
    </w:p>
    <w:p w14:paraId="46606649" w14:textId="77777777" w:rsidR="003A3FC7" w:rsidRPr="007837EC" w:rsidRDefault="003A3FC7" w:rsidP="00231BB8">
      <w:pPr>
        <w:tabs>
          <w:tab w:val="left" w:pos="7938"/>
        </w:tabs>
        <w:spacing w:after="0"/>
        <w:jc w:val="right"/>
        <w:rPr>
          <w:b/>
        </w:rPr>
      </w:pPr>
    </w:p>
    <w:p w14:paraId="0359E058" w14:textId="77777777" w:rsidR="003A3FC7" w:rsidRPr="007837EC" w:rsidRDefault="003A3FC7" w:rsidP="00231BB8">
      <w:pPr>
        <w:tabs>
          <w:tab w:val="left" w:pos="7938"/>
        </w:tabs>
        <w:spacing w:after="0"/>
        <w:jc w:val="right"/>
        <w:rPr>
          <w:b/>
        </w:rPr>
      </w:pPr>
    </w:p>
    <w:p w14:paraId="6989A2AB" w14:textId="77777777" w:rsidR="003A3FC7" w:rsidRPr="007837EC" w:rsidRDefault="003A3FC7" w:rsidP="00231BB8">
      <w:pPr>
        <w:tabs>
          <w:tab w:val="left" w:pos="7938"/>
        </w:tabs>
        <w:spacing w:after="0"/>
        <w:jc w:val="right"/>
        <w:rPr>
          <w:b/>
        </w:rPr>
      </w:pPr>
    </w:p>
    <w:p w14:paraId="070807D1" w14:textId="77777777" w:rsidR="003A3FC7" w:rsidRPr="007837EC" w:rsidRDefault="003A3FC7" w:rsidP="00231BB8">
      <w:pPr>
        <w:tabs>
          <w:tab w:val="left" w:pos="7938"/>
        </w:tabs>
        <w:spacing w:after="0"/>
        <w:jc w:val="right"/>
        <w:rPr>
          <w:b/>
        </w:rPr>
      </w:pPr>
    </w:p>
    <w:p w14:paraId="2F4D85B6" w14:textId="77777777" w:rsidR="003A3FC7" w:rsidRPr="007837EC" w:rsidRDefault="003A3FC7" w:rsidP="00231BB8">
      <w:pPr>
        <w:tabs>
          <w:tab w:val="left" w:pos="7938"/>
        </w:tabs>
        <w:spacing w:after="0"/>
        <w:jc w:val="right"/>
        <w:rPr>
          <w:b/>
        </w:rPr>
      </w:pPr>
    </w:p>
    <w:p w14:paraId="04C11776" w14:textId="77777777" w:rsidR="003A3FC7" w:rsidRPr="007837EC" w:rsidRDefault="003A3FC7" w:rsidP="00231BB8">
      <w:pPr>
        <w:tabs>
          <w:tab w:val="left" w:pos="7938"/>
        </w:tabs>
        <w:spacing w:after="0"/>
        <w:jc w:val="right"/>
        <w:rPr>
          <w:b/>
        </w:rPr>
      </w:pPr>
    </w:p>
    <w:p w14:paraId="67B64820" w14:textId="77777777" w:rsidR="003A3FC7" w:rsidRPr="007837EC" w:rsidRDefault="003A3FC7" w:rsidP="00231BB8">
      <w:pPr>
        <w:tabs>
          <w:tab w:val="left" w:pos="7938"/>
        </w:tabs>
        <w:spacing w:after="0"/>
        <w:jc w:val="right"/>
        <w:rPr>
          <w:b/>
        </w:rPr>
      </w:pPr>
    </w:p>
    <w:p w14:paraId="4B14FFD4" w14:textId="77777777" w:rsidR="003A3FC7" w:rsidRPr="007837EC" w:rsidRDefault="003A3FC7" w:rsidP="00231BB8">
      <w:pPr>
        <w:tabs>
          <w:tab w:val="left" w:pos="7938"/>
        </w:tabs>
        <w:spacing w:after="0"/>
        <w:jc w:val="right"/>
        <w:rPr>
          <w:b/>
        </w:rPr>
      </w:pPr>
    </w:p>
    <w:p w14:paraId="5095E936" w14:textId="5832FC49" w:rsidR="003A3FC7" w:rsidRDefault="003A3FC7" w:rsidP="00231BB8">
      <w:pPr>
        <w:tabs>
          <w:tab w:val="left" w:pos="7938"/>
        </w:tabs>
        <w:spacing w:after="0"/>
        <w:jc w:val="right"/>
        <w:rPr>
          <w:b/>
        </w:rPr>
      </w:pPr>
    </w:p>
    <w:p w14:paraId="37056E7D" w14:textId="666C6F73" w:rsidR="004A4E8D" w:rsidRDefault="004A4E8D" w:rsidP="00231BB8">
      <w:pPr>
        <w:tabs>
          <w:tab w:val="left" w:pos="7938"/>
        </w:tabs>
        <w:spacing w:after="0"/>
        <w:jc w:val="right"/>
        <w:rPr>
          <w:b/>
        </w:rPr>
      </w:pPr>
    </w:p>
    <w:p w14:paraId="68FC77E6" w14:textId="3890ACB0" w:rsidR="004A4E8D" w:rsidRDefault="004A4E8D" w:rsidP="00231BB8">
      <w:pPr>
        <w:tabs>
          <w:tab w:val="left" w:pos="7938"/>
        </w:tabs>
        <w:spacing w:after="0"/>
        <w:jc w:val="right"/>
        <w:rPr>
          <w:b/>
        </w:rPr>
      </w:pPr>
    </w:p>
    <w:p w14:paraId="213DB8A0" w14:textId="57E0A00D" w:rsidR="004A4E8D" w:rsidRDefault="004A4E8D" w:rsidP="00231BB8">
      <w:pPr>
        <w:tabs>
          <w:tab w:val="left" w:pos="7938"/>
        </w:tabs>
        <w:spacing w:after="0"/>
        <w:jc w:val="right"/>
        <w:rPr>
          <w:b/>
        </w:rPr>
      </w:pPr>
    </w:p>
    <w:p w14:paraId="5F68E8F7" w14:textId="56BE2831" w:rsidR="004A4E8D" w:rsidRDefault="004A4E8D" w:rsidP="00231BB8">
      <w:pPr>
        <w:tabs>
          <w:tab w:val="left" w:pos="7938"/>
        </w:tabs>
        <w:spacing w:after="0"/>
        <w:jc w:val="right"/>
        <w:rPr>
          <w:b/>
        </w:rPr>
      </w:pPr>
    </w:p>
    <w:p w14:paraId="5818BF2F" w14:textId="486B50AE" w:rsidR="004A4E8D" w:rsidRDefault="004A4E8D" w:rsidP="00231BB8">
      <w:pPr>
        <w:tabs>
          <w:tab w:val="left" w:pos="7938"/>
        </w:tabs>
        <w:spacing w:after="0"/>
        <w:jc w:val="right"/>
        <w:rPr>
          <w:b/>
        </w:rPr>
      </w:pPr>
    </w:p>
    <w:p w14:paraId="5802FE8C" w14:textId="05EC2AD0" w:rsidR="004A4E8D" w:rsidRDefault="004A4E8D" w:rsidP="00231BB8">
      <w:pPr>
        <w:tabs>
          <w:tab w:val="left" w:pos="7938"/>
        </w:tabs>
        <w:spacing w:after="0"/>
        <w:jc w:val="right"/>
        <w:rPr>
          <w:b/>
        </w:rPr>
      </w:pPr>
    </w:p>
    <w:p w14:paraId="50331AE5" w14:textId="539B98E9" w:rsidR="004A4E8D" w:rsidRDefault="004A4E8D" w:rsidP="00231BB8">
      <w:pPr>
        <w:tabs>
          <w:tab w:val="left" w:pos="7938"/>
        </w:tabs>
        <w:spacing w:after="0"/>
        <w:jc w:val="right"/>
        <w:rPr>
          <w:b/>
        </w:rPr>
      </w:pPr>
    </w:p>
    <w:p w14:paraId="1345F4B2" w14:textId="7DC9002A" w:rsidR="004A4E8D" w:rsidRDefault="004A4E8D" w:rsidP="00231BB8">
      <w:pPr>
        <w:tabs>
          <w:tab w:val="left" w:pos="7938"/>
        </w:tabs>
        <w:spacing w:after="0"/>
        <w:jc w:val="right"/>
        <w:rPr>
          <w:b/>
        </w:rPr>
      </w:pPr>
    </w:p>
    <w:p w14:paraId="2318519B" w14:textId="77777777" w:rsidR="004A4E8D" w:rsidRPr="007837EC" w:rsidRDefault="004A4E8D" w:rsidP="00231BB8">
      <w:pPr>
        <w:tabs>
          <w:tab w:val="left" w:pos="7938"/>
        </w:tabs>
        <w:spacing w:after="0"/>
        <w:jc w:val="right"/>
        <w:rPr>
          <w:b/>
        </w:rPr>
      </w:pPr>
    </w:p>
    <w:p w14:paraId="705D3B8D" w14:textId="610A1760" w:rsidR="00231BB8" w:rsidRPr="007837EC" w:rsidRDefault="00231BB8" w:rsidP="00937AD8">
      <w:pPr>
        <w:tabs>
          <w:tab w:val="left" w:pos="7938"/>
        </w:tabs>
        <w:spacing w:after="0"/>
        <w:jc w:val="right"/>
        <w:rPr>
          <w:b/>
        </w:rPr>
      </w:pPr>
      <w:r w:rsidRPr="007837EC">
        <w:rPr>
          <w:b/>
        </w:rPr>
        <w:t>Bilag 2</w:t>
      </w:r>
    </w:p>
    <w:p w14:paraId="175FB7A0" w14:textId="59D6DD11" w:rsidR="00231BB8" w:rsidRPr="007837EC" w:rsidRDefault="00231BB8" w:rsidP="00231BB8">
      <w:pPr>
        <w:tabs>
          <w:tab w:val="left" w:pos="7938"/>
        </w:tabs>
        <w:spacing w:after="0"/>
      </w:pPr>
      <w:r w:rsidRPr="007837EC">
        <w:rPr>
          <w:b/>
          <w:bCs/>
        </w:rPr>
        <w:t>Tabel 1. Vægtningsfaktorer under tilskud til kvælstofreducerende virkemidler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3119"/>
        <w:gridCol w:w="1417"/>
      </w:tblGrid>
      <w:tr w:rsidR="007837EC" w:rsidRPr="007837EC" w14:paraId="41CB4EE6" w14:textId="77777777" w:rsidTr="008B71AD">
        <w:tc>
          <w:tcPr>
            <w:tcW w:w="1413" w:type="dxa"/>
            <w:shd w:val="clear" w:color="auto" w:fill="D0CECE"/>
            <w:hideMark/>
          </w:tcPr>
          <w:p w14:paraId="4E142C6C" w14:textId="77777777" w:rsidR="00231BB8" w:rsidRPr="007837EC" w:rsidRDefault="00231BB8" w:rsidP="003A3FC7">
            <w:pPr>
              <w:tabs>
                <w:tab w:val="left" w:pos="7938"/>
              </w:tabs>
              <w:spacing w:after="0"/>
              <w:ind w:left="-117" w:right="-114"/>
              <w:rPr>
                <w:b/>
              </w:rPr>
            </w:pPr>
            <w:r w:rsidRPr="007837EC">
              <w:rPr>
                <w:b/>
              </w:rPr>
              <w:t xml:space="preserve">Bestemmelse </w:t>
            </w:r>
          </w:p>
          <w:p w14:paraId="76F90705" w14:textId="77777777" w:rsidR="00231BB8" w:rsidRPr="007837EC" w:rsidRDefault="00231BB8" w:rsidP="003A3FC7">
            <w:pPr>
              <w:tabs>
                <w:tab w:val="left" w:pos="7938"/>
              </w:tabs>
              <w:spacing w:after="0"/>
              <w:ind w:left="-117" w:right="-114"/>
              <w:rPr>
                <w:sz w:val="16"/>
                <w:szCs w:val="16"/>
              </w:rPr>
            </w:pPr>
            <w:r w:rsidRPr="007837EC">
              <w:rPr>
                <w:sz w:val="16"/>
                <w:szCs w:val="16"/>
              </w:rPr>
              <w:t>BEK om tilskud til kvælstofreducerende virkemidler for planperioden 2024/2025</w:t>
            </w:r>
          </w:p>
        </w:tc>
        <w:tc>
          <w:tcPr>
            <w:tcW w:w="3118" w:type="dxa"/>
            <w:shd w:val="clear" w:color="auto" w:fill="D0CECE"/>
            <w:hideMark/>
          </w:tcPr>
          <w:p w14:paraId="4A8F3836" w14:textId="77777777" w:rsidR="00231BB8" w:rsidRPr="007837EC" w:rsidRDefault="00231BB8" w:rsidP="003A3FC7">
            <w:pPr>
              <w:tabs>
                <w:tab w:val="left" w:pos="7938"/>
              </w:tabs>
              <w:spacing w:after="0"/>
              <w:ind w:left="-108" w:right="-114" w:firstLine="4"/>
              <w:rPr>
                <w:b/>
              </w:rPr>
            </w:pPr>
            <w:r w:rsidRPr="007837EC">
              <w:rPr>
                <w:b/>
              </w:rPr>
              <w:t>Forpligtelse</w:t>
            </w:r>
          </w:p>
        </w:tc>
        <w:tc>
          <w:tcPr>
            <w:tcW w:w="3119" w:type="dxa"/>
            <w:shd w:val="clear" w:color="auto" w:fill="D0CECE"/>
            <w:hideMark/>
          </w:tcPr>
          <w:p w14:paraId="736C50F2" w14:textId="77777777" w:rsidR="00231BB8" w:rsidRPr="007837EC" w:rsidRDefault="00231BB8" w:rsidP="003A3FC7">
            <w:pPr>
              <w:tabs>
                <w:tab w:val="left" w:pos="7938"/>
              </w:tabs>
              <w:spacing w:after="0"/>
              <w:ind w:left="-109" w:right="-114"/>
              <w:rPr>
                <w:b/>
              </w:rPr>
            </w:pPr>
            <w:r w:rsidRPr="007837EC">
              <w:rPr>
                <w:b/>
              </w:rPr>
              <w:t>Overtrædelse</w:t>
            </w:r>
          </w:p>
        </w:tc>
        <w:tc>
          <w:tcPr>
            <w:tcW w:w="1417" w:type="dxa"/>
            <w:shd w:val="clear" w:color="auto" w:fill="D0CECE"/>
          </w:tcPr>
          <w:p w14:paraId="1D6A523F" w14:textId="4CBC545C" w:rsidR="00231BB8" w:rsidRPr="007837EC" w:rsidRDefault="00231BB8" w:rsidP="003A3FC7">
            <w:pPr>
              <w:tabs>
                <w:tab w:val="left" w:pos="7938"/>
              </w:tabs>
              <w:spacing w:after="0"/>
              <w:ind w:left="-105" w:right="-114"/>
              <w:rPr>
                <w:b/>
              </w:rPr>
            </w:pPr>
            <w:r w:rsidRPr="007837EC">
              <w:rPr>
                <w:b/>
              </w:rPr>
              <w:t>Vægtnings-faktor</w:t>
            </w:r>
            <w:r w:rsidR="00A32050" w:rsidRPr="007837EC">
              <w:rPr>
                <w:b/>
              </w:rPr>
              <w:t>*</w:t>
            </w:r>
          </w:p>
          <w:p w14:paraId="12E1F7F5" w14:textId="77777777" w:rsidR="00231BB8" w:rsidRPr="007837EC" w:rsidRDefault="00231BB8" w:rsidP="003A3FC7">
            <w:pPr>
              <w:tabs>
                <w:tab w:val="left" w:pos="7938"/>
              </w:tabs>
              <w:spacing w:after="0"/>
              <w:ind w:left="-105" w:right="-114"/>
              <w:rPr>
                <w:b/>
              </w:rPr>
            </w:pPr>
          </w:p>
          <w:p w14:paraId="01F226E8" w14:textId="77777777" w:rsidR="00231BB8" w:rsidRPr="007837EC" w:rsidRDefault="00231BB8" w:rsidP="003A3FC7">
            <w:pPr>
              <w:tabs>
                <w:tab w:val="left" w:pos="7938"/>
              </w:tabs>
              <w:spacing w:after="0"/>
              <w:ind w:left="-105" w:right="-114"/>
              <w:rPr>
                <w:b/>
              </w:rPr>
            </w:pPr>
          </w:p>
        </w:tc>
      </w:tr>
      <w:tr w:rsidR="007837EC" w:rsidRPr="007837EC" w14:paraId="2EE4F250" w14:textId="77777777" w:rsidTr="008B71AD">
        <w:tc>
          <w:tcPr>
            <w:tcW w:w="1413" w:type="dxa"/>
          </w:tcPr>
          <w:p w14:paraId="2F9EA560" w14:textId="653E7313" w:rsidR="00231BB8" w:rsidRPr="007837EC" w:rsidRDefault="00231BB8" w:rsidP="003A3FC7">
            <w:pPr>
              <w:tabs>
                <w:tab w:val="left" w:pos="7938"/>
              </w:tabs>
              <w:spacing w:after="0"/>
              <w:ind w:left="-109" w:right="-114"/>
            </w:pPr>
            <w:r w:rsidRPr="007837EC">
              <w:t>§ 1</w:t>
            </w:r>
            <w:r w:rsidR="009A1378">
              <w:t>5</w:t>
            </w:r>
            <w:r w:rsidRPr="007837EC">
              <w:t>, stk. 1 og 2</w:t>
            </w:r>
          </w:p>
        </w:tc>
        <w:tc>
          <w:tcPr>
            <w:tcW w:w="3118" w:type="dxa"/>
          </w:tcPr>
          <w:p w14:paraId="743B19DB" w14:textId="77777777" w:rsidR="00231BB8" w:rsidRPr="007837EC" w:rsidRDefault="00231BB8" w:rsidP="003A3FC7">
            <w:pPr>
              <w:tabs>
                <w:tab w:val="left" w:pos="7938"/>
              </w:tabs>
              <w:spacing w:after="0"/>
              <w:ind w:left="-108" w:right="-114" w:firstLine="4"/>
            </w:pPr>
            <w:r w:rsidRPr="007837EC">
              <w:t>De målrettede efterafgrøder skal være etableret efter normale driftsmæssige principper med henblik på en effektiv kvælstofoptagelse.</w:t>
            </w:r>
          </w:p>
        </w:tc>
        <w:tc>
          <w:tcPr>
            <w:tcW w:w="3119" w:type="dxa"/>
          </w:tcPr>
          <w:p w14:paraId="1A5BD96D" w14:textId="77777777" w:rsidR="00231BB8" w:rsidRPr="007837EC" w:rsidRDefault="00231BB8" w:rsidP="003A3FC7">
            <w:pPr>
              <w:tabs>
                <w:tab w:val="left" w:pos="7938"/>
              </w:tabs>
              <w:spacing w:after="0"/>
              <w:ind w:left="-109" w:right="-114"/>
            </w:pPr>
            <w:r w:rsidRPr="007837EC">
              <w:t>Efterafgrøden er ikke etableret.</w:t>
            </w:r>
          </w:p>
        </w:tc>
        <w:tc>
          <w:tcPr>
            <w:tcW w:w="1417" w:type="dxa"/>
          </w:tcPr>
          <w:p w14:paraId="50B0EF9B" w14:textId="77777777" w:rsidR="00231BB8" w:rsidRPr="007837EC" w:rsidRDefault="00231BB8" w:rsidP="003A3FC7">
            <w:pPr>
              <w:tabs>
                <w:tab w:val="left" w:pos="7938"/>
              </w:tabs>
              <w:spacing w:after="0"/>
            </w:pPr>
            <w:r w:rsidRPr="007837EC">
              <w:t>1,0</w:t>
            </w:r>
          </w:p>
        </w:tc>
      </w:tr>
      <w:tr w:rsidR="007837EC" w:rsidRPr="007837EC" w14:paraId="2F2B8311" w14:textId="77777777" w:rsidTr="008B71AD">
        <w:trPr>
          <w:trHeight w:val="270"/>
        </w:trPr>
        <w:tc>
          <w:tcPr>
            <w:tcW w:w="1413" w:type="dxa"/>
          </w:tcPr>
          <w:p w14:paraId="2030BB36" w14:textId="0197615E" w:rsidR="00231BB8" w:rsidRPr="007837EC" w:rsidRDefault="00231BB8" w:rsidP="003A3FC7">
            <w:pPr>
              <w:tabs>
                <w:tab w:val="left" w:pos="7938"/>
              </w:tabs>
              <w:spacing w:after="0"/>
              <w:ind w:left="-109" w:right="-114"/>
            </w:pPr>
            <w:r w:rsidRPr="007837EC">
              <w:t>§ 1</w:t>
            </w:r>
            <w:r w:rsidR="009A1378">
              <w:t>5</w:t>
            </w:r>
            <w:r w:rsidRPr="007837EC">
              <w:t>, stk. 1 og 2</w:t>
            </w:r>
          </w:p>
          <w:p w14:paraId="088AB96C" w14:textId="77777777" w:rsidR="00231BB8" w:rsidRPr="007837EC" w:rsidRDefault="00231BB8" w:rsidP="003A3FC7">
            <w:pPr>
              <w:tabs>
                <w:tab w:val="left" w:pos="7938"/>
              </w:tabs>
              <w:spacing w:after="0"/>
              <w:ind w:left="-109" w:right="-114"/>
            </w:pPr>
          </w:p>
        </w:tc>
        <w:tc>
          <w:tcPr>
            <w:tcW w:w="3118" w:type="dxa"/>
          </w:tcPr>
          <w:p w14:paraId="4CF81D8E" w14:textId="77777777" w:rsidR="00231BB8" w:rsidRPr="007837EC" w:rsidRDefault="00231BB8" w:rsidP="003A3FC7">
            <w:pPr>
              <w:tabs>
                <w:tab w:val="left" w:pos="7938"/>
              </w:tabs>
              <w:spacing w:after="0"/>
              <w:ind w:left="-109" w:right="-114" w:firstLine="4"/>
            </w:pPr>
            <w:r w:rsidRPr="007837EC">
              <w:t>De målrettede efterafgrøder skal være etableret efter normale driftsmæssige principper med henblik på en effektiv kvælstofoptagelse.</w:t>
            </w:r>
          </w:p>
        </w:tc>
        <w:tc>
          <w:tcPr>
            <w:tcW w:w="3119" w:type="dxa"/>
          </w:tcPr>
          <w:p w14:paraId="6592A8B3" w14:textId="77777777" w:rsidR="00231BB8" w:rsidRPr="007837EC" w:rsidRDefault="00231BB8" w:rsidP="003A3FC7">
            <w:pPr>
              <w:tabs>
                <w:tab w:val="left" w:pos="7938"/>
              </w:tabs>
              <w:spacing w:after="0"/>
              <w:ind w:left="-109" w:right="-114"/>
            </w:pPr>
            <w:r w:rsidRPr="007837EC">
              <w:t>Efterafgrøderne er etableret, men</w:t>
            </w:r>
          </w:p>
          <w:p w14:paraId="465ECC3E" w14:textId="77777777" w:rsidR="00231BB8" w:rsidRPr="007837EC" w:rsidRDefault="00231BB8" w:rsidP="003A3FC7">
            <w:pPr>
              <w:tabs>
                <w:tab w:val="left" w:pos="7938"/>
              </w:tabs>
              <w:spacing w:after="0"/>
              <w:ind w:left="-109" w:right="-114"/>
            </w:pPr>
            <w:r w:rsidRPr="007837EC">
              <w:t>dækningsgraden er ikke tilstrækkelig.</w:t>
            </w:r>
          </w:p>
        </w:tc>
        <w:tc>
          <w:tcPr>
            <w:tcW w:w="1417" w:type="dxa"/>
          </w:tcPr>
          <w:p w14:paraId="3DCE51F9" w14:textId="77777777" w:rsidR="00231BB8" w:rsidRPr="007837EC" w:rsidRDefault="00231BB8" w:rsidP="003A3FC7">
            <w:pPr>
              <w:tabs>
                <w:tab w:val="left" w:pos="7938"/>
              </w:tabs>
              <w:spacing w:after="0"/>
            </w:pPr>
            <w:r w:rsidRPr="007837EC">
              <w:t>0,5</w:t>
            </w:r>
          </w:p>
        </w:tc>
      </w:tr>
      <w:tr w:rsidR="007837EC" w:rsidRPr="007837EC" w14:paraId="51A045A0" w14:textId="77777777" w:rsidTr="008B71AD">
        <w:tc>
          <w:tcPr>
            <w:tcW w:w="1413" w:type="dxa"/>
          </w:tcPr>
          <w:p w14:paraId="334FF333" w14:textId="3DBF64C5" w:rsidR="00231BB8" w:rsidRPr="007837EC" w:rsidRDefault="00231BB8" w:rsidP="003A3FC7">
            <w:pPr>
              <w:tabs>
                <w:tab w:val="left" w:pos="7938"/>
              </w:tabs>
              <w:spacing w:after="0"/>
              <w:ind w:left="-109" w:right="-114"/>
            </w:pPr>
            <w:r w:rsidRPr="007837EC">
              <w:t>§ 1</w:t>
            </w:r>
            <w:r w:rsidR="009A1378">
              <w:t>5</w:t>
            </w:r>
            <w:r w:rsidRPr="007837EC">
              <w:t>, stk. 3</w:t>
            </w:r>
          </w:p>
        </w:tc>
        <w:tc>
          <w:tcPr>
            <w:tcW w:w="3118" w:type="dxa"/>
          </w:tcPr>
          <w:p w14:paraId="1D31C512" w14:textId="77777777" w:rsidR="00231BB8" w:rsidRPr="007837EC" w:rsidRDefault="00231BB8" w:rsidP="003A3FC7">
            <w:pPr>
              <w:tabs>
                <w:tab w:val="left" w:pos="7938"/>
              </w:tabs>
              <w:spacing w:after="0"/>
              <w:ind w:left="-108" w:right="-114" w:firstLine="4"/>
            </w:pPr>
            <w:r w:rsidRPr="007837EC">
              <w:t>Arealet med målrettede efterafgrøder må ikke indeholde kvælstoffikserende arter.</w:t>
            </w:r>
          </w:p>
        </w:tc>
        <w:tc>
          <w:tcPr>
            <w:tcW w:w="3119" w:type="dxa"/>
          </w:tcPr>
          <w:p w14:paraId="1961F957" w14:textId="77777777" w:rsidR="00231BB8" w:rsidRPr="007837EC" w:rsidRDefault="00231BB8" w:rsidP="003A3FC7">
            <w:pPr>
              <w:tabs>
                <w:tab w:val="left" w:pos="7938"/>
              </w:tabs>
              <w:spacing w:after="0"/>
              <w:ind w:left="-109" w:right="-114"/>
            </w:pPr>
            <w:r w:rsidRPr="007837EC">
              <w:t>Arealet med efterafgrøder indeholder kvælstoffikserende arter.</w:t>
            </w:r>
          </w:p>
        </w:tc>
        <w:tc>
          <w:tcPr>
            <w:tcW w:w="1417" w:type="dxa"/>
          </w:tcPr>
          <w:p w14:paraId="5EA7421D" w14:textId="77777777" w:rsidR="00231BB8" w:rsidRPr="007837EC" w:rsidRDefault="00231BB8" w:rsidP="003A3FC7">
            <w:pPr>
              <w:tabs>
                <w:tab w:val="left" w:pos="7938"/>
              </w:tabs>
              <w:spacing w:after="0"/>
              <w:ind w:right="-114"/>
            </w:pPr>
            <w:r w:rsidRPr="007837EC">
              <w:t>1,0</w:t>
            </w:r>
          </w:p>
        </w:tc>
      </w:tr>
      <w:tr w:rsidR="007837EC" w:rsidRPr="007837EC" w14:paraId="67199D59" w14:textId="77777777" w:rsidTr="008B71AD">
        <w:tc>
          <w:tcPr>
            <w:tcW w:w="1413" w:type="dxa"/>
          </w:tcPr>
          <w:p w14:paraId="0C9BE4F8" w14:textId="402D25E7" w:rsidR="00231BB8" w:rsidRPr="007837EC" w:rsidRDefault="00231BB8" w:rsidP="003A3FC7">
            <w:pPr>
              <w:tabs>
                <w:tab w:val="left" w:pos="7938"/>
              </w:tabs>
              <w:spacing w:after="0"/>
              <w:ind w:left="-109" w:right="-114"/>
            </w:pPr>
            <w:r w:rsidRPr="007837EC">
              <w:t>§ 1</w:t>
            </w:r>
            <w:r w:rsidR="009A1378">
              <w:t>5</w:t>
            </w:r>
            <w:r w:rsidRPr="007837EC">
              <w:t>, stk. 3</w:t>
            </w:r>
          </w:p>
        </w:tc>
        <w:tc>
          <w:tcPr>
            <w:tcW w:w="3118" w:type="dxa"/>
          </w:tcPr>
          <w:p w14:paraId="53ABA967" w14:textId="77777777" w:rsidR="00231BB8" w:rsidRPr="007837EC" w:rsidRDefault="00231BB8" w:rsidP="003A3FC7">
            <w:pPr>
              <w:tabs>
                <w:tab w:val="left" w:pos="7938"/>
              </w:tabs>
              <w:spacing w:after="0"/>
              <w:ind w:left="-108" w:right="-114" w:firstLine="4"/>
            </w:pPr>
            <w:r w:rsidRPr="007837EC">
              <w:t>Kun godkendte arter kan anvendes som målrettede efterafgrøder.</w:t>
            </w:r>
          </w:p>
        </w:tc>
        <w:tc>
          <w:tcPr>
            <w:tcW w:w="3119" w:type="dxa"/>
          </w:tcPr>
          <w:p w14:paraId="7B8EADCE" w14:textId="77777777" w:rsidR="00231BB8" w:rsidRPr="007837EC" w:rsidRDefault="00231BB8" w:rsidP="003A3FC7">
            <w:pPr>
              <w:tabs>
                <w:tab w:val="left" w:pos="7938"/>
              </w:tabs>
              <w:spacing w:after="0"/>
              <w:ind w:left="-109" w:right="-114"/>
            </w:pPr>
            <w:r w:rsidRPr="007837EC">
              <w:t xml:space="preserve">Der er anvendt ikke tilladte arter som målrettede efterafgrøder. </w:t>
            </w:r>
          </w:p>
        </w:tc>
        <w:tc>
          <w:tcPr>
            <w:tcW w:w="1417" w:type="dxa"/>
          </w:tcPr>
          <w:p w14:paraId="2BAEAC6D" w14:textId="77777777" w:rsidR="00231BB8" w:rsidRPr="007837EC" w:rsidRDefault="00231BB8" w:rsidP="003A3FC7">
            <w:pPr>
              <w:tabs>
                <w:tab w:val="left" w:pos="7938"/>
              </w:tabs>
              <w:spacing w:after="0"/>
              <w:ind w:right="-114"/>
            </w:pPr>
            <w:r w:rsidRPr="007837EC">
              <w:t>1,0</w:t>
            </w:r>
          </w:p>
        </w:tc>
      </w:tr>
      <w:tr w:rsidR="007837EC" w:rsidRPr="007837EC" w14:paraId="0692A926" w14:textId="77777777" w:rsidTr="008B71AD">
        <w:trPr>
          <w:trHeight w:val="270"/>
        </w:trPr>
        <w:tc>
          <w:tcPr>
            <w:tcW w:w="1413" w:type="dxa"/>
          </w:tcPr>
          <w:p w14:paraId="5CB651AC" w14:textId="38C9DE36" w:rsidR="00231BB8" w:rsidRPr="007837EC" w:rsidRDefault="00231BB8" w:rsidP="003A3FC7">
            <w:pPr>
              <w:tabs>
                <w:tab w:val="left" w:pos="7938"/>
              </w:tabs>
              <w:spacing w:after="0"/>
              <w:ind w:left="-109" w:right="-114"/>
            </w:pPr>
            <w:r w:rsidRPr="007837EC">
              <w:t>§ 1</w:t>
            </w:r>
            <w:r w:rsidR="009A1378">
              <w:t>5</w:t>
            </w:r>
            <w:r w:rsidRPr="007837EC">
              <w:t>, stk. 4 og 5</w:t>
            </w:r>
          </w:p>
          <w:p w14:paraId="5968145E" w14:textId="77777777" w:rsidR="00231BB8" w:rsidRPr="007837EC" w:rsidRDefault="00231BB8" w:rsidP="003A3FC7">
            <w:pPr>
              <w:tabs>
                <w:tab w:val="left" w:pos="7938"/>
              </w:tabs>
              <w:spacing w:after="0"/>
              <w:ind w:left="-109" w:right="-114"/>
            </w:pPr>
          </w:p>
        </w:tc>
        <w:tc>
          <w:tcPr>
            <w:tcW w:w="3118" w:type="dxa"/>
          </w:tcPr>
          <w:p w14:paraId="08E22EAC" w14:textId="77777777" w:rsidR="00231BB8" w:rsidRPr="007837EC" w:rsidRDefault="00231BB8" w:rsidP="003A3FC7">
            <w:pPr>
              <w:tabs>
                <w:tab w:val="left" w:pos="7938"/>
              </w:tabs>
              <w:spacing w:after="0"/>
              <w:ind w:left="-109" w:right="-114" w:firstLine="4"/>
            </w:pPr>
            <w:r w:rsidRPr="007837EC">
              <w:t>Efterafgrøder skal være sået senest ved de fastsatte frister.</w:t>
            </w:r>
          </w:p>
        </w:tc>
        <w:tc>
          <w:tcPr>
            <w:tcW w:w="3119" w:type="dxa"/>
          </w:tcPr>
          <w:p w14:paraId="68252BC3" w14:textId="77777777" w:rsidR="00231BB8" w:rsidRPr="007837EC" w:rsidRDefault="00231BB8" w:rsidP="003A3FC7">
            <w:pPr>
              <w:tabs>
                <w:tab w:val="left" w:pos="7938"/>
              </w:tabs>
              <w:spacing w:after="0"/>
              <w:ind w:left="-109" w:right="-114"/>
            </w:pPr>
            <w:r w:rsidRPr="007837EC">
              <w:t>Fristen for at så efterafgrøden er ikke overholdt.</w:t>
            </w:r>
          </w:p>
        </w:tc>
        <w:tc>
          <w:tcPr>
            <w:tcW w:w="1417" w:type="dxa"/>
          </w:tcPr>
          <w:p w14:paraId="750CC947" w14:textId="77777777" w:rsidR="00231BB8" w:rsidRPr="007837EC" w:rsidRDefault="00231BB8" w:rsidP="003A3FC7">
            <w:pPr>
              <w:tabs>
                <w:tab w:val="left" w:pos="7938"/>
              </w:tabs>
              <w:spacing w:after="0"/>
            </w:pPr>
            <w:r w:rsidRPr="007837EC">
              <w:t>1,0</w:t>
            </w:r>
          </w:p>
        </w:tc>
      </w:tr>
      <w:tr w:rsidR="007837EC" w:rsidRPr="007837EC" w14:paraId="387F7C5D" w14:textId="77777777" w:rsidTr="008B71AD">
        <w:tc>
          <w:tcPr>
            <w:tcW w:w="1413" w:type="dxa"/>
          </w:tcPr>
          <w:p w14:paraId="436FD020" w14:textId="4A2C9958" w:rsidR="00231BB8" w:rsidRPr="007837EC" w:rsidRDefault="00231BB8" w:rsidP="003A3FC7">
            <w:pPr>
              <w:tabs>
                <w:tab w:val="left" w:pos="7938"/>
              </w:tabs>
              <w:spacing w:after="0"/>
              <w:ind w:left="-109" w:right="-114"/>
            </w:pPr>
            <w:r w:rsidRPr="007837EC">
              <w:t>§ 1</w:t>
            </w:r>
            <w:r w:rsidR="009A1378">
              <w:t>5</w:t>
            </w:r>
            <w:r w:rsidRPr="007837EC">
              <w:t>, stk. 6</w:t>
            </w:r>
          </w:p>
          <w:p w14:paraId="339033BE" w14:textId="77777777" w:rsidR="00231BB8" w:rsidRPr="007837EC" w:rsidRDefault="00231BB8" w:rsidP="003A3FC7">
            <w:pPr>
              <w:tabs>
                <w:tab w:val="left" w:pos="7938"/>
              </w:tabs>
              <w:spacing w:after="0"/>
              <w:ind w:left="-109" w:right="-114"/>
            </w:pPr>
          </w:p>
        </w:tc>
        <w:tc>
          <w:tcPr>
            <w:tcW w:w="3118" w:type="dxa"/>
          </w:tcPr>
          <w:p w14:paraId="3E1DCAE1" w14:textId="77777777" w:rsidR="00231BB8" w:rsidRPr="007837EC" w:rsidRDefault="00231BB8" w:rsidP="003A3FC7">
            <w:pPr>
              <w:tabs>
                <w:tab w:val="left" w:pos="7938"/>
              </w:tabs>
              <w:spacing w:after="0"/>
              <w:ind w:left="-109" w:right="-114" w:firstLine="4"/>
            </w:pPr>
            <w:r w:rsidRPr="007837EC">
              <w:t>Efterafgrøderne må ikke nedpløjes, nedvisnes eller på anden vis destrueres før tidligste dato for destruktion.</w:t>
            </w:r>
          </w:p>
        </w:tc>
        <w:tc>
          <w:tcPr>
            <w:tcW w:w="3119" w:type="dxa"/>
          </w:tcPr>
          <w:p w14:paraId="17FCDED3" w14:textId="77777777" w:rsidR="00231BB8" w:rsidRPr="007837EC" w:rsidRDefault="00231BB8" w:rsidP="003A3FC7">
            <w:pPr>
              <w:tabs>
                <w:tab w:val="left" w:pos="7938"/>
              </w:tabs>
              <w:spacing w:after="0"/>
              <w:ind w:left="-109" w:right="-114"/>
            </w:pPr>
            <w:r w:rsidRPr="007837EC">
              <w:t>Efterafgrøden er destrueret før tidligste tilladte dato.</w:t>
            </w:r>
          </w:p>
        </w:tc>
        <w:tc>
          <w:tcPr>
            <w:tcW w:w="1417" w:type="dxa"/>
          </w:tcPr>
          <w:p w14:paraId="5AFD0A42" w14:textId="77777777" w:rsidR="00231BB8" w:rsidRPr="007837EC" w:rsidRDefault="00231BB8" w:rsidP="003A3FC7">
            <w:pPr>
              <w:tabs>
                <w:tab w:val="left" w:pos="7938"/>
              </w:tabs>
              <w:spacing w:after="0"/>
            </w:pPr>
            <w:r w:rsidRPr="007837EC">
              <w:t>1,0</w:t>
            </w:r>
          </w:p>
        </w:tc>
      </w:tr>
      <w:tr w:rsidR="007837EC" w:rsidRPr="007837EC" w14:paraId="1DDA9866" w14:textId="77777777" w:rsidTr="008B71AD">
        <w:tc>
          <w:tcPr>
            <w:tcW w:w="1413" w:type="dxa"/>
          </w:tcPr>
          <w:p w14:paraId="0DD2D554" w14:textId="21318453" w:rsidR="00231BB8" w:rsidRPr="007837EC" w:rsidRDefault="00231BB8" w:rsidP="003A3FC7">
            <w:pPr>
              <w:tabs>
                <w:tab w:val="left" w:pos="7938"/>
              </w:tabs>
              <w:spacing w:after="0"/>
              <w:ind w:left="-109" w:right="-114"/>
            </w:pPr>
            <w:r w:rsidRPr="007837EC">
              <w:t>§ 1</w:t>
            </w:r>
            <w:r w:rsidR="009A1378">
              <w:t>5</w:t>
            </w:r>
            <w:r w:rsidRPr="007837EC">
              <w:t>, stk. 7</w:t>
            </w:r>
          </w:p>
          <w:p w14:paraId="6C4EAD50" w14:textId="77777777" w:rsidR="00231BB8" w:rsidRPr="007837EC" w:rsidRDefault="00231BB8" w:rsidP="003A3FC7">
            <w:pPr>
              <w:tabs>
                <w:tab w:val="left" w:pos="7938"/>
              </w:tabs>
              <w:spacing w:after="0"/>
              <w:ind w:left="-109" w:right="-114"/>
            </w:pPr>
          </w:p>
        </w:tc>
        <w:tc>
          <w:tcPr>
            <w:tcW w:w="3118" w:type="dxa"/>
          </w:tcPr>
          <w:p w14:paraId="215BBFF0" w14:textId="77777777" w:rsidR="00231BB8" w:rsidRPr="007837EC" w:rsidRDefault="00231BB8" w:rsidP="003A3FC7">
            <w:pPr>
              <w:tabs>
                <w:tab w:val="left" w:pos="7938"/>
              </w:tabs>
              <w:spacing w:after="0"/>
              <w:ind w:left="-109" w:right="-114"/>
            </w:pPr>
            <w:r w:rsidRPr="007837EC">
              <w:t>Arealer med efterafgrøder skal efterfølgende anvendes til dyrkning af en forårssået afgrøde, eller udlægges med blomsterbrak eller bestøverbrak.</w:t>
            </w:r>
          </w:p>
        </w:tc>
        <w:tc>
          <w:tcPr>
            <w:tcW w:w="3119" w:type="dxa"/>
          </w:tcPr>
          <w:p w14:paraId="57DF26FD" w14:textId="77777777" w:rsidR="00231BB8" w:rsidRPr="007837EC" w:rsidRDefault="00231BB8" w:rsidP="003A3FC7">
            <w:pPr>
              <w:tabs>
                <w:tab w:val="left" w:pos="7938"/>
              </w:tabs>
              <w:spacing w:after="0"/>
              <w:ind w:left="-109" w:right="-114"/>
            </w:pPr>
            <w:r w:rsidRPr="007837EC">
              <w:t>Efterafgrøden er hverken efterfulgt af en forårssået afgrøde eller af blomsterbrak eller bestøverbrak.</w:t>
            </w:r>
          </w:p>
        </w:tc>
        <w:tc>
          <w:tcPr>
            <w:tcW w:w="1417" w:type="dxa"/>
          </w:tcPr>
          <w:p w14:paraId="26E798B8" w14:textId="77777777" w:rsidR="00231BB8" w:rsidRPr="007837EC" w:rsidRDefault="00231BB8" w:rsidP="003A3FC7">
            <w:pPr>
              <w:tabs>
                <w:tab w:val="left" w:pos="7938"/>
              </w:tabs>
              <w:spacing w:after="0"/>
            </w:pPr>
            <w:r w:rsidRPr="007837EC">
              <w:t>0,5</w:t>
            </w:r>
          </w:p>
        </w:tc>
      </w:tr>
      <w:tr w:rsidR="007837EC" w:rsidRPr="007837EC" w14:paraId="659B3401" w14:textId="77777777" w:rsidTr="008B71AD">
        <w:tc>
          <w:tcPr>
            <w:tcW w:w="1413" w:type="dxa"/>
          </w:tcPr>
          <w:p w14:paraId="66153474" w14:textId="1D9648E0" w:rsidR="00231BB8" w:rsidRPr="007837EC" w:rsidRDefault="00231BB8" w:rsidP="003A3FC7">
            <w:pPr>
              <w:tabs>
                <w:tab w:val="left" w:pos="7938"/>
              </w:tabs>
              <w:spacing w:after="0"/>
              <w:ind w:left="-109" w:right="-114"/>
            </w:pPr>
            <w:r w:rsidRPr="007837EC">
              <w:t>§ 1</w:t>
            </w:r>
            <w:r w:rsidR="009A1378">
              <w:t>6</w:t>
            </w:r>
            <w:r w:rsidRPr="007837EC">
              <w:t xml:space="preserve">, stk. 1 </w:t>
            </w:r>
          </w:p>
          <w:p w14:paraId="568A3735" w14:textId="77777777" w:rsidR="00231BB8" w:rsidRPr="007837EC" w:rsidRDefault="00231BB8" w:rsidP="003A3FC7">
            <w:pPr>
              <w:tabs>
                <w:tab w:val="left" w:pos="7938"/>
              </w:tabs>
              <w:spacing w:after="0"/>
              <w:ind w:left="-109" w:right="-114"/>
            </w:pPr>
          </w:p>
        </w:tc>
        <w:tc>
          <w:tcPr>
            <w:tcW w:w="3118" w:type="dxa"/>
          </w:tcPr>
          <w:p w14:paraId="0F74C9C5" w14:textId="77777777" w:rsidR="00231BB8" w:rsidRPr="007837EC" w:rsidRDefault="00231BB8" w:rsidP="003A3FC7">
            <w:pPr>
              <w:tabs>
                <w:tab w:val="left" w:pos="89"/>
                <w:tab w:val="left" w:pos="7938"/>
              </w:tabs>
              <w:spacing w:after="0"/>
              <w:ind w:left="-109" w:right="-114" w:firstLine="4"/>
            </w:pPr>
            <w:r w:rsidRPr="007837EC">
              <w:t>Mellemafgrøden skal være etableret efter normale driftsmæssige principper med henblik på effektiv kvælstofoptagelse inden etablering af vintersædsafgrøden.</w:t>
            </w:r>
          </w:p>
        </w:tc>
        <w:tc>
          <w:tcPr>
            <w:tcW w:w="3119" w:type="dxa"/>
          </w:tcPr>
          <w:p w14:paraId="0E6D320F" w14:textId="77777777" w:rsidR="00231BB8" w:rsidRPr="007837EC" w:rsidRDefault="00231BB8" w:rsidP="003A3FC7">
            <w:pPr>
              <w:tabs>
                <w:tab w:val="left" w:pos="7938"/>
              </w:tabs>
              <w:spacing w:after="0"/>
              <w:ind w:left="-109" w:right="-114"/>
            </w:pPr>
            <w:r w:rsidRPr="007837EC">
              <w:t>Mellemafgrøden er ikke etableret.</w:t>
            </w:r>
          </w:p>
        </w:tc>
        <w:tc>
          <w:tcPr>
            <w:tcW w:w="1417" w:type="dxa"/>
          </w:tcPr>
          <w:p w14:paraId="0E26125D" w14:textId="77777777" w:rsidR="00231BB8" w:rsidRPr="007837EC" w:rsidRDefault="00231BB8" w:rsidP="003A3FC7">
            <w:pPr>
              <w:tabs>
                <w:tab w:val="left" w:pos="7938"/>
              </w:tabs>
              <w:spacing w:after="0"/>
            </w:pPr>
            <w:r w:rsidRPr="007837EC">
              <w:t>1,0</w:t>
            </w:r>
          </w:p>
        </w:tc>
      </w:tr>
      <w:tr w:rsidR="007837EC" w:rsidRPr="007837EC" w14:paraId="1DBF959D" w14:textId="77777777" w:rsidTr="008B71AD">
        <w:tc>
          <w:tcPr>
            <w:tcW w:w="1413" w:type="dxa"/>
          </w:tcPr>
          <w:p w14:paraId="0E26E960" w14:textId="7AC8B323" w:rsidR="00231BB8" w:rsidRPr="007837EC" w:rsidRDefault="00231BB8" w:rsidP="003A3FC7">
            <w:pPr>
              <w:tabs>
                <w:tab w:val="left" w:pos="7938"/>
              </w:tabs>
              <w:spacing w:after="0"/>
              <w:ind w:left="-109" w:right="-114"/>
            </w:pPr>
            <w:r w:rsidRPr="007837EC">
              <w:t>§ 1</w:t>
            </w:r>
            <w:r w:rsidR="009A1378">
              <w:t>6</w:t>
            </w:r>
            <w:r w:rsidRPr="007837EC">
              <w:t>, stk. 1</w:t>
            </w:r>
          </w:p>
        </w:tc>
        <w:tc>
          <w:tcPr>
            <w:tcW w:w="3118" w:type="dxa"/>
          </w:tcPr>
          <w:p w14:paraId="05D3C7A5" w14:textId="77777777" w:rsidR="00231BB8" w:rsidRPr="007837EC" w:rsidRDefault="00231BB8" w:rsidP="003A3FC7">
            <w:pPr>
              <w:tabs>
                <w:tab w:val="left" w:pos="7938"/>
              </w:tabs>
              <w:spacing w:after="0"/>
              <w:ind w:left="-108" w:right="-114" w:firstLine="4"/>
            </w:pPr>
            <w:r w:rsidRPr="007837EC">
              <w:t>Mellemafgrøden skal være etableret efter normale driftsmæssige principper med henblik på effektiv kvælstofoptagelse.</w:t>
            </w:r>
          </w:p>
        </w:tc>
        <w:tc>
          <w:tcPr>
            <w:tcW w:w="3119" w:type="dxa"/>
          </w:tcPr>
          <w:p w14:paraId="289EA829" w14:textId="77777777" w:rsidR="00231BB8" w:rsidRPr="007837EC" w:rsidRDefault="00231BB8" w:rsidP="003A3FC7">
            <w:pPr>
              <w:tabs>
                <w:tab w:val="left" w:pos="7938"/>
              </w:tabs>
              <w:spacing w:after="0"/>
              <w:ind w:left="-109" w:right="-114"/>
            </w:pPr>
            <w:r w:rsidRPr="007837EC">
              <w:t>Mellemafgrøderne er etableret, men dækningsgraden på mellemafgrøden er ikke tilstrækkelig.</w:t>
            </w:r>
          </w:p>
        </w:tc>
        <w:tc>
          <w:tcPr>
            <w:tcW w:w="1417" w:type="dxa"/>
          </w:tcPr>
          <w:p w14:paraId="69A5EE9B" w14:textId="77777777" w:rsidR="00231BB8" w:rsidRPr="007837EC" w:rsidRDefault="00231BB8" w:rsidP="003A3FC7">
            <w:pPr>
              <w:tabs>
                <w:tab w:val="left" w:pos="7938"/>
              </w:tabs>
              <w:spacing w:after="0"/>
              <w:ind w:right="-114"/>
            </w:pPr>
            <w:r w:rsidRPr="007837EC">
              <w:t>0,5</w:t>
            </w:r>
          </w:p>
        </w:tc>
      </w:tr>
      <w:tr w:rsidR="007837EC" w:rsidRPr="007837EC" w14:paraId="6214BEDE" w14:textId="77777777" w:rsidTr="008B71AD">
        <w:tc>
          <w:tcPr>
            <w:tcW w:w="1413" w:type="dxa"/>
          </w:tcPr>
          <w:p w14:paraId="59DB71B0" w14:textId="5625DEA6" w:rsidR="00231BB8" w:rsidRPr="007837EC" w:rsidRDefault="00231BB8" w:rsidP="003A3FC7">
            <w:pPr>
              <w:tabs>
                <w:tab w:val="left" w:pos="7938"/>
              </w:tabs>
              <w:spacing w:after="0"/>
              <w:ind w:left="-109" w:right="-114"/>
            </w:pPr>
            <w:r w:rsidRPr="007837EC">
              <w:t>§ 1, stk. 1 og 2</w:t>
            </w:r>
          </w:p>
        </w:tc>
        <w:tc>
          <w:tcPr>
            <w:tcW w:w="3118" w:type="dxa"/>
          </w:tcPr>
          <w:p w14:paraId="52A55BFB" w14:textId="77777777" w:rsidR="00231BB8" w:rsidRPr="007837EC" w:rsidRDefault="00231BB8" w:rsidP="003A3FC7">
            <w:pPr>
              <w:tabs>
                <w:tab w:val="left" w:pos="7938"/>
              </w:tabs>
              <w:spacing w:after="0"/>
              <w:ind w:left="-108" w:right="-114" w:firstLine="4"/>
            </w:pPr>
            <w:r w:rsidRPr="007837EC">
              <w:t xml:space="preserve">Alternativer til målrettede efterafgrøder skal være etableret inden de fastsatte frister. </w:t>
            </w:r>
          </w:p>
        </w:tc>
        <w:tc>
          <w:tcPr>
            <w:tcW w:w="3119" w:type="dxa"/>
          </w:tcPr>
          <w:p w14:paraId="2CC68D5E" w14:textId="77777777" w:rsidR="00231BB8" w:rsidRPr="007837EC" w:rsidRDefault="00231BB8" w:rsidP="003A3FC7">
            <w:pPr>
              <w:tabs>
                <w:tab w:val="left" w:pos="7938"/>
              </w:tabs>
              <w:spacing w:after="0"/>
              <w:ind w:left="-109" w:right="-114"/>
            </w:pPr>
            <w:r w:rsidRPr="007837EC">
              <w:t xml:space="preserve">Alternativet er ikke etableret inden de fastsatte frister. </w:t>
            </w:r>
          </w:p>
        </w:tc>
        <w:tc>
          <w:tcPr>
            <w:tcW w:w="1417" w:type="dxa"/>
          </w:tcPr>
          <w:p w14:paraId="582A192D" w14:textId="77777777" w:rsidR="00231BB8" w:rsidRPr="007837EC" w:rsidRDefault="00231BB8" w:rsidP="003A3FC7">
            <w:pPr>
              <w:tabs>
                <w:tab w:val="left" w:pos="7938"/>
              </w:tabs>
              <w:spacing w:after="0"/>
              <w:ind w:right="-114"/>
            </w:pPr>
            <w:r w:rsidRPr="007837EC">
              <w:t>1.0</w:t>
            </w:r>
          </w:p>
        </w:tc>
      </w:tr>
      <w:tr w:rsidR="007837EC" w:rsidRPr="007837EC" w14:paraId="7E95386F" w14:textId="77777777" w:rsidTr="008B71AD">
        <w:tc>
          <w:tcPr>
            <w:tcW w:w="1413" w:type="dxa"/>
          </w:tcPr>
          <w:p w14:paraId="50EB3D96" w14:textId="2A5A3951" w:rsidR="00231BB8" w:rsidRPr="007837EC" w:rsidRDefault="00231BB8" w:rsidP="003A3FC7">
            <w:pPr>
              <w:tabs>
                <w:tab w:val="left" w:pos="7938"/>
              </w:tabs>
              <w:spacing w:after="0"/>
              <w:ind w:left="-109" w:right="-114"/>
            </w:pPr>
            <w:r w:rsidRPr="007837EC">
              <w:t>§ 1</w:t>
            </w:r>
            <w:r w:rsidR="009A1378">
              <w:t>6</w:t>
            </w:r>
            <w:r w:rsidRPr="007837EC">
              <w:t>, stk. 1</w:t>
            </w:r>
          </w:p>
        </w:tc>
        <w:tc>
          <w:tcPr>
            <w:tcW w:w="3118" w:type="dxa"/>
          </w:tcPr>
          <w:p w14:paraId="6BA695C1" w14:textId="77777777" w:rsidR="00231BB8" w:rsidRPr="007837EC" w:rsidRDefault="00231BB8" w:rsidP="003A3FC7">
            <w:pPr>
              <w:tabs>
                <w:tab w:val="left" w:pos="7938"/>
              </w:tabs>
              <w:spacing w:after="0"/>
              <w:ind w:left="-108" w:right="-114" w:firstLine="4"/>
            </w:pPr>
            <w:r w:rsidRPr="007837EC">
              <w:t>Alternativer til målrettede efterafgrøder må ikke destrueres før tidligste dato for destruktion.</w:t>
            </w:r>
          </w:p>
        </w:tc>
        <w:tc>
          <w:tcPr>
            <w:tcW w:w="3119" w:type="dxa"/>
          </w:tcPr>
          <w:p w14:paraId="70CC0D63" w14:textId="77777777" w:rsidR="00231BB8" w:rsidRPr="007837EC" w:rsidRDefault="00231BB8" w:rsidP="003A3FC7">
            <w:pPr>
              <w:tabs>
                <w:tab w:val="left" w:pos="7938"/>
              </w:tabs>
              <w:spacing w:after="0"/>
              <w:ind w:left="-109" w:right="-114"/>
            </w:pPr>
            <w:r w:rsidRPr="007837EC">
              <w:t>Alternativet er destrueret før tidligste dato for destruktion.</w:t>
            </w:r>
          </w:p>
        </w:tc>
        <w:tc>
          <w:tcPr>
            <w:tcW w:w="1417" w:type="dxa"/>
          </w:tcPr>
          <w:p w14:paraId="5F2A8DF7" w14:textId="77777777" w:rsidR="00231BB8" w:rsidRPr="007837EC" w:rsidRDefault="00231BB8" w:rsidP="003A3FC7">
            <w:pPr>
              <w:tabs>
                <w:tab w:val="left" w:pos="7938"/>
              </w:tabs>
              <w:spacing w:after="0"/>
              <w:ind w:right="-114"/>
            </w:pPr>
            <w:r w:rsidRPr="007837EC">
              <w:t>1,0</w:t>
            </w:r>
          </w:p>
        </w:tc>
      </w:tr>
      <w:tr w:rsidR="007837EC" w:rsidRPr="007837EC" w14:paraId="4E57D449" w14:textId="77777777" w:rsidTr="008B71AD">
        <w:tc>
          <w:tcPr>
            <w:tcW w:w="1413" w:type="dxa"/>
          </w:tcPr>
          <w:p w14:paraId="3DA2F642" w14:textId="70719844" w:rsidR="00231BB8" w:rsidRPr="007837EC" w:rsidRDefault="00231BB8" w:rsidP="003A3FC7">
            <w:pPr>
              <w:tabs>
                <w:tab w:val="left" w:pos="7938"/>
              </w:tabs>
              <w:spacing w:after="0"/>
              <w:ind w:left="-109" w:right="-114"/>
            </w:pPr>
            <w:r w:rsidRPr="007837EC">
              <w:t>§ 1</w:t>
            </w:r>
            <w:r w:rsidR="009A1378">
              <w:t>6</w:t>
            </w:r>
            <w:r w:rsidRPr="007837EC">
              <w:t>, stk. 1</w:t>
            </w:r>
          </w:p>
        </w:tc>
        <w:tc>
          <w:tcPr>
            <w:tcW w:w="3118" w:type="dxa"/>
          </w:tcPr>
          <w:p w14:paraId="2FCE063D" w14:textId="77777777" w:rsidR="00231BB8" w:rsidRPr="007837EC" w:rsidRDefault="00231BB8" w:rsidP="003A3FC7">
            <w:pPr>
              <w:tabs>
                <w:tab w:val="left" w:pos="7938"/>
              </w:tabs>
              <w:spacing w:after="0"/>
              <w:ind w:left="-108" w:right="-114" w:firstLine="4"/>
            </w:pPr>
            <w:r w:rsidRPr="007837EC">
              <w:t>Alternativer til målrettede efterafgrøder skal bestå af godkendte afgrøder.</w:t>
            </w:r>
          </w:p>
        </w:tc>
        <w:tc>
          <w:tcPr>
            <w:tcW w:w="3119" w:type="dxa"/>
          </w:tcPr>
          <w:p w14:paraId="0DD217D9" w14:textId="77777777" w:rsidR="00231BB8" w:rsidRPr="007837EC" w:rsidRDefault="00231BB8" w:rsidP="003A3FC7">
            <w:pPr>
              <w:tabs>
                <w:tab w:val="left" w:pos="7938"/>
              </w:tabs>
              <w:spacing w:after="0"/>
              <w:ind w:left="-109" w:right="-114"/>
            </w:pPr>
            <w:r w:rsidRPr="007837EC">
              <w:t>Alternativet består ikke af godkendte afgrøder.</w:t>
            </w:r>
          </w:p>
        </w:tc>
        <w:tc>
          <w:tcPr>
            <w:tcW w:w="1417" w:type="dxa"/>
          </w:tcPr>
          <w:p w14:paraId="4FE99076" w14:textId="77777777" w:rsidR="00231BB8" w:rsidRPr="007837EC" w:rsidRDefault="00231BB8" w:rsidP="003A3FC7">
            <w:pPr>
              <w:tabs>
                <w:tab w:val="left" w:pos="7938"/>
              </w:tabs>
              <w:spacing w:after="0"/>
              <w:ind w:right="-114"/>
            </w:pPr>
            <w:r w:rsidRPr="007837EC">
              <w:t>1,0</w:t>
            </w:r>
          </w:p>
        </w:tc>
      </w:tr>
      <w:tr w:rsidR="007837EC" w:rsidRPr="007837EC" w14:paraId="7849208D" w14:textId="77777777" w:rsidTr="008B71AD">
        <w:tc>
          <w:tcPr>
            <w:tcW w:w="1413" w:type="dxa"/>
          </w:tcPr>
          <w:p w14:paraId="1A77D10F" w14:textId="6CF533FE" w:rsidR="00231BB8" w:rsidRPr="007837EC" w:rsidRDefault="00231BB8" w:rsidP="003A3FC7">
            <w:pPr>
              <w:tabs>
                <w:tab w:val="left" w:pos="7938"/>
              </w:tabs>
              <w:spacing w:after="0"/>
              <w:ind w:left="-109" w:right="-114"/>
            </w:pPr>
            <w:r w:rsidRPr="007837EC">
              <w:t>§ 1</w:t>
            </w:r>
            <w:r w:rsidR="009A1378">
              <w:t>6</w:t>
            </w:r>
            <w:r w:rsidRPr="007837EC">
              <w:t>, stk.1</w:t>
            </w:r>
          </w:p>
        </w:tc>
        <w:tc>
          <w:tcPr>
            <w:tcW w:w="3118" w:type="dxa"/>
          </w:tcPr>
          <w:p w14:paraId="019BEC71" w14:textId="0E29F8C7" w:rsidR="00231BB8" w:rsidRPr="007837EC" w:rsidRDefault="00231BB8" w:rsidP="003A3FC7">
            <w:pPr>
              <w:tabs>
                <w:tab w:val="left" w:pos="7938"/>
              </w:tabs>
              <w:spacing w:after="0"/>
              <w:ind w:left="-108" w:right="-114" w:firstLine="4"/>
            </w:pPr>
            <w:r w:rsidRPr="007837EC">
              <w:t>Braklagte arealer og braklagte arealer langs vandløb og søer må ikke gødskes, afgræsse</w:t>
            </w:r>
            <w:r w:rsidR="00BA5C9F">
              <w:t>s</w:t>
            </w:r>
            <w:r w:rsidRPr="007837EC">
              <w:t xml:space="preserve"> eller tilføres plantebeskyttelsesmidler.</w:t>
            </w:r>
          </w:p>
        </w:tc>
        <w:tc>
          <w:tcPr>
            <w:tcW w:w="3119" w:type="dxa"/>
          </w:tcPr>
          <w:p w14:paraId="55CA632C" w14:textId="77777777" w:rsidR="00231BB8" w:rsidRPr="007837EC" w:rsidRDefault="00231BB8" w:rsidP="003A3FC7">
            <w:pPr>
              <w:tabs>
                <w:tab w:val="left" w:pos="7938"/>
              </w:tabs>
              <w:spacing w:after="0"/>
              <w:ind w:left="-109" w:right="-114"/>
            </w:pPr>
            <w:r w:rsidRPr="007837EC">
              <w:t>Det braklagte areal er gødsket, afgræsset eller tilført plantebeskyttelsesmidler.</w:t>
            </w:r>
          </w:p>
        </w:tc>
        <w:tc>
          <w:tcPr>
            <w:tcW w:w="1417" w:type="dxa"/>
          </w:tcPr>
          <w:p w14:paraId="504B6AB2" w14:textId="77777777" w:rsidR="00231BB8" w:rsidRPr="007837EC" w:rsidRDefault="00231BB8" w:rsidP="003A3FC7">
            <w:pPr>
              <w:tabs>
                <w:tab w:val="left" w:pos="7938"/>
              </w:tabs>
              <w:spacing w:after="0"/>
              <w:ind w:right="-114"/>
            </w:pPr>
            <w:r w:rsidRPr="007837EC">
              <w:t>1,0</w:t>
            </w:r>
          </w:p>
        </w:tc>
      </w:tr>
      <w:tr w:rsidR="007837EC" w:rsidRPr="007837EC" w14:paraId="2F6BC5AD" w14:textId="77777777" w:rsidTr="008B71AD">
        <w:tc>
          <w:tcPr>
            <w:tcW w:w="1413" w:type="dxa"/>
          </w:tcPr>
          <w:p w14:paraId="2872C506" w14:textId="76996471" w:rsidR="00231BB8" w:rsidRPr="007837EC" w:rsidRDefault="00231BB8" w:rsidP="003A3FC7">
            <w:pPr>
              <w:tabs>
                <w:tab w:val="left" w:pos="7938"/>
              </w:tabs>
              <w:spacing w:after="0"/>
              <w:ind w:left="-109" w:right="-114"/>
            </w:pPr>
            <w:r w:rsidRPr="007837EC">
              <w:t>§ 1</w:t>
            </w:r>
            <w:r w:rsidR="009A1378">
              <w:t>6</w:t>
            </w:r>
            <w:r w:rsidRPr="007837EC">
              <w:t>, stk.1</w:t>
            </w:r>
          </w:p>
        </w:tc>
        <w:tc>
          <w:tcPr>
            <w:tcW w:w="3118" w:type="dxa"/>
          </w:tcPr>
          <w:p w14:paraId="55FD3E23" w14:textId="77777777" w:rsidR="00231BB8" w:rsidRPr="007837EC" w:rsidRDefault="00231BB8" w:rsidP="003A3FC7">
            <w:pPr>
              <w:spacing w:after="0" w:line="240" w:lineRule="auto"/>
              <w:ind w:left="-104" w:right="-114"/>
            </w:pPr>
            <w:r w:rsidRPr="007837EC">
              <w:t>Braklagte arealer og braklagte arealer langs vandløb og søer skal efterfølgende anvendes til dyrkning af en forårssået afgrøde eller fortsætte som brak.</w:t>
            </w:r>
          </w:p>
        </w:tc>
        <w:tc>
          <w:tcPr>
            <w:tcW w:w="3119" w:type="dxa"/>
          </w:tcPr>
          <w:p w14:paraId="6F459F13" w14:textId="77777777" w:rsidR="00231BB8" w:rsidRPr="007837EC" w:rsidRDefault="00231BB8" w:rsidP="003A3FC7">
            <w:pPr>
              <w:tabs>
                <w:tab w:val="left" w:pos="7938"/>
              </w:tabs>
              <w:spacing w:after="0"/>
              <w:ind w:left="-109" w:right="-114"/>
            </w:pPr>
            <w:r w:rsidRPr="007837EC">
              <w:t>Det braklagte areal er ikke efterfulgt af en forårssået afgrøde eller fortsat som brak.</w:t>
            </w:r>
          </w:p>
        </w:tc>
        <w:tc>
          <w:tcPr>
            <w:tcW w:w="1417" w:type="dxa"/>
          </w:tcPr>
          <w:p w14:paraId="5CF49E5A" w14:textId="77777777" w:rsidR="00231BB8" w:rsidRPr="007837EC" w:rsidRDefault="00231BB8" w:rsidP="003A3FC7">
            <w:pPr>
              <w:tabs>
                <w:tab w:val="left" w:pos="7938"/>
              </w:tabs>
              <w:spacing w:after="0"/>
              <w:ind w:right="-114"/>
            </w:pPr>
            <w:r w:rsidRPr="007837EC">
              <w:t>0,5</w:t>
            </w:r>
          </w:p>
        </w:tc>
      </w:tr>
      <w:tr w:rsidR="007837EC" w:rsidRPr="007837EC" w14:paraId="51680CCF" w14:textId="77777777" w:rsidTr="008B71AD">
        <w:tc>
          <w:tcPr>
            <w:tcW w:w="1413" w:type="dxa"/>
          </w:tcPr>
          <w:p w14:paraId="548B55AA" w14:textId="1F294DBD" w:rsidR="00231BB8" w:rsidRPr="007837EC" w:rsidRDefault="00231BB8" w:rsidP="003A3FC7">
            <w:pPr>
              <w:tabs>
                <w:tab w:val="left" w:pos="7938"/>
              </w:tabs>
              <w:spacing w:after="0"/>
              <w:ind w:left="-109" w:right="-114"/>
            </w:pPr>
            <w:r w:rsidRPr="007837EC">
              <w:t>§ 1</w:t>
            </w:r>
            <w:r w:rsidR="009A1378">
              <w:t>6</w:t>
            </w:r>
            <w:r w:rsidRPr="007837EC">
              <w:t>, stk.1</w:t>
            </w:r>
          </w:p>
        </w:tc>
        <w:tc>
          <w:tcPr>
            <w:tcW w:w="3118" w:type="dxa"/>
          </w:tcPr>
          <w:p w14:paraId="0062301B" w14:textId="77777777" w:rsidR="00231BB8" w:rsidRPr="007837EC" w:rsidRDefault="00231BB8" w:rsidP="003A3FC7">
            <w:pPr>
              <w:tabs>
                <w:tab w:val="left" w:pos="7938"/>
              </w:tabs>
              <w:spacing w:after="0"/>
              <w:ind w:left="-108" w:right="-114" w:firstLine="4"/>
            </w:pPr>
            <w:r w:rsidRPr="007837EC">
              <w:t>Braklagte arealer langs søer og vandløb skal leve op til krav om størrelse og afstand.</w:t>
            </w:r>
          </w:p>
        </w:tc>
        <w:tc>
          <w:tcPr>
            <w:tcW w:w="3119" w:type="dxa"/>
          </w:tcPr>
          <w:p w14:paraId="51DC2B03" w14:textId="77777777" w:rsidR="00231BB8" w:rsidRPr="007837EC" w:rsidRDefault="00231BB8" w:rsidP="003A3FC7">
            <w:pPr>
              <w:tabs>
                <w:tab w:val="left" w:pos="7938"/>
              </w:tabs>
              <w:spacing w:after="0"/>
              <w:ind w:left="-109" w:right="-114"/>
            </w:pPr>
            <w:r w:rsidRPr="007837EC">
              <w:t xml:space="preserve">Det braklagte areal ligger ikke langs åbne vandløb og søer eller lever ikke op til krav til størrelse eller afstand. </w:t>
            </w:r>
          </w:p>
        </w:tc>
        <w:tc>
          <w:tcPr>
            <w:tcW w:w="1417" w:type="dxa"/>
          </w:tcPr>
          <w:p w14:paraId="066AFC91" w14:textId="77777777" w:rsidR="00231BB8" w:rsidRPr="007837EC" w:rsidRDefault="00231BB8" w:rsidP="003A3FC7">
            <w:pPr>
              <w:tabs>
                <w:tab w:val="left" w:pos="7938"/>
              </w:tabs>
              <w:spacing w:after="0"/>
              <w:ind w:right="-114"/>
            </w:pPr>
            <w:r w:rsidRPr="007837EC">
              <w:t>1,0</w:t>
            </w:r>
          </w:p>
        </w:tc>
      </w:tr>
      <w:tr w:rsidR="007837EC" w:rsidRPr="007837EC" w14:paraId="6F4C42D0" w14:textId="77777777" w:rsidTr="008B71AD">
        <w:tc>
          <w:tcPr>
            <w:tcW w:w="1413" w:type="dxa"/>
          </w:tcPr>
          <w:p w14:paraId="1FC03BA4" w14:textId="24117901" w:rsidR="00231BB8" w:rsidRPr="007837EC" w:rsidRDefault="00231BB8" w:rsidP="003A3FC7">
            <w:pPr>
              <w:tabs>
                <w:tab w:val="left" w:pos="7938"/>
              </w:tabs>
              <w:spacing w:after="0"/>
              <w:ind w:left="-109" w:right="-114"/>
            </w:pPr>
            <w:r w:rsidRPr="007837EC">
              <w:t>§ 1</w:t>
            </w:r>
            <w:r w:rsidR="009A1378">
              <w:t>6</w:t>
            </w:r>
            <w:r w:rsidRPr="007837EC">
              <w:t xml:space="preserve">, stk. 1 </w:t>
            </w:r>
          </w:p>
        </w:tc>
        <w:tc>
          <w:tcPr>
            <w:tcW w:w="3118" w:type="dxa"/>
          </w:tcPr>
          <w:p w14:paraId="2CBCBF46" w14:textId="77777777" w:rsidR="00231BB8" w:rsidRPr="007837EC" w:rsidRDefault="00231BB8" w:rsidP="003A3FC7">
            <w:pPr>
              <w:tabs>
                <w:tab w:val="left" w:pos="7938"/>
              </w:tabs>
              <w:spacing w:after="0"/>
              <w:ind w:left="-108" w:right="-114" w:firstLine="4"/>
            </w:pPr>
            <w:r w:rsidRPr="007837EC">
              <w:t xml:space="preserve">Alternativet ”Efterafgrødeblandinger med kvælstoffikserende arter” skal være etableret efter normale driftsmæssige principper med henblik på en effektiv kvælstofoptagelse. </w:t>
            </w:r>
          </w:p>
        </w:tc>
        <w:tc>
          <w:tcPr>
            <w:tcW w:w="3119" w:type="dxa"/>
          </w:tcPr>
          <w:p w14:paraId="600298D9" w14:textId="77777777" w:rsidR="00231BB8" w:rsidRPr="007837EC" w:rsidRDefault="00231BB8" w:rsidP="003A3FC7">
            <w:pPr>
              <w:tabs>
                <w:tab w:val="left" w:pos="7938"/>
              </w:tabs>
              <w:spacing w:after="0"/>
              <w:ind w:left="-109" w:right="-114"/>
            </w:pPr>
            <w:r w:rsidRPr="007837EC">
              <w:t>Efterafgrødeblandingen med kvælstoffikserende arter er ikke etableret.</w:t>
            </w:r>
          </w:p>
        </w:tc>
        <w:tc>
          <w:tcPr>
            <w:tcW w:w="1417" w:type="dxa"/>
          </w:tcPr>
          <w:p w14:paraId="5EAEB46B" w14:textId="77777777" w:rsidR="00231BB8" w:rsidRPr="007837EC" w:rsidRDefault="00231BB8" w:rsidP="003A3FC7">
            <w:pPr>
              <w:tabs>
                <w:tab w:val="left" w:pos="7938"/>
              </w:tabs>
              <w:spacing w:after="0"/>
              <w:ind w:right="-114"/>
            </w:pPr>
            <w:r w:rsidRPr="007837EC">
              <w:t>1,0</w:t>
            </w:r>
          </w:p>
        </w:tc>
      </w:tr>
      <w:tr w:rsidR="007837EC" w:rsidRPr="007837EC" w14:paraId="31DF4AA8" w14:textId="77777777" w:rsidTr="008B71AD">
        <w:tc>
          <w:tcPr>
            <w:tcW w:w="1413" w:type="dxa"/>
          </w:tcPr>
          <w:p w14:paraId="5BAC0C83" w14:textId="12CB6BF1" w:rsidR="00231BB8" w:rsidRPr="007837EC" w:rsidRDefault="00231BB8" w:rsidP="003A3FC7">
            <w:pPr>
              <w:tabs>
                <w:tab w:val="left" w:pos="7938"/>
              </w:tabs>
              <w:spacing w:after="0"/>
              <w:ind w:left="-109" w:right="-114"/>
            </w:pPr>
            <w:r w:rsidRPr="007837EC">
              <w:t>§ 1</w:t>
            </w:r>
            <w:r w:rsidR="009A1378">
              <w:t>6</w:t>
            </w:r>
            <w:r w:rsidRPr="007837EC">
              <w:t>, stk. 1</w:t>
            </w:r>
          </w:p>
          <w:p w14:paraId="7268ED9B" w14:textId="77777777" w:rsidR="00231BB8" w:rsidRPr="007837EC" w:rsidRDefault="00231BB8" w:rsidP="003A3FC7">
            <w:pPr>
              <w:tabs>
                <w:tab w:val="left" w:pos="7938"/>
              </w:tabs>
              <w:spacing w:after="0"/>
              <w:ind w:left="-109" w:right="-114"/>
            </w:pPr>
          </w:p>
        </w:tc>
        <w:tc>
          <w:tcPr>
            <w:tcW w:w="3118" w:type="dxa"/>
          </w:tcPr>
          <w:p w14:paraId="3E70425A" w14:textId="77777777" w:rsidR="00231BB8" w:rsidRPr="007837EC" w:rsidRDefault="00231BB8" w:rsidP="003A3FC7">
            <w:pPr>
              <w:tabs>
                <w:tab w:val="left" w:pos="7938"/>
              </w:tabs>
              <w:spacing w:after="0"/>
              <w:ind w:left="-109" w:right="-114" w:firstLine="4"/>
            </w:pPr>
            <w:r w:rsidRPr="007837EC">
              <w:t xml:space="preserve">Alternativet ”Efterafgrødeblandinger med kvælstoffikserende arter” skal være etableret efter normale driftsmæssige </w:t>
            </w:r>
            <w:bookmarkStart w:id="7" w:name="_Hlk143586492"/>
            <w:r w:rsidRPr="007837EC">
              <w:t xml:space="preserve">principper med henblik på en effektiv kvælstofoptagelse. </w:t>
            </w:r>
            <w:bookmarkEnd w:id="7"/>
          </w:p>
        </w:tc>
        <w:tc>
          <w:tcPr>
            <w:tcW w:w="3119" w:type="dxa"/>
          </w:tcPr>
          <w:p w14:paraId="73AE5806" w14:textId="77777777" w:rsidR="00231BB8" w:rsidRPr="007837EC" w:rsidRDefault="00231BB8" w:rsidP="003A3FC7">
            <w:pPr>
              <w:tabs>
                <w:tab w:val="left" w:pos="7938"/>
              </w:tabs>
              <w:spacing w:after="0"/>
              <w:ind w:left="-109" w:right="-114"/>
            </w:pPr>
            <w:r w:rsidRPr="007837EC">
              <w:t>Efterafgrødeblanding med kvælstoffikserende arter er etableret, men dækningsgraden er ikke tilstrækkelig.</w:t>
            </w:r>
          </w:p>
        </w:tc>
        <w:tc>
          <w:tcPr>
            <w:tcW w:w="1417" w:type="dxa"/>
          </w:tcPr>
          <w:p w14:paraId="0273DC83" w14:textId="77777777" w:rsidR="00231BB8" w:rsidRPr="007837EC" w:rsidRDefault="00231BB8" w:rsidP="003A3FC7">
            <w:pPr>
              <w:tabs>
                <w:tab w:val="left" w:pos="7938"/>
              </w:tabs>
              <w:spacing w:after="0"/>
              <w:ind w:right="-114"/>
            </w:pPr>
            <w:r w:rsidRPr="007837EC">
              <w:t>0,5</w:t>
            </w:r>
          </w:p>
        </w:tc>
      </w:tr>
      <w:tr w:rsidR="007837EC" w:rsidRPr="007837EC" w14:paraId="2F075005" w14:textId="77777777" w:rsidTr="008B71AD">
        <w:tc>
          <w:tcPr>
            <w:tcW w:w="1413" w:type="dxa"/>
          </w:tcPr>
          <w:p w14:paraId="5E3FEA4B" w14:textId="68237495" w:rsidR="00231BB8" w:rsidRPr="007837EC" w:rsidRDefault="00231BB8" w:rsidP="003A3FC7">
            <w:pPr>
              <w:tabs>
                <w:tab w:val="left" w:pos="7938"/>
              </w:tabs>
              <w:spacing w:after="0"/>
              <w:ind w:left="-109" w:right="-114"/>
            </w:pPr>
            <w:r w:rsidRPr="007837EC">
              <w:t>§ 1</w:t>
            </w:r>
            <w:r w:rsidR="009A1378">
              <w:t>6</w:t>
            </w:r>
            <w:r w:rsidRPr="007837EC">
              <w:t>, stk. 1</w:t>
            </w:r>
          </w:p>
        </w:tc>
        <w:tc>
          <w:tcPr>
            <w:tcW w:w="3118" w:type="dxa"/>
          </w:tcPr>
          <w:p w14:paraId="550C393A" w14:textId="261BD750" w:rsidR="00231BB8" w:rsidRPr="007837EC" w:rsidRDefault="00231BB8" w:rsidP="003A3FC7">
            <w:pPr>
              <w:tabs>
                <w:tab w:val="left" w:pos="7938"/>
              </w:tabs>
              <w:spacing w:after="0"/>
              <w:ind w:left="-108" w:right="-114" w:firstLine="4"/>
            </w:pPr>
            <w:r w:rsidRPr="007837EC">
              <w:t>Ved alternativet efterafgrødeblandinger med kvælstoffikserende arter skal der anvendes en færdigblandet efterafgrøde</w:t>
            </w:r>
            <w:r w:rsidRPr="007837EC">
              <w:softHyphen/>
              <w:t>blanding</w:t>
            </w:r>
            <w:r w:rsidR="00BA5C9F">
              <w:t>.</w:t>
            </w:r>
            <w:r w:rsidRPr="007837EC">
              <w:t xml:space="preserve"> </w:t>
            </w:r>
            <w:r w:rsidR="00BA5C9F">
              <w:t>D</w:t>
            </w:r>
            <w:r w:rsidRPr="007837EC">
              <w:t>er må kun anvendes godkendte arter, og de kvælstoffikserende arter må maksimalt udgøre 25 pct.</w:t>
            </w:r>
          </w:p>
        </w:tc>
        <w:tc>
          <w:tcPr>
            <w:tcW w:w="3119" w:type="dxa"/>
          </w:tcPr>
          <w:p w14:paraId="50FC5B2F" w14:textId="1BC32BFB" w:rsidR="00231BB8" w:rsidRPr="007837EC" w:rsidRDefault="00231BB8" w:rsidP="003A3FC7">
            <w:pPr>
              <w:tabs>
                <w:tab w:val="left" w:pos="7938"/>
              </w:tabs>
              <w:spacing w:after="0"/>
              <w:ind w:left="-109" w:right="-114"/>
            </w:pPr>
            <w:r w:rsidRPr="007837EC">
              <w:t>Der er anvendt arter, som ikke er tilladt eller der har ikke være</w:t>
            </w:r>
            <w:r w:rsidR="00BA5C9F">
              <w:t>t</w:t>
            </w:r>
            <w:r w:rsidRPr="007837EC">
              <w:t xml:space="preserve"> anvendt færdigblande</w:t>
            </w:r>
            <w:r w:rsidR="00BA5C9F">
              <w:t>de</w:t>
            </w:r>
            <w:r w:rsidRPr="007837EC">
              <w:t xml:space="preserve"> efterafgrøde</w:t>
            </w:r>
            <w:r w:rsidRPr="007837EC">
              <w:softHyphen/>
              <w:t xml:space="preserve">blandinger. </w:t>
            </w:r>
          </w:p>
        </w:tc>
        <w:tc>
          <w:tcPr>
            <w:tcW w:w="1417" w:type="dxa"/>
          </w:tcPr>
          <w:p w14:paraId="7C42F03D" w14:textId="77777777" w:rsidR="00231BB8" w:rsidRPr="007837EC" w:rsidRDefault="00231BB8" w:rsidP="003A3FC7">
            <w:pPr>
              <w:tabs>
                <w:tab w:val="left" w:pos="7938"/>
              </w:tabs>
              <w:spacing w:after="0"/>
              <w:ind w:right="-114"/>
            </w:pPr>
            <w:r w:rsidRPr="007837EC">
              <w:t>1,0</w:t>
            </w:r>
          </w:p>
        </w:tc>
      </w:tr>
      <w:tr w:rsidR="007837EC" w:rsidRPr="007837EC" w14:paraId="08EC6E99" w14:textId="77777777" w:rsidTr="008B71AD">
        <w:tc>
          <w:tcPr>
            <w:tcW w:w="1413" w:type="dxa"/>
          </w:tcPr>
          <w:p w14:paraId="46958D08" w14:textId="78D47F5E" w:rsidR="00231BB8" w:rsidRPr="007837EC" w:rsidRDefault="00231BB8" w:rsidP="003A3FC7">
            <w:pPr>
              <w:tabs>
                <w:tab w:val="left" w:pos="7938"/>
              </w:tabs>
              <w:spacing w:after="0"/>
              <w:ind w:left="-109" w:right="-114"/>
            </w:pPr>
            <w:r w:rsidRPr="007837EC">
              <w:t>§ 1</w:t>
            </w:r>
            <w:r w:rsidR="009A1378">
              <w:t>6</w:t>
            </w:r>
            <w:r w:rsidRPr="007837EC">
              <w:t>, stk. 1</w:t>
            </w:r>
          </w:p>
          <w:p w14:paraId="7250551A" w14:textId="77777777" w:rsidR="00231BB8" w:rsidRPr="007837EC" w:rsidRDefault="00231BB8" w:rsidP="003A3FC7">
            <w:pPr>
              <w:tabs>
                <w:tab w:val="left" w:pos="7938"/>
              </w:tabs>
              <w:spacing w:after="0"/>
              <w:ind w:left="-109" w:right="-114"/>
            </w:pPr>
          </w:p>
        </w:tc>
        <w:tc>
          <w:tcPr>
            <w:tcW w:w="3118" w:type="dxa"/>
          </w:tcPr>
          <w:p w14:paraId="0EDDC78D" w14:textId="77777777" w:rsidR="00231BB8" w:rsidRPr="007837EC" w:rsidRDefault="00231BB8" w:rsidP="003A3FC7">
            <w:pPr>
              <w:tabs>
                <w:tab w:val="left" w:pos="7938"/>
              </w:tabs>
              <w:spacing w:after="0"/>
              <w:ind w:left="-109" w:right="-114"/>
            </w:pPr>
            <w:r w:rsidRPr="007837EC">
              <w:t>Arealer med efterafgrødeblandinger med kvælstoffikserende arter skal efterfølgende</w:t>
            </w:r>
          </w:p>
          <w:p w14:paraId="6D3D1E7F" w14:textId="77777777" w:rsidR="00231BB8" w:rsidRPr="007837EC" w:rsidRDefault="00231BB8" w:rsidP="003A3FC7">
            <w:pPr>
              <w:tabs>
                <w:tab w:val="left" w:pos="7938"/>
              </w:tabs>
              <w:spacing w:after="0"/>
              <w:ind w:left="-109" w:right="-114" w:firstLine="4"/>
            </w:pPr>
            <w:r w:rsidRPr="007837EC">
              <w:t>anvendes til dyrkning af en forårssået afgrøde.</w:t>
            </w:r>
          </w:p>
        </w:tc>
        <w:tc>
          <w:tcPr>
            <w:tcW w:w="3119" w:type="dxa"/>
          </w:tcPr>
          <w:p w14:paraId="5CC7E9C4" w14:textId="5E8782B4" w:rsidR="00231BB8" w:rsidRPr="007837EC" w:rsidRDefault="00231BB8" w:rsidP="003A3FC7">
            <w:pPr>
              <w:tabs>
                <w:tab w:val="left" w:pos="7938"/>
              </w:tabs>
              <w:spacing w:after="0"/>
              <w:ind w:left="-109" w:right="-114"/>
            </w:pPr>
            <w:r w:rsidRPr="007837EC">
              <w:t xml:space="preserve">Alternativet ”Efterafgrødeblandinger med kvælstoffikserende arter” er ikke efterfulgt af en </w:t>
            </w:r>
            <w:r w:rsidR="00BA5C9F">
              <w:t>forårs</w:t>
            </w:r>
            <w:r w:rsidRPr="007837EC">
              <w:t>sået afgrøde.</w:t>
            </w:r>
          </w:p>
        </w:tc>
        <w:tc>
          <w:tcPr>
            <w:tcW w:w="1417" w:type="dxa"/>
          </w:tcPr>
          <w:p w14:paraId="7C5FF950" w14:textId="77777777" w:rsidR="00231BB8" w:rsidRPr="007837EC" w:rsidRDefault="00231BB8" w:rsidP="003A3FC7">
            <w:pPr>
              <w:tabs>
                <w:tab w:val="left" w:pos="7938"/>
              </w:tabs>
              <w:spacing w:after="0"/>
              <w:ind w:right="-114"/>
            </w:pPr>
            <w:r w:rsidRPr="007837EC">
              <w:t>0,5</w:t>
            </w:r>
          </w:p>
        </w:tc>
      </w:tr>
      <w:tr w:rsidR="007837EC" w:rsidRPr="007837EC" w14:paraId="409F6210" w14:textId="77777777" w:rsidTr="008B71AD">
        <w:tc>
          <w:tcPr>
            <w:tcW w:w="1413" w:type="dxa"/>
          </w:tcPr>
          <w:p w14:paraId="715B92DC" w14:textId="33564BB7" w:rsidR="00231BB8" w:rsidRPr="007837EC" w:rsidRDefault="00231BB8" w:rsidP="003A3FC7">
            <w:pPr>
              <w:tabs>
                <w:tab w:val="left" w:pos="7938"/>
              </w:tabs>
              <w:spacing w:after="0"/>
              <w:ind w:left="-109" w:right="-114"/>
            </w:pPr>
            <w:r w:rsidRPr="007837EC">
              <w:t>§ 1</w:t>
            </w:r>
            <w:r w:rsidR="009A1378">
              <w:t>6</w:t>
            </w:r>
            <w:r w:rsidRPr="007837EC">
              <w:t>, stk. 2</w:t>
            </w:r>
          </w:p>
        </w:tc>
        <w:tc>
          <w:tcPr>
            <w:tcW w:w="3118" w:type="dxa"/>
          </w:tcPr>
          <w:p w14:paraId="611DF35D" w14:textId="77777777" w:rsidR="00231BB8" w:rsidRPr="007837EC" w:rsidRDefault="00231BB8" w:rsidP="003A3FC7">
            <w:pPr>
              <w:tabs>
                <w:tab w:val="left" w:pos="7938"/>
              </w:tabs>
              <w:spacing w:after="0"/>
              <w:ind w:left="-108" w:right="-114" w:firstLine="4"/>
            </w:pPr>
            <w:r w:rsidRPr="007837EC">
              <w:t xml:space="preserve">Ved alternativet præcisionslandbrug skal virksomheden opfylde betingelserne om afgrøder, udstyr og tiltag, og dokumentere dette som foreskrevet. </w:t>
            </w:r>
          </w:p>
        </w:tc>
        <w:tc>
          <w:tcPr>
            <w:tcW w:w="3119" w:type="dxa"/>
          </w:tcPr>
          <w:p w14:paraId="550E10EC" w14:textId="77777777" w:rsidR="00231BB8" w:rsidRPr="007837EC" w:rsidRDefault="00231BB8" w:rsidP="003A3FC7">
            <w:pPr>
              <w:tabs>
                <w:tab w:val="left" w:pos="7938"/>
              </w:tabs>
              <w:spacing w:after="0"/>
              <w:ind w:left="-109" w:right="-114"/>
            </w:pPr>
            <w:r w:rsidRPr="007837EC">
              <w:t>Manglende opfyldelse af betingelserne for at anvende alternativet præcisionslandbrug eller manglende dokumentation herfor.</w:t>
            </w:r>
          </w:p>
        </w:tc>
        <w:tc>
          <w:tcPr>
            <w:tcW w:w="1417" w:type="dxa"/>
          </w:tcPr>
          <w:p w14:paraId="17AC1B48" w14:textId="77777777" w:rsidR="00231BB8" w:rsidRPr="007837EC" w:rsidRDefault="00231BB8" w:rsidP="003A3FC7">
            <w:pPr>
              <w:tabs>
                <w:tab w:val="left" w:pos="7938"/>
              </w:tabs>
              <w:spacing w:after="0"/>
              <w:ind w:right="-114"/>
            </w:pPr>
            <w:r w:rsidRPr="007837EC">
              <w:t>1,0</w:t>
            </w:r>
          </w:p>
        </w:tc>
      </w:tr>
      <w:tr w:rsidR="007837EC" w:rsidRPr="007837EC" w14:paraId="47779E4C" w14:textId="77777777" w:rsidTr="008B71AD">
        <w:tc>
          <w:tcPr>
            <w:tcW w:w="1413" w:type="dxa"/>
          </w:tcPr>
          <w:p w14:paraId="3D81CF89" w14:textId="541F0638" w:rsidR="00231BB8" w:rsidRPr="007837EC" w:rsidRDefault="00231BB8" w:rsidP="003A3FC7">
            <w:pPr>
              <w:tabs>
                <w:tab w:val="left" w:pos="7938"/>
              </w:tabs>
              <w:spacing w:after="0"/>
              <w:ind w:left="-109" w:right="-114"/>
            </w:pPr>
            <w:r w:rsidRPr="007837EC">
              <w:t>§ 1</w:t>
            </w:r>
            <w:r w:rsidR="009A1378">
              <w:t>8</w:t>
            </w:r>
            <w:r w:rsidRPr="007837EC">
              <w:t>, nr. 1 - 3</w:t>
            </w:r>
          </w:p>
        </w:tc>
        <w:tc>
          <w:tcPr>
            <w:tcW w:w="3118" w:type="dxa"/>
          </w:tcPr>
          <w:p w14:paraId="38039ECD" w14:textId="304CFC80" w:rsidR="00231BB8" w:rsidRPr="007837EC" w:rsidRDefault="00231BB8" w:rsidP="003A3FC7">
            <w:pPr>
              <w:tabs>
                <w:tab w:val="left" w:pos="7938"/>
              </w:tabs>
              <w:spacing w:after="0"/>
              <w:ind w:left="-108" w:right="-114" w:firstLine="4"/>
            </w:pPr>
            <w:r w:rsidRPr="007837EC">
              <w:t>Et virkemiddel, der er omfattet af tilsagn om tilskud, må ikke samtidig anvendes til opfyldelse af krav om etablering af efterafgrøder i medfør af anden lovgivning</w:t>
            </w:r>
            <w:r w:rsidR="00BA5C9F" w:rsidRPr="009C2958">
              <w:t>, opfyldelse af GLM 8 samt opfyldelse af vilkår for tilladelse til tildeling af op til 230 kg kvælstof fra organisk gødning pr. hektar harmoniareal.</w:t>
            </w:r>
          </w:p>
        </w:tc>
        <w:tc>
          <w:tcPr>
            <w:tcW w:w="3119" w:type="dxa"/>
          </w:tcPr>
          <w:p w14:paraId="7DEFE4C0" w14:textId="5826A904" w:rsidR="00231BB8" w:rsidRPr="007837EC" w:rsidRDefault="00231BB8" w:rsidP="003A3FC7">
            <w:pPr>
              <w:tabs>
                <w:tab w:val="left" w:pos="7938"/>
              </w:tabs>
              <w:spacing w:after="0"/>
              <w:ind w:left="-109" w:right="-114"/>
            </w:pPr>
            <w:r w:rsidRPr="007837EC">
              <w:t>Areal omfattet af tilsagn om tilskud</w:t>
            </w:r>
            <w:r w:rsidRPr="007837EC" w:rsidDel="00263B5C">
              <w:t xml:space="preserve"> </w:t>
            </w:r>
            <w:r w:rsidRPr="007837EC">
              <w:t>anvendes til opfyldelse af krav i medfør af anden lovgivning</w:t>
            </w:r>
            <w:r w:rsidR="00BA5C9F">
              <w:t xml:space="preserve">, </w:t>
            </w:r>
            <w:r w:rsidR="00BA5C9F" w:rsidRPr="009C2958">
              <w:t>GLM 8 og arealer der anvendes til at opfylde af vilkår for tilladelse til tildeling af op til 230 kg kvælstof fra organisk gødning pr. hektar harmoniareal.</w:t>
            </w:r>
          </w:p>
        </w:tc>
        <w:tc>
          <w:tcPr>
            <w:tcW w:w="1417" w:type="dxa"/>
          </w:tcPr>
          <w:p w14:paraId="7727A87C" w14:textId="77777777" w:rsidR="00231BB8" w:rsidRPr="007837EC" w:rsidRDefault="00231BB8" w:rsidP="003A3FC7">
            <w:pPr>
              <w:tabs>
                <w:tab w:val="left" w:pos="7938"/>
              </w:tabs>
              <w:spacing w:after="0"/>
              <w:ind w:right="-114"/>
            </w:pPr>
            <w:r w:rsidRPr="007837EC">
              <w:t>1,0</w:t>
            </w:r>
          </w:p>
        </w:tc>
      </w:tr>
    </w:tbl>
    <w:p w14:paraId="780D96DA" w14:textId="77777777" w:rsidR="00A32050" w:rsidRPr="007837EC" w:rsidRDefault="00A32050" w:rsidP="00A32050">
      <w:pPr>
        <w:tabs>
          <w:tab w:val="left" w:pos="7797"/>
          <w:tab w:val="left" w:pos="7938"/>
        </w:tabs>
        <w:spacing w:after="0"/>
        <w:rPr>
          <w:b/>
          <w:sz w:val="16"/>
          <w:szCs w:val="16"/>
        </w:rPr>
      </w:pPr>
      <w:r w:rsidRPr="007837EC">
        <w:rPr>
          <w:sz w:val="16"/>
          <w:szCs w:val="16"/>
        </w:rPr>
        <w:t>*Vægtningsfaktoren finder anvendelse på det godkendte, ansøgte areal, som ansøger har søgt tilskud for under tilskudskategorien, jf. § 19, stk. 2 i bekendtgørelse om kontrol og administrative sanktioner for visse tilskudsordninger under Den Europæiske Unions fælles landbrugspolitik.</w:t>
      </w:r>
    </w:p>
    <w:p w14:paraId="5300B02F" w14:textId="77777777" w:rsidR="00231BB8" w:rsidRPr="007837EC" w:rsidRDefault="00231BB8" w:rsidP="00231BB8">
      <w:pPr>
        <w:tabs>
          <w:tab w:val="left" w:pos="7938"/>
        </w:tabs>
        <w:spacing w:after="0"/>
        <w:rPr>
          <w:b/>
        </w:rPr>
      </w:pPr>
    </w:p>
    <w:p w14:paraId="5C73EE76" w14:textId="77777777" w:rsidR="00231BB8" w:rsidRPr="007837EC" w:rsidRDefault="00231BB8" w:rsidP="00231BB8">
      <w:pPr>
        <w:tabs>
          <w:tab w:val="left" w:pos="7938"/>
        </w:tabs>
        <w:spacing w:after="0"/>
        <w:rPr>
          <w:b/>
        </w:rPr>
      </w:pPr>
    </w:p>
    <w:p w14:paraId="66901A94" w14:textId="77777777" w:rsidR="00231BB8" w:rsidRPr="007837EC" w:rsidRDefault="00231BB8" w:rsidP="00231BB8">
      <w:pPr>
        <w:tabs>
          <w:tab w:val="left" w:pos="7938"/>
        </w:tabs>
        <w:spacing w:after="0"/>
        <w:rPr>
          <w:b/>
        </w:rPr>
      </w:pPr>
    </w:p>
    <w:p w14:paraId="41588751" w14:textId="77777777" w:rsidR="00231BB8" w:rsidRPr="007837EC" w:rsidRDefault="00231BB8" w:rsidP="00231BB8">
      <w:pPr>
        <w:tabs>
          <w:tab w:val="left" w:pos="7938"/>
        </w:tabs>
        <w:spacing w:after="0"/>
        <w:rPr>
          <w:b/>
        </w:rPr>
      </w:pPr>
    </w:p>
    <w:p w14:paraId="7C4C094F" w14:textId="77777777" w:rsidR="00231BB8" w:rsidRPr="007837EC" w:rsidRDefault="00231BB8" w:rsidP="00231BB8">
      <w:pPr>
        <w:tabs>
          <w:tab w:val="left" w:pos="7938"/>
        </w:tabs>
        <w:spacing w:after="0"/>
        <w:rPr>
          <w:b/>
        </w:rPr>
      </w:pPr>
    </w:p>
    <w:p w14:paraId="0C0E2891" w14:textId="77777777" w:rsidR="00231BB8" w:rsidRPr="007837EC" w:rsidRDefault="00231BB8" w:rsidP="00231BB8">
      <w:pPr>
        <w:tabs>
          <w:tab w:val="left" w:pos="7938"/>
        </w:tabs>
        <w:spacing w:after="0"/>
        <w:jc w:val="right"/>
        <w:rPr>
          <w:b/>
        </w:rPr>
      </w:pPr>
    </w:p>
    <w:p w14:paraId="2052CA05" w14:textId="77777777" w:rsidR="003A3FC7" w:rsidRPr="007837EC" w:rsidRDefault="003A3FC7" w:rsidP="00231BB8">
      <w:pPr>
        <w:tabs>
          <w:tab w:val="left" w:pos="7938"/>
        </w:tabs>
        <w:spacing w:after="0"/>
        <w:jc w:val="right"/>
        <w:rPr>
          <w:b/>
        </w:rPr>
      </w:pPr>
    </w:p>
    <w:p w14:paraId="2429B02E" w14:textId="77777777" w:rsidR="003A3FC7" w:rsidRPr="007837EC" w:rsidRDefault="003A3FC7" w:rsidP="00231BB8">
      <w:pPr>
        <w:tabs>
          <w:tab w:val="left" w:pos="7938"/>
        </w:tabs>
        <w:spacing w:after="0"/>
        <w:jc w:val="right"/>
        <w:rPr>
          <w:b/>
        </w:rPr>
      </w:pPr>
    </w:p>
    <w:p w14:paraId="56985DA9" w14:textId="77777777" w:rsidR="003A3FC7" w:rsidRPr="007837EC" w:rsidRDefault="003A3FC7" w:rsidP="00231BB8">
      <w:pPr>
        <w:tabs>
          <w:tab w:val="left" w:pos="7938"/>
        </w:tabs>
        <w:spacing w:after="0"/>
        <w:jc w:val="right"/>
        <w:rPr>
          <w:b/>
        </w:rPr>
      </w:pPr>
    </w:p>
    <w:p w14:paraId="7EE3B95D" w14:textId="77777777" w:rsidR="003A3FC7" w:rsidRPr="007837EC" w:rsidRDefault="003A3FC7" w:rsidP="00231BB8">
      <w:pPr>
        <w:tabs>
          <w:tab w:val="left" w:pos="7938"/>
        </w:tabs>
        <w:spacing w:after="0"/>
        <w:jc w:val="right"/>
        <w:rPr>
          <w:b/>
        </w:rPr>
      </w:pPr>
    </w:p>
    <w:p w14:paraId="3A191831" w14:textId="77777777" w:rsidR="003A3FC7" w:rsidRPr="007837EC" w:rsidRDefault="003A3FC7" w:rsidP="00231BB8">
      <w:pPr>
        <w:tabs>
          <w:tab w:val="left" w:pos="7938"/>
        </w:tabs>
        <w:spacing w:after="0"/>
        <w:jc w:val="right"/>
        <w:rPr>
          <w:b/>
        </w:rPr>
      </w:pPr>
    </w:p>
    <w:p w14:paraId="7EAB6483" w14:textId="77777777" w:rsidR="003A3FC7" w:rsidRPr="007837EC" w:rsidRDefault="003A3FC7" w:rsidP="00231BB8">
      <w:pPr>
        <w:tabs>
          <w:tab w:val="left" w:pos="7938"/>
        </w:tabs>
        <w:spacing w:after="0"/>
        <w:jc w:val="right"/>
        <w:rPr>
          <w:b/>
        </w:rPr>
      </w:pPr>
    </w:p>
    <w:p w14:paraId="6465E01E" w14:textId="77777777" w:rsidR="003A3FC7" w:rsidRPr="007837EC" w:rsidRDefault="003A3FC7" w:rsidP="00231BB8">
      <w:pPr>
        <w:tabs>
          <w:tab w:val="left" w:pos="7938"/>
        </w:tabs>
        <w:spacing w:after="0"/>
        <w:jc w:val="right"/>
        <w:rPr>
          <w:b/>
        </w:rPr>
      </w:pPr>
    </w:p>
    <w:p w14:paraId="2E7595BD" w14:textId="77777777" w:rsidR="003A3FC7" w:rsidRPr="007837EC" w:rsidRDefault="003A3FC7" w:rsidP="00231BB8">
      <w:pPr>
        <w:tabs>
          <w:tab w:val="left" w:pos="7938"/>
        </w:tabs>
        <w:spacing w:after="0"/>
        <w:jc w:val="right"/>
        <w:rPr>
          <w:b/>
        </w:rPr>
      </w:pPr>
    </w:p>
    <w:p w14:paraId="071E79A3" w14:textId="77777777" w:rsidR="003A3FC7" w:rsidRPr="007837EC" w:rsidRDefault="003A3FC7" w:rsidP="00231BB8">
      <w:pPr>
        <w:tabs>
          <w:tab w:val="left" w:pos="7938"/>
        </w:tabs>
        <w:spacing w:after="0"/>
        <w:jc w:val="right"/>
        <w:rPr>
          <w:b/>
        </w:rPr>
      </w:pPr>
    </w:p>
    <w:p w14:paraId="5760FC13" w14:textId="77777777" w:rsidR="003A3FC7" w:rsidRPr="007837EC" w:rsidRDefault="003A3FC7" w:rsidP="00231BB8">
      <w:pPr>
        <w:tabs>
          <w:tab w:val="left" w:pos="7938"/>
        </w:tabs>
        <w:spacing w:after="0"/>
        <w:jc w:val="right"/>
        <w:rPr>
          <w:b/>
        </w:rPr>
      </w:pPr>
    </w:p>
    <w:p w14:paraId="00BC6B32" w14:textId="77777777" w:rsidR="003A3FC7" w:rsidRPr="007837EC" w:rsidRDefault="003A3FC7" w:rsidP="00231BB8">
      <w:pPr>
        <w:tabs>
          <w:tab w:val="left" w:pos="7938"/>
        </w:tabs>
        <w:spacing w:after="0"/>
        <w:jc w:val="right"/>
        <w:rPr>
          <w:b/>
        </w:rPr>
      </w:pPr>
    </w:p>
    <w:p w14:paraId="73BEC01D" w14:textId="77777777" w:rsidR="003A3FC7" w:rsidRPr="007837EC" w:rsidRDefault="003A3FC7" w:rsidP="00231BB8">
      <w:pPr>
        <w:tabs>
          <w:tab w:val="left" w:pos="7938"/>
        </w:tabs>
        <w:spacing w:after="0"/>
        <w:jc w:val="right"/>
        <w:rPr>
          <w:b/>
        </w:rPr>
      </w:pPr>
    </w:p>
    <w:p w14:paraId="74142A22" w14:textId="77777777" w:rsidR="003A3FC7" w:rsidRPr="007837EC" w:rsidRDefault="003A3FC7" w:rsidP="00231BB8">
      <w:pPr>
        <w:tabs>
          <w:tab w:val="left" w:pos="7938"/>
        </w:tabs>
        <w:spacing w:after="0"/>
        <w:jc w:val="right"/>
        <w:rPr>
          <w:b/>
        </w:rPr>
      </w:pPr>
    </w:p>
    <w:p w14:paraId="78EE7B70" w14:textId="77777777" w:rsidR="003A3FC7" w:rsidRPr="007837EC" w:rsidRDefault="003A3FC7" w:rsidP="00231BB8">
      <w:pPr>
        <w:tabs>
          <w:tab w:val="left" w:pos="7938"/>
        </w:tabs>
        <w:spacing w:after="0"/>
        <w:jc w:val="right"/>
        <w:rPr>
          <w:b/>
        </w:rPr>
      </w:pPr>
    </w:p>
    <w:p w14:paraId="2A7ECEFD" w14:textId="77777777" w:rsidR="003A3FC7" w:rsidRPr="007837EC" w:rsidRDefault="003A3FC7" w:rsidP="00231BB8">
      <w:pPr>
        <w:tabs>
          <w:tab w:val="left" w:pos="7938"/>
        </w:tabs>
        <w:spacing w:after="0"/>
        <w:jc w:val="right"/>
        <w:rPr>
          <w:b/>
        </w:rPr>
      </w:pPr>
    </w:p>
    <w:p w14:paraId="2E58644B" w14:textId="77777777" w:rsidR="003A3FC7" w:rsidRPr="007837EC" w:rsidRDefault="003A3FC7" w:rsidP="00231BB8">
      <w:pPr>
        <w:tabs>
          <w:tab w:val="left" w:pos="7938"/>
        </w:tabs>
        <w:spacing w:after="0"/>
        <w:jc w:val="right"/>
        <w:rPr>
          <w:b/>
        </w:rPr>
      </w:pPr>
    </w:p>
    <w:p w14:paraId="43F9E4C1" w14:textId="77777777" w:rsidR="003A3FC7" w:rsidRPr="007837EC" w:rsidRDefault="003A3FC7" w:rsidP="00231BB8">
      <w:pPr>
        <w:tabs>
          <w:tab w:val="left" w:pos="7938"/>
        </w:tabs>
        <w:spacing w:after="0"/>
        <w:jc w:val="right"/>
        <w:rPr>
          <w:b/>
        </w:rPr>
      </w:pPr>
    </w:p>
    <w:p w14:paraId="26CD642D" w14:textId="77777777" w:rsidR="003A3FC7" w:rsidRPr="007837EC" w:rsidRDefault="003A3FC7" w:rsidP="00231BB8">
      <w:pPr>
        <w:tabs>
          <w:tab w:val="left" w:pos="7938"/>
        </w:tabs>
        <w:spacing w:after="0"/>
        <w:jc w:val="right"/>
        <w:rPr>
          <w:b/>
        </w:rPr>
      </w:pPr>
    </w:p>
    <w:p w14:paraId="163708BD" w14:textId="4621C665" w:rsidR="00231BB8" w:rsidRPr="007837EC" w:rsidRDefault="00231BB8" w:rsidP="00231BB8">
      <w:pPr>
        <w:tabs>
          <w:tab w:val="left" w:pos="7938"/>
        </w:tabs>
        <w:spacing w:after="0"/>
        <w:jc w:val="right"/>
        <w:rPr>
          <w:b/>
        </w:rPr>
      </w:pPr>
      <w:r w:rsidRPr="007837EC">
        <w:rPr>
          <w:b/>
        </w:rPr>
        <w:t>Bilag 3</w:t>
      </w:r>
    </w:p>
    <w:p w14:paraId="2F727490" w14:textId="77777777" w:rsidR="003A3FC7" w:rsidRPr="007837EC" w:rsidRDefault="00231BB8" w:rsidP="003A3FC7">
      <w:pPr>
        <w:tabs>
          <w:tab w:val="left" w:pos="7938"/>
        </w:tabs>
        <w:spacing w:after="0"/>
        <w:rPr>
          <w:b/>
          <w:bCs/>
        </w:rPr>
      </w:pPr>
      <w:r w:rsidRPr="007837EC">
        <w:rPr>
          <w:b/>
          <w:bCs/>
        </w:rPr>
        <w:t xml:space="preserve">Tabel 1. Vægtningsfaktorer under tilskud til fastholdelse af arealer i vand- og klimaprojekter </w:t>
      </w:r>
    </w:p>
    <w:p w14:paraId="1DA134A6" w14:textId="2BA83924" w:rsidR="00231BB8" w:rsidRPr="007837EC" w:rsidRDefault="00231BB8" w:rsidP="00231BB8">
      <w:pPr>
        <w:tabs>
          <w:tab w:val="left" w:pos="7938"/>
        </w:tabs>
        <w:spacing w:after="0"/>
        <w:rPr>
          <w:b/>
          <w:bCs/>
        </w:rPr>
      </w:pPr>
      <w:r w:rsidRPr="007837EC">
        <w:rPr>
          <w:b/>
        </w:rPr>
        <w:t>Arealer, der er omfattet af en tilskudssats på 82.500 kr. eller 35.500 kr. pr. hektar</w:t>
      </w:r>
    </w:p>
    <w:tbl>
      <w:tblPr>
        <w:tblW w:w="9067" w:type="dxa"/>
        <w:tblLayout w:type="fixed"/>
        <w:tblLook w:val="04A0" w:firstRow="1" w:lastRow="0" w:firstColumn="1" w:lastColumn="0" w:noHBand="0" w:noVBand="1"/>
      </w:tblPr>
      <w:tblGrid>
        <w:gridCol w:w="1413"/>
        <w:gridCol w:w="3118"/>
        <w:gridCol w:w="3119"/>
        <w:gridCol w:w="1417"/>
      </w:tblGrid>
      <w:tr w:rsidR="007837EC" w:rsidRPr="007837EC" w14:paraId="0211A2AD" w14:textId="77777777" w:rsidTr="003A3FC7">
        <w:tc>
          <w:tcPr>
            <w:tcW w:w="1413" w:type="dxa"/>
            <w:tcBorders>
              <w:top w:val="single" w:sz="4" w:space="0" w:color="auto"/>
              <w:left w:val="single" w:sz="4" w:space="0" w:color="auto"/>
              <w:bottom w:val="single" w:sz="4" w:space="0" w:color="auto"/>
              <w:right w:val="single" w:sz="4" w:space="0" w:color="auto"/>
            </w:tcBorders>
            <w:shd w:val="clear" w:color="auto" w:fill="D0CECE"/>
            <w:hideMark/>
          </w:tcPr>
          <w:p w14:paraId="4C6D990C" w14:textId="77777777" w:rsidR="00231BB8" w:rsidRPr="007837EC" w:rsidRDefault="00231BB8" w:rsidP="003A3FC7">
            <w:pPr>
              <w:tabs>
                <w:tab w:val="left" w:pos="7938"/>
              </w:tabs>
              <w:spacing w:after="0"/>
              <w:ind w:left="-117" w:right="-114"/>
              <w:rPr>
                <w:b/>
              </w:rPr>
            </w:pPr>
            <w:r w:rsidRPr="007837EC">
              <w:rPr>
                <w:b/>
              </w:rPr>
              <w:t xml:space="preserve">Bestemmelse </w:t>
            </w:r>
          </w:p>
          <w:p w14:paraId="23954BE9" w14:textId="77777777" w:rsidR="00231BB8" w:rsidRPr="007837EC" w:rsidRDefault="00231BB8" w:rsidP="003A3FC7">
            <w:pPr>
              <w:tabs>
                <w:tab w:val="left" w:pos="7938"/>
              </w:tabs>
              <w:spacing w:after="0"/>
              <w:ind w:left="-117" w:right="-114"/>
              <w:rPr>
                <w:sz w:val="16"/>
                <w:szCs w:val="16"/>
              </w:rPr>
            </w:pPr>
            <w:r w:rsidRPr="007837EC">
              <w:rPr>
                <w:sz w:val="16"/>
                <w:szCs w:val="16"/>
              </w:rPr>
              <w:t>BEK om tilskud til fastholdelse af arealer i vand- og klimaprojekter</w:t>
            </w:r>
          </w:p>
        </w:tc>
        <w:tc>
          <w:tcPr>
            <w:tcW w:w="3118" w:type="dxa"/>
            <w:tcBorders>
              <w:top w:val="single" w:sz="4" w:space="0" w:color="auto"/>
              <w:left w:val="single" w:sz="4" w:space="0" w:color="auto"/>
              <w:bottom w:val="single" w:sz="4" w:space="0" w:color="auto"/>
              <w:right w:val="single" w:sz="4" w:space="0" w:color="auto"/>
            </w:tcBorders>
            <w:shd w:val="clear" w:color="auto" w:fill="D0CECE"/>
            <w:hideMark/>
          </w:tcPr>
          <w:p w14:paraId="318DE85C" w14:textId="77777777" w:rsidR="00231BB8" w:rsidRPr="007837EC" w:rsidRDefault="00231BB8" w:rsidP="003A3FC7">
            <w:pPr>
              <w:tabs>
                <w:tab w:val="left" w:pos="7938"/>
              </w:tabs>
              <w:spacing w:after="0"/>
              <w:ind w:left="-108" w:right="-114" w:firstLine="4"/>
              <w:rPr>
                <w:b/>
              </w:rPr>
            </w:pPr>
            <w:r w:rsidRPr="007837EC">
              <w:rPr>
                <w:b/>
              </w:rPr>
              <w:t>Forpligtelse</w:t>
            </w:r>
          </w:p>
        </w:tc>
        <w:tc>
          <w:tcPr>
            <w:tcW w:w="3119" w:type="dxa"/>
            <w:tcBorders>
              <w:top w:val="single" w:sz="4" w:space="0" w:color="auto"/>
              <w:left w:val="single" w:sz="4" w:space="0" w:color="auto"/>
              <w:bottom w:val="single" w:sz="4" w:space="0" w:color="auto"/>
              <w:right w:val="single" w:sz="4" w:space="0" w:color="auto"/>
            </w:tcBorders>
            <w:shd w:val="clear" w:color="auto" w:fill="D0CECE"/>
            <w:hideMark/>
          </w:tcPr>
          <w:p w14:paraId="2C17EC89" w14:textId="77777777" w:rsidR="00231BB8" w:rsidRPr="007837EC" w:rsidRDefault="00231BB8" w:rsidP="003A3FC7">
            <w:pPr>
              <w:tabs>
                <w:tab w:val="left" w:pos="7938"/>
              </w:tabs>
              <w:spacing w:after="0"/>
              <w:ind w:left="-109" w:right="-114"/>
              <w:rPr>
                <w:b/>
              </w:rPr>
            </w:pPr>
            <w:r w:rsidRPr="007837EC">
              <w:rPr>
                <w:b/>
              </w:rPr>
              <w:t>Overtrædelse</w:t>
            </w:r>
          </w:p>
        </w:tc>
        <w:tc>
          <w:tcPr>
            <w:tcW w:w="1417" w:type="dxa"/>
            <w:tcBorders>
              <w:top w:val="single" w:sz="4" w:space="0" w:color="auto"/>
              <w:left w:val="single" w:sz="4" w:space="0" w:color="auto"/>
              <w:bottom w:val="single" w:sz="4" w:space="0" w:color="auto"/>
              <w:right w:val="single" w:sz="4" w:space="0" w:color="auto"/>
            </w:tcBorders>
            <w:shd w:val="clear" w:color="auto" w:fill="D0CECE"/>
          </w:tcPr>
          <w:p w14:paraId="2CDA18D1" w14:textId="4877ED54" w:rsidR="00231BB8" w:rsidRPr="007837EC" w:rsidRDefault="00231BB8" w:rsidP="003A3FC7">
            <w:pPr>
              <w:tabs>
                <w:tab w:val="left" w:pos="7938"/>
              </w:tabs>
              <w:spacing w:after="0"/>
              <w:ind w:left="-105" w:right="-114"/>
              <w:rPr>
                <w:b/>
              </w:rPr>
            </w:pPr>
            <w:r w:rsidRPr="007837EC">
              <w:rPr>
                <w:b/>
              </w:rPr>
              <w:t>Vægtnings-faktor*</w:t>
            </w:r>
          </w:p>
          <w:p w14:paraId="45F6C39F" w14:textId="77777777" w:rsidR="00231BB8" w:rsidRPr="007837EC" w:rsidRDefault="00231BB8" w:rsidP="003A3FC7">
            <w:pPr>
              <w:tabs>
                <w:tab w:val="left" w:pos="7938"/>
              </w:tabs>
              <w:spacing w:after="0"/>
              <w:ind w:left="-105" w:right="-114"/>
              <w:rPr>
                <w:b/>
              </w:rPr>
            </w:pPr>
          </w:p>
          <w:p w14:paraId="26BB7F5C" w14:textId="77777777" w:rsidR="00231BB8" w:rsidRPr="007837EC" w:rsidRDefault="00231BB8" w:rsidP="003A3FC7">
            <w:pPr>
              <w:tabs>
                <w:tab w:val="left" w:pos="7938"/>
              </w:tabs>
              <w:spacing w:after="0"/>
              <w:ind w:left="-105" w:right="-114"/>
              <w:rPr>
                <w:b/>
              </w:rPr>
            </w:pPr>
          </w:p>
        </w:tc>
      </w:tr>
      <w:tr w:rsidR="007837EC" w:rsidRPr="007837EC" w14:paraId="337F346B" w14:textId="77777777" w:rsidTr="003A3FC7">
        <w:tc>
          <w:tcPr>
            <w:tcW w:w="9067" w:type="dxa"/>
            <w:gridSpan w:val="4"/>
            <w:tcBorders>
              <w:top w:val="single" w:sz="4" w:space="0" w:color="auto"/>
              <w:left w:val="single" w:sz="4" w:space="0" w:color="auto"/>
              <w:bottom w:val="single" w:sz="4" w:space="0" w:color="auto"/>
              <w:right w:val="single" w:sz="4" w:space="0" w:color="auto"/>
            </w:tcBorders>
            <w:hideMark/>
          </w:tcPr>
          <w:p w14:paraId="799A6770" w14:textId="1A048CD4" w:rsidR="00231BB8" w:rsidRPr="007837EC" w:rsidRDefault="00231BB8" w:rsidP="003A3FC7">
            <w:pPr>
              <w:tabs>
                <w:tab w:val="left" w:pos="7938"/>
              </w:tabs>
              <w:spacing w:after="0"/>
              <w:ind w:left="-105" w:right="-114"/>
            </w:pPr>
            <w:r w:rsidRPr="007837EC">
              <w:t>Bestemmelser, der skal tinglyses som servitut som følge af tilsagn om tilskud til etablering af vand- og klimaprojekter, skal opfyldes i hele tilsagnsperioden. Disse forpligtelser (servitutbestemmelser)</w:t>
            </w:r>
            <w:r w:rsidR="00230EE9">
              <w:t xml:space="preserve"> fremgår af § 9, nr. 1 og</w:t>
            </w:r>
            <w:r w:rsidRPr="007837EC">
              <w:t xml:space="preserve"> er anført nedenfor.</w:t>
            </w:r>
          </w:p>
        </w:tc>
      </w:tr>
      <w:tr w:rsidR="007837EC" w:rsidRPr="007837EC" w14:paraId="1181613B"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320AB9AC" w14:textId="0D621D24" w:rsidR="00231BB8" w:rsidRPr="007837EC" w:rsidRDefault="00231BB8" w:rsidP="003A3FC7">
            <w:pPr>
              <w:tabs>
                <w:tab w:val="left" w:pos="7938"/>
              </w:tabs>
              <w:spacing w:after="0"/>
              <w:ind w:left="-109" w:right="-114"/>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6081DC4A" w14:textId="34004FC0" w:rsidR="00231BB8" w:rsidRPr="007837EC" w:rsidRDefault="00231BB8" w:rsidP="003A3FC7">
            <w:pPr>
              <w:tabs>
                <w:tab w:val="left" w:pos="7938"/>
              </w:tabs>
              <w:spacing w:after="0"/>
              <w:ind w:left="-108" w:right="-114" w:firstLine="4"/>
            </w:pPr>
            <w:r w:rsidRPr="007837EC">
              <w:t>Arealerne skal permanent fastholdes som græs- eller naturarealer med afvandingsforhold i overensstemmelse med tilsagn om tilskud til etablering af vand- og klimaprojektet</w:t>
            </w:r>
            <w:r w:rsidR="00BA5C9F">
              <w:t>.</w:t>
            </w:r>
            <w:r w:rsidR="00667D11">
              <w:t xml:space="preserve"> Kan anvendes til vedvarende energi</w:t>
            </w:r>
            <w:r w:rsidR="00230EE9">
              <w:t>,</w:t>
            </w:r>
            <w:r w:rsidR="00667D11">
              <w:t xml:space="preserve"> hvis det er foreneligt med projektets effekter. </w:t>
            </w:r>
            <w:r w:rsidR="00667D11" w:rsidRPr="00A32050">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70ECF6CB" w14:textId="70B1E573" w:rsidR="00231BB8" w:rsidRPr="007837EC" w:rsidRDefault="00231BB8" w:rsidP="003A3FC7">
            <w:pPr>
              <w:tabs>
                <w:tab w:val="left" w:pos="7938"/>
              </w:tabs>
              <w:spacing w:after="0"/>
              <w:ind w:left="-109" w:right="-114"/>
            </w:pPr>
            <w:r w:rsidRPr="007837EC">
              <w:t>Areal er drænet eller der er på arealet etableret bygning, vej eller lignende</w:t>
            </w:r>
            <w:r w:rsidR="00667D11">
              <w:t xml:space="preserve">, eller energiformål (solceller m.m.), som er vurderet </w:t>
            </w:r>
            <w:r w:rsidR="0092315F">
              <w:t>ikke at være fo</w:t>
            </w:r>
            <w:r w:rsidR="00667D11">
              <w:t>reneligt med projektets effekter</w:t>
            </w:r>
            <w:r w:rsidR="00BA5C9F">
              <w:t>.</w:t>
            </w:r>
            <w:r w:rsidRPr="007837EC">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4DC4C9DF" w14:textId="77777777" w:rsidR="00231BB8" w:rsidRPr="007837EC" w:rsidRDefault="00231BB8" w:rsidP="003A3FC7">
            <w:pPr>
              <w:tabs>
                <w:tab w:val="left" w:pos="7938"/>
              </w:tabs>
              <w:spacing w:after="0"/>
              <w:ind w:right="-114"/>
            </w:pPr>
            <w:r w:rsidRPr="007837EC">
              <w:t>1,0</w:t>
            </w:r>
          </w:p>
        </w:tc>
      </w:tr>
      <w:tr w:rsidR="007837EC" w:rsidRPr="007837EC" w14:paraId="4D16F6A2" w14:textId="77777777" w:rsidTr="003A3FC7">
        <w:trPr>
          <w:trHeight w:val="270"/>
        </w:trPr>
        <w:tc>
          <w:tcPr>
            <w:tcW w:w="1413" w:type="dxa"/>
            <w:vMerge w:val="restart"/>
            <w:tcBorders>
              <w:top w:val="single" w:sz="4" w:space="0" w:color="auto"/>
              <w:left w:val="single" w:sz="4" w:space="0" w:color="auto"/>
              <w:bottom w:val="single" w:sz="4" w:space="0" w:color="auto"/>
              <w:right w:val="single" w:sz="4" w:space="0" w:color="auto"/>
            </w:tcBorders>
            <w:hideMark/>
          </w:tcPr>
          <w:p w14:paraId="2B7BD985" w14:textId="0804992A" w:rsidR="00231BB8" w:rsidRPr="007837EC" w:rsidRDefault="00231BB8" w:rsidP="003A3FC7">
            <w:pPr>
              <w:tabs>
                <w:tab w:val="left" w:pos="7938"/>
              </w:tabs>
              <w:spacing w:after="0"/>
              <w:ind w:left="-109" w:right="-114"/>
            </w:pPr>
            <w:r w:rsidRPr="007837EC">
              <w:t>§ 9</w:t>
            </w:r>
            <w:r w:rsidR="00230EE9">
              <w:t>, nr. 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495488ED" w14:textId="0B058A4F" w:rsidR="00231BB8" w:rsidRPr="007837EC" w:rsidRDefault="00231BB8" w:rsidP="003A3FC7">
            <w:pPr>
              <w:tabs>
                <w:tab w:val="left" w:pos="7938"/>
              </w:tabs>
              <w:spacing w:after="0"/>
              <w:ind w:left="-108" w:right="-114" w:firstLine="4"/>
            </w:pPr>
            <w:r w:rsidRPr="007837EC">
              <w:t>Arealerne må ikke omlægges</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4B15BC1F" w14:textId="4BEAF93A" w:rsidR="00231BB8" w:rsidRPr="007837EC" w:rsidRDefault="00231BB8" w:rsidP="003A3FC7">
            <w:pPr>
              <w:tabs>
                <w:tab w:val="left" w:pos="7938"/>
              </w:tabs>
              <w:spacing w:after="0"/>
              <w:ind w:left="-109" w:right="-114"/>
            </w:pPr>
            <w:r w:rsidRPr="007837EC">
              <w:t>Areal på 0,05 ha (500 m2) eller derunder er omlagt</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1BDECACE" w14:textId="77777777" w:rsidR="00231BB8" w:rsidRPr="007837EC" w:rsidRDefault="00231BB8" w:rsidP="003A3FC7">
            <w:pPr>
              <w:tabs>
                <w:tab w:val="left" w:pos="7938"/>
              </w:tabs>
              <w:spacing w:after="0"/>
              <w:ind w:right="-114"/>
            </w:pPr>
            <w:r w:rsidRPr="007837EC">
              <w:t>0,25</w:t>
            </w:r>
          </w:p>
        </w:tc>
      </w:tr>
      <w:tr w:rsidR="007837EC" w:rsidRPr="007837EC" w14:paraId="39C908A2" w14:textId="77777777" w:rsidTr="003A3FC7">
        <w:trPr>
          <w:trHeight w:val="27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5008EBB" w14:textId="77777777" w:rsidR="00231BB8" w:rsidRPr="007837EC" w:rsidRDefault="00231BB8" w:rsidP="003A3FC7">
            <w:pPr>
              <w:tabs>
                <w:tab w:val="left" w:pos="7938"/>
              </w:tabs>
              <w:spacing w:after="0"/>
              <w:ind w:left="-109" w:right="-114"/>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170424D" w14:textId="77777777" w:rsidR="00231BB8" w:rsidRPr="007837EC" w:rsidRDefault="00231BB8" w:rsidP="003A3FC7">
            <w:pPr>
              <w:tabs>
                <w:tab w:val="left" w:pos="7938"/>
              </w:tabs>
              <w:spacing w:after="0"/>
              <w:ind w:left="-108" w:right="-114" w:firstLine="4"/>
            </w:pPr>
          </w:p>
        </w:tc>
        <w:tc>
          <w:tcPr>
            <w:tcW w:w="3119" w:type="dxa"/>
            <w:tcBorders>
              <w:top w:val="single" w:sz="4" w:space="0" w:color="auto"/>
              <w:left w:val="single" w:sz="4" w:space="0" w:color="auto"/>
              <w:bottom w:val="single" w:sz="4" w:space="0" w:color="auto"/>
              <w:right w:val="single" w:sz="4" w:space="0" w:color="auto"/>
            </w:tcBorders>
            <w:hideMark/>
          </w:tcPr>
          <w:p w14:paraId="4AAC3773" w14:textId="7C8ADB32" w:rsidR="00231BB8" w:rsidRPr="007837EC" w:rsidRDefault="00231BB8" w:rsidP="003A3FC7">
            <w:pPr>
              <w:tabs>
                <w:tab w:val="left" w:pos="7938"/>
              </w:tabs>
              <w:spacing w:after="0"/>
              <w:ind w:left="-109" w:right="-114"/>
            </w:pPr>
            <w:r w:rsidRPr="007837EC">
              <w:t>Areal på over 0,05 ha er omlagt</w:t>
            </w:r>
            <w:r w:rsidR="00BA5C9F">
              <w:t>.</w:t>
            </w:r>
            <w:r w:rsidRPr="007837EC">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4BD80873" w14:textId="77777777" w:rsidR="00231BB8" w:rsidRPr="007837EC" w:rsidRDefault="00231BB8" w:rsidP="003A3FC7">
            <w:pPr>
              <w:tabs>
                <w:tab w:val="left" w:pos="7938"/>
              </w:tabs>
              <w:spacing w:after="0"/>
              <w:ind w:right="-114"/>
            </w:pPr>
            <w:r w:rsidRPr="007837EC">
              <w:t>0,5</w:t>
            </w:r>
          </w:p>
        </w:tc>
      </w:tr>
      <w:tr w:rsidR="007837EC" w:rsidRPr="007837EC" w14:paraId="08CB3387"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705CF50F" w14:textId="19A8384E" w:rsidR="00231BB8" w:rsidRPr="007837EC" w:rsidRDefault="00231BB8" w:rsidP="003A3FC7">
            <w:pPr>
              <w:tabs>
                <w:tab w:val="left" w:pos="7938"/>
              </w:tabs>
              <w:spacing w:after="0"/>
              <w:ind w:left="-109" w:right="-114"/>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393221DB" w14:textId="0FBD7AC2" w:rsidR="00231BB8" w:rsidRPr="007837EC" w:rsidRDefault="00231BB8" w:rsidP="003A3FC7">
            <w:pPr>
              <w:tabs>
                <w:tab w:val="left" w:pos="7938"/>
              </w:tabs>
              <w:spacing w:after="0"/>
              <w:ind w:left="-108" w:right="-114" w:firstLine="4"/>
            </w:pPr>
            <w:r w:rsidRPr="007837EC">
              <w:t>Arealerne må ikke tilføres gødning, bortset fra den gødning, der efterlades af græssende husdyr</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5349AD7E" w14:textId="43CEB2CC" w:rsidR="00231BB8" w:rsidRPr="007837EC" w:rsidRDefault="00231BB8" w:rsidP="003A3FC7">
            <w:pPr>
              <w:tabs>
                <w:tab w:val="left" w:pos="7938"/>
              </w:tabs>
              <w:spacing w:after="0"/>
              <w:ind w:left="-109" w:right="-114"/>
            </w:pPr>
            <w:r w:rsidRPr="007837EC">
              <w:t>Areal er gødsket</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4C9199EF" w14:textId="77777777" w:rsidR="00231BB8" w:rsidRPr="007837EC" w:rsidRDefault="00231BB8" w:rsidP="003A3FC7">
            <w:pPr>
              <w:tabs>
                <w:tab w:val="left" w:pos="7938"/>
              </w:tabs>
              <w:spacing w:after="0"/>
              <w:ind w:right="-114"/>
            </w:pPr>
            <w:r w:rsidRPr="007837EC">
              <w:t>1,0</w:t>
            </w:r>
          </w:p>
        </w:tc>
      </w:tr>
      <w:tr w:rsidR="007837EC" w:rsidRPr="007837EC" w14:paraId="5162D06F"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76848361" w14:textId="6584D7C2" w:rsidR="00231BB8" w:rsidRPr="007837EC" w:rsidRDefault="00231BB8" w:rsidP="003A3FC7">
            <w:pPr>
              <w:tabs>
                <w:tab w:val="left" w:pos="7938"/>
              </w:tabs>
              <w:spacing w:after="0"/>
              <w:ind w:left="-109" w:right="-114"/>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54B10910" w14:textId="2B85476B" w:rsidR="00231BB8" w:rsidRPr="007837EC" w:rsidRDefault="00231BB8" w:rsidP="003A3FC7">
            <w:pPr>
              <w:tabs>
                <w:tab w:val="left" w:pos="7938"/>
              </w:tabs>
              <w:spacing w:after="0"/>
              <w:ind w:left="-108" w:right="-114" w:firstLine="4"/>
            </w:pPr>
            <w:r w:rsidRPr="007837EC">
              <w:t>Arealerne må ikke tilføres jordforbedringsmidler</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26B58926" w14:textId="3F8F19BE" w:rsidR="00231BB8" w:rsidRPr="007837EC" w:rsidRDefault="00231BB8" w:rsidP="003A3FC7">
            <w:pPr>
              <w:tabs>
                <w:tab w:val="left" w:pos="7938"/>
              </w:tabs>
              <w:spacing w:after="0"/>
              <w:ind w:left="-109" w:right="-114"/>
            </w:pPr>
            <w:r w:rsidRPr="007837EC">
              <w:t>Areal er tilført jordforbedringsmidler</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1D5B4495" w14:textId="77777777" w:rsidR="00231BB8" w:rsidRPr="007837EC" w:rsidRDefault="00231BB8" w:rsidP="003A3FC7">
            <w:pPr>
              <w:tabs>
                <w:tab w:val="left" w:pos="7938"/>
              </w:tabs>
              <w:spacing w:after="0"/>
              <w:ind w:right="-114"/>
            </w:pPr>
            <w:r w:rsidRPr="007837EC">
              <w:t>0,5</w:t>
            </w:r>
          </w:p>
        </w:tc>
      </w:tr>
      <w:tr w:rsidR="007837EC" w:rsidRPr="007837EC" w14:paraId="34F01F7E" w14:textId="77777777" w:rsidTr="003A3FC7">
        <w:trPr>
          <w:trHeight w:val="270"/>
        </w:trPr>
        <w:tc>
          <w:tcPr>
            <w:tcW w:w="1413" w:type="dxa"/>
            <w:vMerge w:val="restart"/>
            <w:tcBorders>
              <w:top w:val="single" w:sz="4" w:space="0" w:color="auto"/>
              <w:left w:val="single" w:sz="4" w:space="0" w:color="auto"/>
              <w:bottom w:val="single" w:sz="4" w:space="0" w:color="auto"/>
              <w:right w:val="single" w:sz="4" w:space="0" w:color="auto"/>
            </w:tcBorders>
            <w:hideMark/>
          </w:tcPr>
          <w:p w14:paraId="56E31707" w14:textId="34561BFF" w:rsidR="00231BB8" w:rsidRPr="007837EC" w:rsidRDefault="00231BB8" w:rsidP="003A3FC7">
            <w:pPr>
              <w:tabs>
                <w:tab w:val="left" w:pos="7938"/>
              </w:tabs>
              <w:spacing w:after="0"/>
              <w:ind w:left="-109" w:right="-114"/>
            </w:pPr>
            <w:r w:rsidRPr="007837EC">
              <w:t>§ 9</w:t>
            </w:r>
            <w:r w:rsidR="00230EE9">
              <w:t>, nr. 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60F7462D" w14:textId="63C63891" w:rsidR="00231BB8" w:rsidRPr="007837EC" w:rsidRDefault="00231BB8" w:rsidP="003A3FC7">
            <w:pPr>
              <w:tabs>
                <w:tab w:val="left" w:pos="7938"/>
              </w:tabs>
              <w:spacing w:after="0"/>
              <w:ind w:left="-108" w:right="-114" w:firstLine="4"/>
            </w:pPr>
            <w:r w:rsidRPr="007837EC">
              <w:t>Arealerne må ikke tilføres plantebeskyttelsesmidler</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094C1600" w14:textId="7CC233CE" w:rsidR="00231BB8" w:rsidRPr="007837EC" w:rsidRDefault="00231BB8" w:rsidP="003A3FC7">
            <w:pPr>
              <w:tabs>
                <w:tab w:val="left" w:pos="7938"/>
              </w:tabs>
              <w:spacing w:after="0"/>
              <w:ind w:left="-109" w:right="-114"/>
            </w:pPr>
            <w:r w:rsidRPr="007837EC">
              <w:t>Areal er pletsprøjtet</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46F4B5D2" w14:textId="77777777" w:rsidR="00231BB8" w:rsidRPr="007837EC" w:rsidRDefault="00231BB8" w:rsidP="003A3FC7">
            <w:pPr>
              <w:tabs>
                <w:tab w:val="left" w:pos="7938"/>
              </w:tabs>
              <w:spacing w:after="0"/>
              <w:ind w:right="-114"/>
            </w:pPr>
            <w:r w:rsidRPr="007837EC">
              <w:t>0,5</w:t>
            </w:r>
          </w:p>
        </w:tc>
      </w:tr>
      <w:tr w:rsidR="007837EC" w:rsidRPr="007837EC" w14:paraId="158DD9E7" w14:textId="77777777" w:rsidTr="003A3FC7">
        <w:trPr>
          <w:trHeight w:val="27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AF4F551" w14:textId="77777777" w:rsidR="00231BB8" w:rsidRPr="007837EC" w:rsidRDefault="00231BB8" w:rsidP="003A3FC7">
            <w:pPr>
              <w:tabs>
                <w:tab w:val="left" w:pos="7938"/>
              </w:tabs>
              <w:spacing w:after="0"/>
              <w:ind w:left="-109" w:right="-114"/>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2742EBF" w14:textId="77777777" w:rsidR="00231BB8" w:rsidRPr="007837EC" w:rsidRDefault="00231BB8" w:rsidP="003A3FC7">
            <w:pPr>
              <w:tabs>
                <w:tab w:val="left" w:pos="7938"/>
              </w:tabs>
              <w:spacing w:after="0"/>
              <w:ind w:left="-108" w:right="-114" w:firstLine="4"/>
            </w:pPr>
          </w:p>
        </w:tc>
        <w:tc>
          <w:tcPr>
            <w:tcW w:w="3119" w:type="dxa"/>
            <w:tcBorders>
              <w:top w:val="single" w:sz="4" w:space="0" w:color="auto"/>
              <w:left w:val="single" w:sz="4" w:space="0" w:color="auto"/>
              <w:bottom w:val="single" w:sz="4" w:space="0" w:color="auto"/>
              <w:right w:val="single" w:sz="4" w:space="0" w:color="auto"/>
            </w:tcBorders>
            <w:hideMark/>
          </w:tcPr>
          <w:p w14:paraId="5E3214D9" w14:textId="6BB1B93C" w:rsidR="00231BB8" w:rsidRPr="007837EC" w:rsidRDefault="00231BB8" w:rsidP="003A3FC7">
            <w:pPr>
              <w:tabs>
                <w:tab w:val="left" w:pos="7938"/>
              </w:tabs>
              <w:spacing w:after="0"/>
              <w:ind w:left="-109" w:right="-114"/>
            </w:pPr>
            <w:r w:rsidRPr="007837EC">
              <w:t>Areal er fladesprøjtet</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4256C344" w14:textId="77777777" w:rsidR="00231BB8" w:rsidRPr="007837EC" w:rsidRDefault="00231BB8" w:rsidP="003A3FC7">
            <w:pPr>
              <w:tabs>
                <w:tab w:val="left" w:pos="7938"/>
              </w:tabs>
              <w:spacing w:after="0"/>
              <w:ind w:right="-114"/>
            </w:pPr>
            <w:r w:rsidRPr="007837EC">
              <w:t>1,0</w:t>
            </w:r>
          </w:p>
        </w:tc>
      </w:tr>
      <w:tr w:rsidR="007837EC" w:rsidRPr="007837EC" w14:paraId="30599820"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7DED305B" w14:textId="667CDC67" w:rsidR="00231BB8" w:rsidRPr="007837EC" w:rsidRDefault="00231BB8" w:rsidP="003A3FC7">
            <w:pPr>
              <w:tabs>
                <w:tab w:val="left" w:pos="7938"/>
              </w:tabs>
              <w:spacing w:after="0"/>
              <w:ind w:left="-109" w:right="-114"/>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0F65112B" w14:textId="36EE6099" w:rsidR="00231BB8" w:rsidRPr="007837EC" w:rsidRDefault="00231BB8" w:rsidP="003A3FC7">
            <w:pPr>
              <w:tabs>
                <w:tab w:val="left" w:pos="7938"/>
              </w:tabs>
              <w:spacing w:after="0"/>
              <w:ind w:left="-108" w:right="-114" w:firstLine="4"/>
            </w:pPr>
            <w:r w:rsidRPr="007837EC">
              <w:t>Arealerne må ikke anvendes til etablering af skov eller energi-, lav- eller stævningsskov</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335046B5" w14:textId="5CE03782" w:rsidR="00231BB8" w:rsidRPr="007837EC" w:rsidRDefault="00231BB8" w:rsidP="003A3FC7">
            <w:pPr>
              <w:tabs>
                <w:tab w:val="left" w:pos="7938"/>
              </w:tabs>
              <w:spacing w:after="0"/>
              <w:ind w:left="-109" w:right="-114"/>
            </w:pPr>
            <w:r w:rsidRPr="007837EC">
              <w:t>Areal er tilplantet (gælder også etablering af læhegn og vildtremiser o.</w:t>
            </w:r>
            <w:r w:rsidR="00A85CA0">
              <w:t xml:space="preserve"> </w:t>
            </w:r>
            <w:r w:rsidRPr="007837EC">
              <w:t>lign.)</w:t>
            </w:r>
          </w:p>
        </w:tc>
        <w:tc>
          <w:tcPr>
            <w:tcW w:w="1417" w:type="dxa"/>
            <w:tcBorders>
              <w:top w:val="single" w:sz="4" w:space="0" w:color="auto"/>
              <w:left w:val="single" w:sz="4" w:space="0" w:color="auto"/>
              <w:bottom w:val="single" w:sz="4" w:space="0" w:color="auto"/>
              <w:right w:val="single" w:sz="4" w:space="0" w:color="auto"/>
            </w:tcBorders>
            <w:hideMark/>
          </w:tcPr>
          <w:p w14:paraId="29B56E6A" w14:textId="77777777" w:rsidR="00231BB8" w:rsidRPr="007837EC" w:rsidRDefault="00231BB8" w:rsidP="003A3FC7">
            <w:pPr>
              <w:tabs>
                <w:tab w:val="left" w:pos="7938"/>
              </w:tabs>
              <w:spacing w:after="0"/>
              <w:ind w:right="-114"/>
            </w:pPr>
            <w:r w:rsidRPr="007837EC">
              <w:t>0,5</w:t>
            </w:r>
          </w:p>
        </w:tc>
      </w:tr>
      <w:tr w:rsidR="007837EC" w:rsidRPr="007837EC" w14:paraId="43545E09"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782DBF44" w14:textId="5F20424B" w:rsidR="00231BB8" w:rsidRPr="007837EC" w:rsidRDefault="00231BB8" w:rsidP="003A3FC7">
            <w:pPr>
              <w:tabs>
                <w:tab w:val="left" w:pos="7938"/>
              </w:tabs>
              <w:spacing w:after="0"/>
              <w:ind w:left="-109" w:right="-114"/>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0E0F8406" w14:textId="7E5F5797" w:rsidR="00231BB8" w:rsidRPr="007837EC" w:rsidRDefault="00231BB8" w:rsidP="003A3FC7">
            <w:pPr>
              <w:tabs>
                <w:tab w:val="left" w:pos="7938"/>
              </w:tabs>
              <w:spacing w:after="0"/>
              <w:ind w:left="-108" w:right="-114" w:firstLine="4"/>
            </w:pPr>
            <w:r w:rsidRPr="007837EC">
              <w:t>Arealerne må ikke anvendes til dyrkning af afgrøder, herunder ikke til frøproduktion, dyrkning af energiafgrøder, prydvækster, pyntegrønt eller juletræer. Græsning, slæt, rørskær og anden høst af biomasse er tilladt</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04489873" w14:textId="13CA43F4" w:rsidR="00231BB8" w:rsidRPr="007837EC" w:rsidRDefault="00231BB8" w:rsidP="003A3FC7">
            <w:pPr>
              <w:tabs>
                <w:tab w:val="left" w:pos="7938"/>
              </w:tabs>
              <w:spacing w:after="0"/>
              <w:ind w:left="-109" w:right="-114"/>
            </w:pPr>
            <w:r w:rsidRPr="007837EC">
              <w:t>Areal er anvendt til dyrkning af afgrøder</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700D2514" w14:textId="77777777" w:rsidR="00231BB8" w:rsidRPr="007837EC" w:rsidRDefault="00231BB8" w:rsidP="003A3FC7">
            <w:pPr>
              <w:tabs>
                <w:tab w:val="left" w:pos="7938"/>
              </w:tabs>
              <w:spacing w:after="0"/>
              <w:ind w:right="-114"/>
            </w:pPr>
            <w:r w:rsidRPr="007837EC">
              <w:t>1,0</w:t>
            </w:r>
          </w:p>
        </w:tc>
      </w:tr>
      <w:tr w:rsidR="007837EC" w:rsidRPr="007837EC" w14:paraId="130CC07C" w14:textId="77777777" w:rsidTr="003A3FC7">
        <w:trPr>
          <w:trHeight w:val="805"/>
        </w:trPr>
        <w:tc>
          <w:tcPr>
            <w:tcW w:w="1413" w:type="dxa"/>
            <w:vMerge w:val="restart"/>
            <w:tcBorders>
              <w:top w:val="single" w:sz="4" w:space="0" w:color="auto"/>
              <w:left w:val="single" w:sz="4" w:space="0" w:color="auto"/>
              <w:bottom w:val="single" w:sz="4" w:space="0" w:color="auto"/>
              <w:right w:val="single" w:sz="4" w:space="0" w:color="auto"/>
            </w:tcBorders>
            <w:hideMark/>
          </w:tcPr>
          <w:p w14:paraId="16A85D28" w14:textId="739C2025" w:rsidR="00231BB8" w:rsidRPr="007837EC" w:rsidRDefault="00231BB8" w:rsidP="003A3FC7">
            <w:pPr>
              <w:tabs>
                <w:tab w:val="left" w:pos="7938"/>
              </w:tabs>
              <w:spacing w:after="0"/>
              <w:ind w:left="-109" w:right="-114"/>
            </w:pPr>
            <w:r w:rsidRPr="007837EC">
              <w:t>§ 9</w:t>
            </w:r>
            <w:r w:rsidR="00230EE9">
              <w:t>, nr. 1</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540A91DC" w14:textId="5390BC27" w:rsidR="00231BB8" w:rsidRPr="007837EC" w:rsidRDefault="00231BB8" w:rsidP="003A3FC7">
            <w:pPr>
              <w:tabs>
                <w:tab w:val="left" w:pos="7938"/>
              </w:tabs>
              <w:spacing w:after="0"/>
              <w:ind w:left="-108" w:right="-114" w:firstLine="4"/>
            </w:pPr>
            <w:r w:rsidRPr="007837EC">
              <w:t>Der må ikke tilskudsfodres på arealerne. Tilskudsfodring af kalve under 6 måneder i kalveskjul og halm til strøelse er dog tilladt. Mineraler betragtes ikke som tilskudsfoder</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348A85F4" w14:textId="4DB90B8B" w:rsidR="00231BB8" w:rsidRPr="007837EC" w:rsidRDefault="00231BB8" w:rsidP="003A3FC7">
            <w:pPr>
              <w:tabs>
                <w:tab w:val="left" w:pos="7938"/>
              </w:tabs>
              <w:spacing w:after="0"/>
              <w:ind w:left="-109" w:right="-114"/>
            </w:pPr>
            <w:r w:rsidRPr="007837EC">
              <w:t>Tilskudsfodring med halm, hø eller wrap hø. (Vægtningen gælder hele arealet i indhegningen, uanset om fodringen alene vedrøre</w:t>
            </w:r>
            <w:r w:rsidR="00BA5C9F">
              <w:t>r</w:t>
            </w:r>
            <w:r w:rsidRPr="007837EC">
              <w:t xml:space="preserve"> en lille del)</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4141C419" w14:textId="77777777" w:rsidR="00231BB8" w:rsidRPr="007837EC" w:rsidRDefault="00231BB8" w:rsidP="003A3FC7">
            <w:pPr>
              <w:tabs>
                <w:tab w:val="left" w:pos="7938"/>
              </w:tabs>
              <w:spacing w:after="0"/>
              <w:ind w:right="-114"/>
            </w:pPr>
            <w:r w:rsidRPr="007837EC">
              <w:t>0,1</w:t>
            </w:r>
          </w:p>
        </w:tc>
      </w:tr>
      <w:tr w:rsidR="007837EC" w:rsidRPr="007837EC" w14:paraId="171202EA" w14:textId="77777777" w:rsidTr="003A3FC7">
        <w:trPr>
          <w:trHeight w:val="80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B4120DF" w14:textId="77777777" w:rsidR="00231BB8" w:rsidRPr="007837EC" w:rsidRDefault="00231BB8" w:rsidP="003A3FC7">
            <w:pPr>
              <w:tabs>
                <w:tab w:val="left" w:pos="7938"/>
              </w:tabs>
              <w:spacing w:after="0"/>
              <w:ind w:left="-109" w:right="-114"/>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C970452" w14:textId="77777777" w:rsidR="00231BB8" w:rsidRPr="007837EC" w:rsidRDefault="00231BB8" w:rsidP="003A3FC7">
            <w:pPr>
              <w:tabs>
                <w:tab w:val="left" w:pos="7938"/>
              </w:tabs>
              <w:spacing w:after="0"/>
              <w:ind w:left="-108" w:right="-114" w:firstLine="4"/>
            </w:pPr>
          </w:p>
        </w:tc>
        <w:tc>
          <w:tcPr>
            <w:tcW w:w="3119" w:type="dxa"/>
            <w:tcBorders>
              <w:top w:val="single" w:sz="4" w:space="0" w:color="auto"/>
              <w:left w:val="single" w:sz="4" w:space="0" w:color="auto"/>
              <w:bottom w:val="single" w:sz="4" w:space="0" w:color="auto"/>
              <w:right w:val="single" w:sz="4" w:space="0" w:color="auto"/>
            </w:tcBorders>
            <w:hideMark/>
          </w:tcPr>
          <w:p w14:paraId="088D9AA1" w14:textId="275FDD5D" w:rsidR="00231BB8" w:rsidRPr="007837EC" w:rsidRDefault="00231BB8" w:rsidP="003A3FC7">
            <w:pPr>
              <w:tabs>
                <w:tab w:val="left" w:pos="7938"/>
              </w:tabs>
              <w:spacing w:after="0"/>
              <w:ind w:left="-109" w:right="-114"/>
            </w:pPr>
            <w:r w:rsidRPr="007837EC">
              <w:t>Tilskudsfordring med ensilage eller kraftfoder. (Vægtningen gælder hele arealet i indhegningen, uanset om fodringen alene vedrøre</w:t>
            </w:r>
            <w:r w:rsidR="00BA5C9F">
              <w:t>r</w:t>
            </w:r>
            <w:r w:rsidRPr="007837EC">
              <w:t xml:space="preserve"> en lille del)</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3B71C7FD" w14:textId="77777777" w:rsidR="00231BB8" w:rsidRPr="007837EC" w:rsidRDefault="00231BB8" w:rsidP="003A3FC7">
            <w:pPr>
              <w:tabs>
                <w:tab w:val="left" w:pos="7938"/>
              </w:tabs>
              <w:spacing w:after="0"/>
              <w:ind w:right="-114"/>
            </w:pPr>
            <w:r w:rsidRPr="007837EC">
              <w:t>0,25</w:t>
            </w:r>
          </w:p>
        </w:tc>
      </w:tr>
      <w:tr w:rsidR="007837EC" w:rsidRPr="007837EC" w14:paraId="13511148"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290681DB" w14:textId="478A10AB" w:rsidR="00231BB8" w:rsidRPr="007837EC" w:rsidRDefault="00231BB8" w:rsidP="003A3FC7">
            <w:pPr>
              <w:tabs>
                <w:tab w:val="left" w:pos="7938"/>
              </w:tabs>
              <w:spacing w:after="0"/>
              <w:ind w:left="-109" w:right="-114"/>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79B086E5" w14:textId="63302505" w:rsidR="00231BB8" w:rsidRPr="007837EC" w:rsidRDefault="00231BB8" w:rsidP="003A3FC7">
            <w:pPr>
              <w:tabs>
                <w:tab w:val="left" w:pos="7938"/>
              </w:tabs>
              <w:spacing w:after="0"/>
              <w:ind w:left="-108" w:right="-114" w:firstLine="4"/>
            </w:pPr>
            <w:r w:rsidRPr="007837EC">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04340551" w14:textId="31C0D7AA" w:rsidR="00231BB8" w:rsidRPr="007837EC" w:rsidRDefault="00231BB8" w:rsidP="003A3FC7">
            <w:pPr>
              <w:tabs>
                <w:tab w:val="left" w:pos="7938"/>
              </w:tabs>
              <w:spacing w:after="0"/>
              <w:ind w:left="-109" w:right="-114"/>
            </w:pPr>
            <w:r w:rsidRPr="007837EC">
              <w:t>Aktiviteter, der medfører erosion af areal</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5ABCAD4C" w14:textId="77777777" w:rsidR="00231BB8" w:rsidRPr="007837EC" w:rsidRDefault="00231BB8" w:rsidP="003A3FC7">
            <w:pPr>
              <w:tabs>
                <w:tab w:val="left" w:pos="7938"/>
              </w:tabs>
              <w:spacing w:after="0"/>
              <w:ind w:right="-114"/>
            </w:pPr>
            <w:r w:rsidRPr="007837EC">
              <w:t>0,5</w:t>
            </w:r>
          </w:p>
        </w:tc>
      </w:tr>
      <w:tr w:rsidR="007837EC" w:rsidRPr="007837EC" w14:paraId="3D8428ED"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2810B460" w14:textId="16AE5940" w:rsidR="00231BB8" w:rsidRPr="007837EC" w:rsidRDefault="00231BB8" w:rsidP="003A3FC7">
            <w:pPr>
              <w:tabs>
                <w:tab w:val="left" w:pos="7938"/>
              </w:tabs>
              <w:spacing w:after="0"/>
              <w:ind w:left="-109"/>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23E489B7" w14:textId="2E1636D3" w:rsidR="00231BB8" w:rsidRPr="007837EC" w:rsidRDefault="00231BB8" w:rsidP="003A3FC7">
            <w:pPr>
              <w:tabs>
                <w:tab w:val="left" w:pos="7938"/>
              </w:tabs>
              <w:spacing w:after="0"/>
              <w:ind w:left="-108" w:firstLine="4"/>
            </w:pPr>
            <w:r w:rsidRPr="007837EC">
              <w:t>Der skal være den adgang til arealerne, der er nødvendig for at kunne opfylde bestemmelser vedrørende vedligeholdelse af anlæg</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1183E5DC" w14:textId="25BCFB9B" w:rsidR="00231BB8" w:rsidRPr="007837EC" w:rsidRDefault="00231BB8" w:rsidP="003A3FC7">
            <w:pPr>
              <w:tabs>
                <w:tab w:val="left" w:pos="7938"/>
              </w:tabs>
              <w:spacing w:after="0"/>
              <w:ind w:left="-109"/>
            </w:pPr>
            <w:r w:rsidRPr="007837EC">
              <w:t>Der er ikke adgang</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0C15DB21" w14:textId="77777777" w:rsidR="00231BB8" w:rsidRPr="007837EC" w:rsidRDefault="00231BB8" w:rsidP="003A3FC7">
            <w:pPr>
              <w:tabs>
                <w:tab w:val="left" w:pos="7938"/>
              </w:tabs>
              <w:spacing w:after="0"/>
            </w:pPr>
            <w:r w:rsidRPr="007837EC">
              <w:t>1,0</w:t>
            </w:r>
          </w:p>
        </w:tc>
      </w:tr>
      <w:tr w:rsidR="007837EC" w:rsidRPr="007837EC" w14:paraId="39A5AB95"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1222DED2" w14:textId="39A299A8" w:rsidR="00231BB8" w:rsidRPr="007837EC" w:rsidRDefault="00231BB8" w:rsidP="003A3FC7">
            <w:pPr>
              <w:tabs>
                <w:tab w:val="left" w:pos="7938"/>
              </w:tabs>
              <w:spacing w:after="0"/>
              <w:ind w:left="-109"/>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5ECAE625" w14:textId="7AF66C14" w:rsidR="00231BB8" w:rsidRPr="007837EC" w:rsidRDefault="00231BB8" w:rsidP="003A3FC7">
            <w:pPr>
              <w:tabs>
                <w:tab w:val="left" w:pos="7938"/>
              </w:tabs>
              <w:spacing w:after="0"/>
              <w:ind w:left="-108" w:firstLine="4"/>
            </w:pPr>
            <w:r w:rsidRPr="007837EC">
              <w:t>Kontrolmyndigheden skal have adgang til arealerne i forbindelse med kontrol</w:t>
            </w:r>
            <w:r w:rsidR="00BA5C9F">
              <w:t>.</w:t>
            </w:r>
          </w:p>
        </w:tc>
        <w:tc>
          <w:tcPr>
            <w:tcW w:w="3119" w:type="dxa"/>
            <w:tcBorders>
              <w:top w:val="single" w:sz="4" w:space="0" w:color="auto"/>
              <w:left w:val="single" w:sz="4" w:space="0" w:color="auto"/>
              <w:bottom w:val="single" w:sz="4" w:space="0" w:color="auto"/>
              <w:right w:val="single" w:sz="4" w:space="0" w:color="auto"/>
            </w:tcBorders>
            <w:hideMark/>
          </w:tcPr>
          <w:p w14:paraId="28EBFAB3" w14:textId="4F1C9F07" w:rsidR="00231BB8" w:rsidRPr="007837EC" w:rsidRDefault="00231BB8" w:rsidP="003A3FC7">
            <w:pPr>
              <w:tabs>
                <w:tab w:val="left" w:pos="7938"/>
              </w:tabs>
              <w:spacing w:after="0"/>
              <w:ind w:left="-109"/>
            </w:pPr>
            <w:r w:rsidRPr="007837EC">
              <w:t>Der er ikke adgang</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7FFD7605" w14:textId="77777777" w:rsidR="00231BB8" w:rsidRPr="007837EC" w:rsidRDefault="00231BB8" w:rsidP="003A3FC7">
            <w:pPr>
              <w:tabs>
                <w:tab w:val="left" w:pos="7938"/>
              </w:tabs>
              <w:spacing w:after="0"/>
            </w:pPr>
            <w:r w:rsidRPr="007837EC">
              <w:t>1,0</w:t>
            </w:r>
          </w:p>
        </w:tc>
      </w:tr>
      <w:tr w:rsidR="007837EC" w:rsidRPr="007837EC" w14:paraId="386E39B3" w14:textId="77777777" w:rsidTr="003A3FC7">
        <w:tc>
          <w:tcPr>
            <w:tcW w:w="1413" w:type="dxa"/>
            <w:tcBorders>
              <w:top w:val="single" w:sz="4" w:space="0" w:color="auto"/>
              <w:left w:val="single" w:sz="4" w:space="0" w:color="auto"/>
              <w:bottom w:val="single" w:sz="4" w:space="0" w:color="auto"/>
              <w:right w:val="single" w:sz="4" w:space="0" w:color="auto"/>
            </w:tcBorders>
            <w:hideMark/>
          </w:tcPr>
          <w:p w14:paraId="23B44015" w14:textId="2DED9EB8" w:rsidR="00231BB8" w:rsidRPr="007837EC" w:rsidRDefault="00231BB8" w:rsidP="003A3FC7">
            <w:pPr>
              <w:tabs>
                <w:tab w:val="left" w:pos="7938"/>
              </w:tabs>
              <w:spacing w:after="0"/>
              <w:ind w:left="-109"/>
            </w:pPr>
            <w:r w:rsidRPr="007837EC">
              <w:t>§ 9</w:t>
            </w:r>
            <w:r w:rsidR="00230EE9">
              <w:t>, nr. 1</w:t>
            </w:r>
          </w:p>
        </w:tc>
        <w:tc>
          <w:tcPr>
            <w:tcW w:w="3118" w:type="dxa"/>
            <w:tcBorders>
              <w:top w:val="single" w:sz="4" w:space="0" w:color="auto"/>
              <w:left w:val="single" w:sz="4" w:space="0" w:color="auto"/>
              <w:bottom w:val="single" w:sz="4" w:space="0" w:color="auto"/>
              <w:right w:val="single" w:sz="4" w:space="0" w:color="auto"/>
            </w:tcBorders>
            <w:hideMark/>
          </w:tcPr>
          <w:p w14:paraId="550B2E02" w14:textId="12F2C416" w:rsidR="00231BB8" w:rsidRPr="007837EC" w:rsidRDefault="00231BB8" w:rsidP="003A3FC7">
            <w:pPr>
              <w:tabs>
                <w:tab w:val="left" w:pos="7938"/>
              </w:tabs>
              <w:spacing w:after="0"/>
              <w:ind w:left="-108" w:firstLine="4"/>
            </w:pPr>
            <w:r w:rsidRPr="007837EC">
              <w:t>Den, Landbrugsstyrelsen bemyndiger dertil, skal have adgang til arealerne i forbindelse med målinger af effekten af projektet på vandmiljøet, naturen og klimaet, herunder til at tage jord- og vandprøver</w:t>
            </w:r>
            <w:r w:rsidR="00BA5C9F">
              <w:t>.</w:t>
            </w:r>
            <w:r w:rsidRPr="007837EC">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28F0EE66" w14:textId="7386B4C6" w:rsidR="00231BB8" w:rsidRPr="007837EC" w:rsidRDefault="00231BB8" w:rsidP="003A3FC7">
            <w:pPr>
              <w:tabs>
                <w:tab w:val="left" w:pos="7938"/>
              </w:tabs>
              <w:spacing w:after="0"/>
              <w:ind w:left="-109"/>
            </w:pPr>
            <w:r w:rsidRPr="007837EC">
              <w:t>Der er ikke adgang</w:t>
            </w:r>
            <w:r w:rsidR="00BA5C9F">
              <w:t>.</w:t>
            </w:r>
          </w:p>
        </w:tc>
        <w:tc>
          <w:tcPr>
            <w:tcW w:w="1417" w:type="dxa"/>
            <w:tcBorders>
              <w:top w:val="single" w:sz="4" w:space="0" w:color="auto"/>
              <w:left w:val="single" w:sz="4" w:space="0" w:color="auto"/>
              <w:bottom w:val="single" w:sz="4" w:space="0" w:color="auto"/>
              <w:right w:val="single" w:sz="4" w:space="0" w:color="auto"/>
            </w:tcBorders>
            <w:hideMark/>
          </w:tcPr>
          <w:p w14:paraId="3DF69992" w14:textId="77777777" w:rsidR="00231BB8" w:rsidRPr="007837EC" w:rsidRDefault="00231BB8" w:rsidP="003A3FC7">
            <w:pPr>
              <w:tabs>
                <w:tab w:val="left" w:pos="7938"/>
              </w:tabs>
              <w:spacing w:after="0"/>
            </w:pPr>
            <w:r w:rsidRPr="007837EC">
              <w:t>1,0</w:t>
            </w:r>
          </w:p>
        </w:tc>
      </w:tr>
      <w:tr w:rsidR="00230EE9" w:rsidRPr="007837EC" w14:paraId="432532A1" w14:textId="77777777" w:rsidTr="003A3FC7">
        <w:tc>
          <w:tcPr>
            <w:tcW w:w="1413" w:type="dxa"/>
            <w:tcBorders>
              <w:top w:val="single" w:sz="4" w:space="0" w:color="auto"/>
              <w:left w:val="single" w:sz="4" w:space="0" w:color="auto"/>
              <w:bottom w:val="single" w:sz="4" w:space="0" w:color="auto"/>
              <w:right w:val="single" w:sz="4" w:space="0" w:color="auto"/>
            </w:tcBorders>
          </w:tcPr>
          <w:p w14:paraId="308CF4E6" w14:textId="77FBD594" w:rsidR="00230EE9" w:rsidRPr="007837EC" w:rsidRDefault="00230EE9" w:rsidP="003A3FC7">
            <w:pPr>
              <w:tabs>
                <w:tab w:val="left" w:pos="7938"/>
              </w:tabs>
              <w:spacing w:after="0"/>
              <w:ind w:left="-109"/>
            </w:pPr>
            <w:r>
              <w:t>§ 9, nr. 2</w:t>
            </w:r>
          </w:p>
        </w:tc>
        <w:tc>
          <w:tcPr>
            <w:tcW w:w="3118" w:type="dxa"/>
            <w:tcBorders>
              <w:top w:val="single" w:sz="4" w:space="0" w:color="auto"/>
              <w:left w:val="single" w:sz="4" w:space="0" w:color="auto"/>
              <w:bottom w:val="single" w:sz="4" w:space="0" w:color="auto"/>
              <w:right w:val="single" w:sz="4" w:space="0" w:color="auto"/>
            </w:tcBorders>
          </w:tcPr>
          <w:p w14:paraId="018C21DD" w14:textId="2B8BA933" w:rsidR="00230EE9" w:rsidRDefault="00230EE9" w:rsidP="003A3FC7">
            <w:pPr>
              <w:tabs>
                <w:tab w:val="left" w:pos="7938"/>
              </w:tabs>
              <w:spacing w:after="0"/>
              <w:ind w:left="-108" w:firstLine="4"/>
            </w:pPr>
            <w:r>
              <w:t>Arealet må i tilsagnsperioden ikke være anmeldt i fællesskema som et areal til opfyldelse af GLM 8 og må ikke anvendes til opfyldelse af GLM 8.</w:t>
            </w:r>
          </w:p>
          <w:p w14:paraId="2A9BF6E5" w14:textId="5D25787C" w:rsidR="00230EE9" w:rsidRPr="007837EC" w:rsidRDefault="00230EE9" w:rsidP="003A3FC7">
            <w:pPr>
              <w:tabs>
                <w:tab w:val="left" w:pos="7938"/>
              </w:tabs>
              <w:spacing w:after="0"/>
              <w:ind w:left="-108" w:firstLine="4"/>
            </w:pPr>
          </w:p>
        </w:tc>
        <w:tc>
          <w:tcPr>
            <w:tcW w:w="3119" w:type="dxa"/>
            <w:tcBorders>
              <w:top w:val="single" w:sz="4" w:space="0" w:color="auto"/>
              <w:left w:val="single" w:sz="4" w:space="0" w:color="auto"/>
              <w:bottom w:val="single" w:sz="4" w:space="0" w:color="auto"/>
              <w:right w:val="single" w:sz="4" w:space="0" w:color="auto"/>
            </w:tcBorders>
          </w:tcPr>
          <w:p w14:paraId="3C5B72C7" w14:textId="02F1E082" w:rsidR="00230EE9" w:rsidRPr="007837EC" w:rsidRDefault="00230EE9" w:rsidP="003A3FC7">
            <w:pPr>
              <w:tabs>
                <w:tab w:val="left" w:pos="7938"/>
              </w:tabs>
              <w:spacing w:after="0"/>
              <w:ind w:left="-109"/>
            </w:pPr>
            <w:r>
              <w:t>Arealet er anmeldt i fællesskema som et areal til opfyldelse af GLM 8 eller er anvendt til opfyldelse af GLM 8.</w:t>
            </w:r>
          </w:p>
        </w:tc>
        <w:tc>
          <w:tcPr>
            <w:tcW w:w="1417" w:type="dxa"/>
            <w:tcBorders>
              <w:top w:val="single" w:sz="4" w:space="0" w:color="auto"/>
              <w:left w:val="single" w:sz="4" w:space="0" w:color="auto"/>
              <w:bottom w:val="single" w:sz="4" w:space="0" w:color="auto"/>
              <w:right w:val="single" w:sz="4" w:space="0" w:color="auto"/>
            </w:tcBorders>
          </w:tcPr>
          <w:p w14:paraId="1B4F0FFE" w14:textId="1333E161" w:rsidR="00230EE9" w:rsidRPr="007837EC" w:rsidRDefault="00230EE9" w:rsidP="00230EE9">
            <w:pPr>
              <w:tabs>
                <w:tab w:val="left" w:pos="7938"/>
              </w:tabs>
              <w:spacing w:after="0"/>
            </w:pPr>
            <w:r>
              <w:t>1,0</w:t>
            </w:r>
          </w:p>
        </w:tc>
      </w:tr>
    </w:tbl>
    <w:p w14:paraId="3C611FA8" w14:textId="0B004EB2" w:rsidR="00A32050" w:rsidRPr="007837EC" w:rsidRDefault="00230EE9" w:rsidP="00A32050">
      <w:pPr>
        <w:tabs>
          <w:tab w:val="left" w:pos="7797"/>
          <w:tab w:val="left" w:pos="7938"/>
        </w:tabs>
        <w:spacing w:after="0"/>
        <w:rPr>
          <w:b/>
          <w:sz w:val="16"/>
          <w:szCs w:val="16"/>
        </w:rPr>
      </w:pPr>
      <w:r>
        <w:rPr>
          <w:sz w:val="16"/>
          <w:szCs w:val="16"/>
        </w:rPr>
        <w:t>*</w:t>
      </w:r>
      <w:r w:rsidR="00A32050" w:rsidRPr="007837EC">
        <w:rPr>
          <w:sz w:val="16"/>
          <w:szCs w:val="16"/>
        </w:rPr>
        <w:t>*Vægtningsfaktoren finder anvendelse på det godkendte, ansøgte areal, som ansøger har søgt tilskud for under tilskudskategorien, jf. § 19, stk. 2 i bekendtgørelse om kontrol og administrative sanktioner for visse tilskudsordninger under Den Europæiske Unions fælles landbrugspolitik.</w:t>
      </w:r>
    </w:p>
    <w:p w14:paraId="11DEF1E7" w14:textId="77777777" w:rsidR="00231BB8" w:rsidRPr="007837EC" w:rsidRDefault="00231BB8" w:rsidP="00231BB8">
      <w:pPr>
        <w:tabs>
          <w:tab w:val="left" w:pos="7938"/>
        </w:tabs>
        <w:spacing w:after="0"/>
      </w:pPr>
    </w:p>
    <w:p w14:paraId="30F2D70D" w14:textId="77777777" w:rsidR="00231BB8" w:rsidRPr="007837EC" w:rsidRDefault="00231BB8" w:rsidP="00231BB8">
      <w:pPr>
        <w:tabs>
          <w:tab w:val="left" w:pos="7938"/>
        </w:tabs>
        <w:spacing w:after="0"/>
        <w:rPr>
          <w:b/>
        </w:rPr>
      </w:pPr>
    </w:p>
    <w:p w14:paraId="6F30E709" w14:textId="77777777" w:rsidR="00231BB8" w:rsidRPr="007837EC" w:rsidRDefault="00231BB8" w:rsidP="00231BB8">
      <w:pPr>
        <w:tabs>
          <w:tab w:val="left" w:pos="7938"/>
        </w:tabs>
        <w:spacing w:after="0"/>
        <w:rPr>
          <w:b/>
        </w:rPr>
      </w:pPr>
    </w:p>
    <w:p w14:paraId="421C31E4" w14:textId="77777777" w:rsidR="00231BB8" w:rsidRPr="007837EC" w:rsidRDefault="00231BB8" w:rsidP="00231BB8">
      <w:pPr>
        <w:tabs>
          <w:tab w:val="left" w:pos="7938"/>
        </w:tabs>
        <w:spacing w:after="0"/>
        <w:rPr>
          <w:b/>
        </w:rPr>
      </w:pPr>
    </w:p>
    <w:p w14:paraId="4EB2C7C7" w14:textId="77777777" w:rsidR="00231BB8" w:rsidRPr="007837EC" w:rsidRDefault="00231BB8" w:rsidP="00231BB8">
      <w:pPr>
        <w:tabs>
          <w:tab w:val="left" w:pos="7938"/>
        </w:tabs>
        <w:spacing w:after="0"/>
        <w:rPr>
          <w:b/>
        </w:rPr>
      </w:pPr>
    </w:p>
    <w:p w14:paraId="0E4CD192" w14:textId="489D8EDB" w:rsidR="00231BB8" w:rsidRPr="007837EC" w:rsidRDefault="00231BB8" w:rsidP="00231BB8">
      <w:pPr>
        <w:tabs>
          <w:tab w:val="left" w:pos="7797"/>
          <w:tab w:val="left" w:pos="7938"/>
        </w:tabs>
        <w:spacing w:after="0"/>
        <w:jc w:val="right"/>
        <w:rPr>
          <w:b/>
        </w:rPr>
      </w:pPr>
      <w:r w:rsidRPr="007837EC">
        <w:rPr>
          <w:b/>
        </w:rPr>
        <w:t>Bilag 4</w:t>
      </w:r>
    </w:p>
    <w:p w14:paraId="3410912D" w14:textId="77777777" w:rsidR="00231BB8" w:rsidRPr="007837EC" w:rsidRDefault="00231BB8" w:rsidP="00231BB8">
      <w:pPr>
        <w:tabs>
          <w:tab w:val="left" w:pos="7797"/>
          <w:tab w:val="left" w:pos="7938"/>
        </w:tabs>
        <w:spacing w:after="0"/>
      </w:pPr>
    </w:p>
    <w:p w14:paraId="236124AA" w14:textId="1748F5CA" w:rsidR="00231BB8" w:rsidRPr="007837EC" w:rsidRDefault="00231BB8" w:rsidP="00231BB8">
      <w:pPr>
        <w:tabs>
          <w:tab w:val="left" w:pos="7797"/>
          <w:tab w:val="left" w:pos="7938"/>
        </w:tabs>
        <w:spacing w:after="0"/>
        <w:rPr>
          <w:b/>
        </w:rPr>
      </w:pPr>
      <w:r w:rsidRPr="007837EC">
        <w:rPr>
          <w:b/>
        </w:rPr>
        <w:t>Vægtningsfaktorer under tilskud til varieret planteproduktion</w:t>
      </w:r>
    </w:p>
    <w:tbl>
      <w:tblPr>
        <w:tblW w:w="0" w:type="auto"/>
        <w:shd w:val="clear" w:color="auto" w:fill="F9F9FB"/>
        <w:tblLayout w:type="fixed"/>
        <w:tblCellMar>
          <w:left w:w="0" w:type="dxa"/>
          <w:right w:w="0" w:type="dxa"/>
        </w:tblCellMar>
        <w:tblLook w:val="04A0" w:firstRow="1" w:lastRow="0" w:firstColumn="1" w:lastColumn="0" w:noHBand="0" w:noVBand="1"/>
      </w:tblPr>
      <w:tblGrid>
        <w:gridCol w:w="9215"/>
      </w:tblGrid>
      <w:tr w:rsidR="007837EC" w:rsidRPr="007837EC" w14:paraId="4E326A10" w14:textId="77777777" w:rsidTr="003A3FC7">
        <w:tc>
          <w:tcPr>
            <w:tcW w:w="9215" w:type="dxa"/>
            <w:tcBorders>
              <w:top w:val="nil"/>
              <w:left w:val="nil"/>
              <w:bottom w:val="nil"/>
              <w:right w:val="nil"/>
            </w:tcBorders>
            <w:shd w:val="clear" w:color="auto" w:fill="FFFFFF" w:themeFill="background1"/>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80"/>
              <w:gridCol w:w="3146"/>
              <w:gridCol w:w="3119"/>
              <w:gridCol w:w="1417"/>
            </w:tblGrid>
            <w:tr w:rsidR="00BE5EB4" w:rsidRPr="007837EC" w14:paraId="79CC5E4E" w14:textId="77777777" w:rsidTr="008B71AD">
              <w:tc>
                <w:tcPr>
                  <w:tcW w:w="1380" w:type="dxa"/>
                  <w:shd w:val="clear" w:color="auto" w:fill="D0CECE"/>
                  <w:hideMark/>
                </w:tcPr>
                <w:p w14:paraId="60C85DB4" w14:textId="77777777" w:rsidR="00231BB8" w:rsidRPr="007837EC" w:rsidRDefault="00231BB8" w:rsidP="003A3FC7">
                  <w:pPr>
                    <w:tabs>
                      <w:tab w:val="left" w:pos="7797"/>
                      <w:tab w:val="left" w:pos="7938"/>
                    </w:tabs>
                    <w:spacing w:after="0"/>
                  </w:pPr>
                  <w:r w:rsidRPr="007837EC">
                    <w:rPr>
                      <w:b/>
                      <w:bCs/>
                    </w:rPr>
                    <w:t>Bestemmelse</w:t>
                  </w:r>
                </w:p>
                <w:p w14:paraId="01BFBB54" w14:textId="77777777" w:rsidR="00231BB8" w:rsidRPr="007837EC" w:rsidRDefault="00231BB8" w:rsidP="003A3FC7">
                  <w:pPr>
                    <w:tabs>
                      <w:tab w:val="left" w:pos="7797"/>
                      <w:tab w:val="left" w:pos="7938"/>
                    </w:tabs>
                    <w:spacing w:after="0"/>
                    <w:rPr>
                      <w:sz w:val="16"/>
                      <w:szCs w:val="16"/>
                    </w:rPr>
                  </w:pPr>
                  <w:r w:rsidRPr="007837EC">
                    <w:rPr>
                      <w:sz w:val="16"/>
                      <w:szCs w:val="16"/>
                    </w:rPr>
                    <w:t>BEK om tilskud til varieret planteproduktion i 2024</w:t>
                  </w:r>
                </w:p>
              </w:tc>
              <w:tc>
                <w:tcPr>
                  <w:tcW w:w="3146" w:type="dxa"/>
                  <w:shd w:val="clear" w:color="auto" w:fill="D0CECE"/>
                  <w:hideMark/>
                </w:tcPr>
                <w:p w14:paraId="33823F70" w14:textId="77777777" w:rsidR="00231BB8" w:rsidRPr="007837EC" w:rsidRDefault="00231BB8" w:rsidP="003A3FC7">
                  <w:pPr>
                    <w:tabs>
                      <w:tab w:val="left" w:pos="7797"/>
                      <w:tab w:val="left" w:pos="7938"/>
                    </w:tabs>
                    <w:spacing w:after="0"/>
                  </w:pPr>
                  <w:r w:rsidRPr="007837EC">
                    <w:rPr>
                      <w:b/>
                      <w:bCs/>
                    </w:rPr>
                    <w:t>Forpligtelse</w:t>
                  </w:r>
                </w:p>
              </w:tc>
              <w:tc>
                <w:tcPr>
                  <w:tcW w:w="3119" w:type="dxa"/>
                  <w:shd w:val="clear" w:color="auto" w:fill="D0CECE"/>
                  <w:hideMark/>
                </w:tcPr>
                <w:p w14:paraId="26C86ED4" w14:textId="77777777" w:rsidR="00231BB8" w:rsidRPr="007837EC" w:rsidRDefault="00231BB8" w:rsidP="003A3FC7">
                  <w:pPr>
                    <w:tabs>
                      <w:tab w:val="left" w:pos="7797"/>
                      <w:tab w:val="left" w:pos="7938"/>
                    </w:tabs>
                    <w:spacing w:after="0"/>
                  </w:pPr>
                  <w:r w:rsidRPr="007837EC">
                    <w:rPr>
                      <w:b/>
                      <w:bCs/>
                    </w:rPr>
                    <w:t>Overtrædelse</w:t>
                  </w:r>
                </w:p>
              </w:tc>
              <w:tc>
                <w:tcPr>
                  <w:tcW w:w="1417" w:type="dxa"/>
                  <w:shd w:val="clear" w:color="auto" w:fill="D0CECE"/>
                  <w:hideMark/>
                </w:tcPr>
                <w:p w14:paraId="72507BE7" w14:textId="77777777" w:rsidR="00231BB8" w:rsidRPr="007837EC" w:rsidRDefault="00231BB8" w:rsidP="003A3FC7">
                  <w:pPr>
                    <w:tabs>
                      <w:tab w:val="left" w:pos="7797"/>
                      <w:tab w:val="left" w:pos="7938"/>
                    </w:tabs>
                    <w:spacing w:after="0"/>
                    <w:rPr>
                      <w:b/>
                      <w:bCs/>
                    </w:rPr>
                  </w:pPr>
                  <w:r w:rsidRPr="007837EC">
                    <w:rPr>
                      <w:b/>
                      <w:bCs/>
                    </w:rPr>
                    <w:t>Vægtnings-</w:t>
                  </w:r>
                </w:p>
                <w:p w14:paraId="14AE324D" w14:textId="77777777" w:rsidR="00231BB8" w:rsidRPr="007837EC" w:rsidRDefault="00231BB8" w:rsidP="003A3FC7">
                  <w:pPr>
                    <w:tabs>
                      <w:tab w:val="left" w:pos="7797"/>
                      <w:tab w:val="left" w:pos="7938"/>
                    </w:tabs>
                    <w:spacing w:after="0"/>
                  </w:pPr>
                  <w:r w:rsidRPr="007837EC">
                    <w:rPr>
                      <w:b/>
                      <w:bCs/>
                    </w:rPr>
                    <w:t>faktor**</w:t>
                  </w:r>
                </w:p>
              </w:tc>
            </w:tr>
            <w:tr w:rsidR="00BE5EB4" w:rsidRPr="007837EC" w14:paraId="3DFE4BF6" w14:textId="77777777" w:rsidTr="008B71AD">
              <w:tc>
                <w:tcPr>
                  <w:tcW w:w="1380" w:type="dxa"/>
                  <w:shd w:val="clear" w:color="auto" w:fill="FFFFFF" w:themeFill="background1"/>
                  <w:hideMark/>
                </w:tcPr>
                <w:p w14:paraId="304AC83A" w14:textId="77777777" w:rsidR="00231BB8" w:rsidRPr="007837EC" w:rsidRDefault="00231BB8" w:rsidP="003A3FC7">
                  <w:pPr>
                    <w:tabs>
                      <w:tab w:val="left" w:pos="7797"/>
                      <w:tab w:val="left" w:pos="7938"/>
                    </w:tabs>
                    <w:spacing w:after="0"/>
                  </w:pPr>
                  <w:r w:rsidRPr="007837EC">
                    <w:t>§ 6, stk. 1, nr. 1</w:t>
                  </w:r>
                </w:p>
              </w:tc>
              <w:tc>
                <w:tcPr>
                  <w:tcW w:w="3146" w:type="dxa"/>
                  <w:shd w:val="clear" w:color="auto" w:fill="FFFFFF" w:themeFill="background1"/>
                  <w:hideMark/>
                </w:tcPr>
                <w:p w14:paraId="3FF03682" w14:textId="77777777" w:rsidR="00231BB8" w:rsidRPr="007837EC" w:rsidRDefault="00231BB8" w:rsidP="003A3FC7">
                  <w:pPr>
                    <w:tabs>
                      <w:tab w:val="left" w:pos="7797"/>
                      <w:tab w:val="left" w:pos="7938"/>
                    </w:tabs>
                    <w:spacing w:after="0"/>
                  </w:pPr>
                  <w:r w:rsidRPr="007837EC">
                    <w:t>Ansøgeren skal dyrke mindst to afgrødekategorier.</w:t>
                  </w:r>
                </w:p>
              </w:tc>
              <w:tc>
                <w:tcPr>
                  <w:tcW w:w="3119" w:type="dxa"/>
                  <w:shd w:val="clear" w:color="auto" w:fill="FFFFFF" w:themeFill="background1"/>
                  <w:hideMark/>
                </w:tcPr>
                <w:p w14:paraId="7D67E01B" w14:textId="77777777" w:rsidR="00231BB8" w:rsidRPr="007837EC" w:rsidRDefault="00231BB8" w:rsidP="003A3FC7">
                  <w:pPr>
                    <w:tabs>
                      <w:tab w:val="left" w:pos="7797"/>
                      <w:tab w:val="left" w:pos="7938"/>
                    </w:tabs>
                    <w:spacing w:after="0"/>
                  </w:pPr>
                  <w:r w:rsidRPr="007837EC">
                    <w:t>Der mangler en afgrødekategori.</w:t>
                  </w:r>
                </w:p>
              </w:tc>
              <w:tc>
                <w:tcPr>
                  <w:tcW w:w="1417" w:type="dxa"/>
                  <w:shd w:val="clear" w:color="auto" w:fill="FFFFFF" w:themeFill="background1"/>
                  <w:hideMark/>
                </w:tcPr>
                <w:p w14:paraId="150D6592" w14:textId="77777777" w:rsidR="00231BB8" w:rsidRPr="007837EC" w:rsidRDefault="00231BB8" w:rsidP="00937AD8">
                  <w:pPr>
                    <w:tabs>
                      <w:tab w:val="left" w:pos="7797"/>
                      <w:tab w:val="left" w:pos="7938"/>
                    </w:tabs>
                    <w:spacing w:after="0"/>
                    <w:ind w:firstLine="121"/>
                  </w:pPr>
                  <w:r w:rsidRPr="007837EC">
                    <w:t>1,0</w:t>
                  </w:r>
                </w:p>
              </w:tc>
            </w:tr>
            <w:tr w:rsidR="00BE5EB4" w:rsidRPr="007837EC" w14:paraId="12E1BA2A" w14:textId="77777777" w:rsidTr="008B71AD">
              <w:tc>
                <w:tcPr>
                  <w:tcW w:w="1380" w:type="dxa"/>
                  <w:vMerge w:val="restart"/>
                  <w:shd w:val="clear" w:color="auto" w:fill="FFFFFF" w:themeFill="background1"/>
                  <w:hideMark/>
                </w:tcPr>
                <w:p w14:paraId="5FB4DF80" w14:textId="77777777" w:rsidR="00231BB8" w:rsidRPr="007837EC" w:rsidRDefault="00231BB8" w:rsidP="003A3FC7">
                  <w:pPr>
                    <w:tabs>
                      <w:tab w:val="left" w:pos="7797"/>
                      <w:tab w:val="left" w:pos="7938"/>
                    </w:tabs>
                    <w:spacing w:after="0"/>
                  </w:pPr>
                  <w:r w:rsidRPr="007837EC">
                    <w:t>§ 6, stk. 1, nr. 2</w:t>
                  </w:r>
                </w:p>
              </w:tc>
              <w:tc>
                <w:tcPr>
                  <w:tcW w:w="3146" w:type="dxa"/>
                  <w:vMerge w:val="restart"/>
                  <w:shd w:val="clear" w:color="auto" w:fill="FFFFFF" w:themeFill="background1"/>
                  <w:hideMark/>
                </w:tcPr>
                <w:p w14:paraId="38EF281D" w14:textId="77777777" w:rsidR="00231BB8" w:rsidRPr="007837EC" w:rsidRDefault="00231BB8" w:rsidP="003A3FC7">
                  <w:pPr>
                    <w:tabs>
                      <w:tab w:val="left" w:pos="7797"/>
                      <w:tab w:val="left" w:pos="7938"/>
                    </w:tabs>
                    <w:spacing w:after="0"/>
                  </w:pPr>
                  <w:r w:rsidRPr="007837EC">
                    <w:t>Ansøgeren skal dyrke mindst tre afgrødekategorier.</w:t>
                  </w:r>
                </w:p>
              </w:tc>
              <w:tc>
                <w:tcPr>
                  <w:tcW w:w="3119" w:type="dxa"/>
                  <w:shd w:val="clear" w:color="auto" w:fill="FFFFFF" w:themeFill="background1"/>
                  <w:hideMark/>
                </w:tcPr>
                <w:p w14:paraId="49E2A89E" w14:textId="77777777" w:rsidR="00231BB8" w:rsidRPr="007837EC" w:rsidRDefault="00231BB8" w:rsidP="003A3FC7">
                  <w:pPr>
                    <w:tabs>
                      <w:tab w:val="left" w:pos="7797"/>
                      <w:tab w:val="left" w:pos="7938"/>
                    </w:tabs>
                    <w:spacing w:after="0"/>
                  </w:pPr>
                  <w:r w:rsidRPr="007837EC">
                    <w:t>Der mangler en afgrødekategori.</w:t>
                  </w:r>
                </w:p>
              </w:tc>
              <w:tc>
                <w:tcPr>
                  <w:tcW w:w="1417" w:type="dxa"/>
                  <w:shd w:val="clear" w:color="auto" w:fill="FFFFFF" w:themeFill="background1"/>
                  <w:hideMark/>
                </w:tcPr>
                <w:p w14:paraId="176B8533" w14:textId="77777777" w:rsidR="00231BB8" w:rsidRPr="007837EC" w:rsidRDefault="00231BB8" w:rsidP="00937AD8">
                  <w:pPr>
                    <w:tabs>
                      <w:tab w:val="left" w:pos="7797"/>
                      <w:tab w:val="left" w:pos="7938"/>
                    </w:tabs>
                    <w:spacing w:after="0"/>
                    <w:ind w:firstLine="121"/>
                  </w:pPr>
                  <w:r w:rsidRPr="007837EC">
                    <w:t>0,5</w:t>
                  </w:r>
                </w:p>
              </w:tc>
            </w:tr>
            <w:tr w:rsidR="00BE5EB4" w:rsidRPr="007837EC" w14:paraId="5016D449" w14:textId="77777777" w:rsidTr="008B71AD">
              <w:tc>
                <w:tcPr>
                  <w:tcW w:w="1380" w:type="dxa"/>
                  <w:vMerge/>
                  <w:shd w:val="clear" w:color="auto" w:fill="FFFFFF" w:themeFill="background1"/>
                  <w:vAlign w:val="center"/>
                  <w:hideMark/>
                </w:tcPr>
                <w:p w14:paraId="78AF9F6B" w14:textId="77777777" w:rsidR="00231BB8" w:rsidRPr="007837EC" w:rsidRDefault="00231BB8" w:rsidP="003A3FC7">
                  <w:pPr>
                    <w:tabs>
                      <w:tab w:val="left" w:pos="7797"/>
                      <w:tab w:val="left" w:pos="7938"/>
                    </w:tabs>
                    <w:spacing w:after="0"/>
                  </w:pPr>
                </w:p>
              </w:tc>
              <w:tc>
                <w:tcPr>
                  <w:tcW w:w="3146" w:type="dxa"/>
                  <w:vMerge/>
                  <w:shd w:val="clear" w:color="auto" w:fill="FFFFFF" w:themeFill="background1"/>
                  <w:vAlign w:val="center"/>
                  <w:hideMark/>
                </w:tcPr>
                <w:p w14:paraId="0483B4A0" w14:textId="77777777" w:rsidR="00231BB8" w:rsidRPr="007837EC" w:rsidRDefault="00231BB8" w:rsidP="003A3FC7">
                  <w:pPr>
                    <w:tabs>
                      <w:tab w:val="left" w:pos="7797"/>
                      <w:tab w:val="left" w:pos="7938"/>
                    </w:tabs>
                    <w:spacing w:after="0"/>
                  </w:pPr>
                </w:p>
              </w:tc>
              <w:tc>
                <w:tcPr>
                  <w:tcW w:w="3119" w:type="dxa"/>
                  <w:shd w:val="clear" w:color="auto" w:fill="FFFFFF" w:themeFill="background1"/>
                  <w:hideMark/>
                </w:tcPr>
                <w:p w14:paraId="4BB50F34" w14:textId="77777777" w:rsidR="00231BB8" w:rsidRPr="007837EC" w:rsidRDefault="00231BB8" w:rsidP="003A3FC7">
                  <w:pPr>
                    <w:tabs>
                      <w:tab w:val="left" w:pos="7797"/>
                      <w:tab w:val="left" w:pos="7938"/>
                    </w:tabs>
                    <w:spacing w:after="0"/>
                  </w:pPr>
                  <w:r w:rsidRPr="007837EC">
                    <w:t>Der mangler to afgrødekategorier.</w:t>
                  </w:r>
                </w:p>
              </w:tc>
              <w:tc>
                <w:tcPr>
                  <w:tcW w:w="1417" w:type="dxa"/>
                  <w:shd w:val="clear" w:color="auto" w:fill="FFFFFF" w:themeFill="background1"/>
                  <w:hideMark/>
                </w:tcPr>
                <w:p w14:paraId="7C1516C1" w14:textId="77777777" w:rsidR="00231BB8" w:rsidRPr="007837EC" w:rsidRDefault="00231BB8" w:rsidP="00937AD8">
                  <w:pPr>
                    <w:tabs>
                      <w:tab w:val="left" w:pos="7797"/>
                      <w:tab w:val="left" w:pos="7938"/>
                    </w:tabs>
                    <w:spacing w:after="0"/>
                    <w:ind w:firstLine="121"/>
                  </w:pPr>
                  <w:r w:rsidRPr="007837EC">
                    <w:t>1,0</w:t>
                  </w:r>
                </w:p>
              </w:tc>
            </w:tr>
            <w:tr w:rsidR="00BE5EB4" w:rsidRPr="007837EC" w14:paraId="0BE45EDF" w14:textId="77777777" w:rsidTr="008B71AD">
              <w:tc>
                <w:tcPr>
                  <w:tcW w:w="1380" w:type="dxa"/>
                  <w:vMerge w:val="restart"/>
                  <w:shd w:val="clear" w:color="auto" w:fill="FFFFFF" w:themeFill="background1"/>
                  <w:hideMark/>
                </w:tcPr>
                <w:p w14:paraId="16DADD32" w14:textId="77777777" w:rsidR="00231BB8" w:rsidRPr="007837EC" w:rsidRDefault="00231BB8" w:rsidP="003A3FC7">
                  <w:pPr>
                    <w:tabs>
                      <w:tab w:val="left" w:pos="7797"/>
                      <w:tab w:val="left" w:pos="7938"/>
                    </w:tabs>
                    <w:spacing w:after="0"/>
                  </w:pPr>
                  <w:r w:rsidRPr="007837EC">
                    <w:t>§ 6, stk. 1, nr. 3</w:t>
                  </w:r>
                </w:p>
              </w:tc>
              <w:tc>
                <w:tcPr>
                  <w:tcW w:w="3146" w:type="dxa"/>
                  <w:vMerge w:val="restart"/>
                  <w:shd w:val="clear" w:color="auto" w:fill="FFFFFF" w:themeFill="background1"/>
                  <w:hideMark/>
                </w:tcPr>
                <w:p w14:paraId="6564977C" w14:textId="77777777" w:rsidR="00231BB8" w:rsidRPr="007837EC" w:rsidRDefault="00231BB8" w:rsidP="003A3FC7">
                  <w:pPr>
                    <w:tabs>
                      <w:tab w:val="left" w:pos="7797"/>
                      <w:tab w:val="left" w:pos="7938"/>
                    </w:tabs>
                    <w:spacing w:after="0"/>
                  </w:pPr>
                  <w:r w:rsidRPr="007837EC">
                    <w:t>Ansøgeren skal dyrke mindst fire afgrødekategorier.</w:t>
                  </w:r>
                </w:p>
              </w:tc>
              <w:tc>
                <w:tcPr>
                  <w:tcW w:w="3119" w:type="dxa"/>
                  <w:shd w:val="clear" w:color="auto" w:fill="FFFFFF" w:themeFill="background1"/>
                  <w:hideMark/>
                </w:tcPr>
                <w:p w14:paraId="5F146575" w14:textId="77777777" w:rsidR="00231BB8" w:rsidRPr="007837EC" w:rsidRDefault="00231BB8" w:rsidP="003A3FC7">
                  <w:pPr>
                    <w:tabs>
                      <w:tab w:val="left" w:pos="7797"/>
                      <w:tab w:val="left" w:pos="7938"/>
                    </w:tabs>
                    <w:spacing w:after="0"/>
                  </w:pPr>
                  <w:r w:rsidRPr="007837EC">
                    <w:t>Der mangler en afgrødekategori.</w:t>
                  </w:r>
                </w:p>
              </w:tc>
              <w:tc>
                <w:tcPr>
                  <w:tcW w:w="1417" w:type="dxa"/>
                  <w:shd w:val="clear" w:color="auto" w:fill="FFFFFF" w:themeFill="background1"/>
                  <w:hideMark/>
                </w:tcPr>
                <w:p w14:paraId="2C852B8C" w14:textId="77777777" w:rsidR="00231BB8" w:rsidRPr="007837EC" w:rsidRDefault="00231BB8" w:rsidP="00937AD8">
                  <w:pPr>
                    <w:tabs>
                      <w:tab w:val="left" w:pos="7797"/>
                      <w:tab w:val="left" w:pos="7938"/>
                    </w:tabs>
                    <w:spacing w:after="0"/>
                    <w:ind w:firstLine="121"/>
                  </w:pPr>
                  <w:r w:rsidRPr="007837EC">
                    <w:t>0,5</w:t>
                  </w:r>
                </w:p>
              </w:tc>
            </w:tr>
            <w:tr w:rsidR="00BE5EB4" w:rsidRPr="007837EC" w14:paraId="1C6FDDBB" w14:textId="77777777" w:rsidTr="008B71AD">
              <w:tc>
                <w:tcPr>
                  <w:tcW w:w="1380" w:type="dxa"/>
                  <w:vMerge/>
                  <w:shd w:val="clear" w:color="auto" w:fill="FFFFFF" w:themeFill="background1"/>
                  <w:vAlign w:val="center"/>
                  <w:hideMark/>
                </w:tcPr>
                <w:p w14:paraId="53184FA7" w14:textId="77777777" w:rsidR="00231BB8" w:rsidRPr="007837EC" w:rsidRDefault="00231BB8" w:rsidP="003A3FC7">
                  <w:pPr>
                    <w:tabs>
                      <w:tab w:val="left" w:pos="7797"/>
                      <w:tab w:val="left" w:pos="7938"/>
                    </w:tabs>
                    <w:spacing w:after="0"/>
                  </w:pPr>
                </w:p>
              </w:tc>
              <w:tc>
                <w:tcPr>
                  <w:tcW w:w="3146" w:type="dxa"/>
                  <w:vMerge/>
                  <w:shd w:val="clear" w:color="auto" w:fill="FFFFFF" w:themeFill="background1"/>
                  <w:vAlign w:val="center"/>
                  <w:hideMark/>
                </w:tcPr>
                <w:p w14:paraId="66B48DCF" w14:textId="77777777" w:rsidR="00231BB8" w:rsidRPr="007837EC" w:rsidRDefault="00231BB8" w:rsidP="003A3FC7">
                  <w:pPr>
                    <w:tabs>
                      <w:tab w:val="left" w:pos="7797"/>
                      <w:tab w:val="left" w:pos="7938"/>
                    </w:tabs>
                    <w:spacing w:after="0"/>
                  </w:pPr>
                </w:p>
              </w:tc>
              <w:tc>
                <w:tcPr>
                  <w:tcW w:w="3119" w:type="dxa"/>
                  <w:shd w:val="clear" w:color="auto" w:fill="FFFFFF" w:themeFill="background1"/>
                  <w:hideMark/>
                </w:tcPr>
                <w:p w14:paraId="37B13DBA" w14:textId="77777777" w:rsidR="00231BB8" w:rsidRPr="007837EC" w:rsidRDefault="00231BB8" w:rsidP="003A3FC7">
                  <w:pPr>
                    <w:tabs>
                      <w:tab w:val="left" w:pos="7797"/>
                      <w:tab w:val="left" w:pos="7938"/>
                    </w:tabs>
                    <w:spacing w:after="0"/>
                  </w:pPr>
                  <w:r w:rsidRPr="007837EC">
                    <w:t>Der mangler to afgrødekategorier.</w:t>
                  </w:r>
                </w:p>
              </w:tc>
              <w:tc>
                <w:tcPr>
                  <w:tcW w:w="1417" w:type="dxa"/>
                  <w:shd w:val="clear" w:color="auto" w:fill="FFFFFF" w:themeFill="background1"/>
                  <w:hideMark/>
                </w:tcPr>
                <w:p w14:paraId="2599E841" w14:textId="77777777" w:rsidR="00231BB8" w:rsidRPr="007837EC" w:rsidRDefault="00231BB8" w:rsidP="00937AD8">
                  <w:pPr>
                    <w:tabs>
                      <w:tab w:val="left" w:pos="7797"/>
                      <w:tab w:val="left" w:pos="7938"/>
                    </w:tabs>
                    <w:spacing w:after="0"/>
                    <w:ind w:firstLine="121"/>
                  </w:pPr>
                  <w:r w:rsidRPr="007837EC">
                    <w:t>0,75</w:t>
                  </w:r>
                </w:p>
              </w:tc>
            </w:tr>
            <w:tr w:rsidR="00BE5EB4" w:rsidRPr="007837EC" w14:paraId="2CAF008C" w14:textId="77777777" w:rsidTr="008B71AD">
              <w:tc>
                <w:tcPr>
                  <w:tcW w:w="1380" w:type="dxa"/>
                  <w:vMerge/>
                  <w:shd w:val="clear" w:color="auto" w:fill="FFFFFF" w:themeFill="background1"/>
                  <w:vAlign w:val="center"/>
                  <w:hideMark/>
                </w:tcPr>
                <w:p w14:paraId="0A9A19CA" w14:textId="77777777" w:rsidR="00231BB8" w:rsidRPr="007837EC" w:rsidRDefault="00231BB8" w:rsidP="003A3FC7">
                  <w:pPr>
                    <w:tabs>
                      <w:tab w:val="left" w:pos="7797"/>
                      <w:tab w:val="left" w:pos="7938"/>
                    </w:tabs>
                    <w:spacing w:after="0"/>
                  </w:pPr>
                </w:p>
              </w:tc>
              <w:tc>
                <w:tcPr>
                  <w:tcW w:w="3146" w:type="dxa"/>
                  <w:vMerge/>
                  <w:shd w:val="clear" w:color="auto" w:fill="FFFFFF" w:themeFill="background1"/>
                  <w:vAlign w:val="center"/>
                  <w:hideMark/>
                </w:tcPr>
                <w:p w14:paraId="54DC1F77" w14:textId="77777777" w:rsidR="00231BB8" w:rsidRPr="007837EC" w:rsidRDefault="00231BB8" w:rsidP="003A3FC7">
                  <w:pPr>
                    <w:tabs>
                      <w:tab w:val="left" w:pos="7797"/>
                      <w:tab w:val="left" w:pos="7938"/>
                    </w:tabs>
                    <w:spacing w:after="0"/>
                  </w:pPr>
                </w:p>
              </w:tc>
              <w:tc>
                <w:tcPr>
                  <w:tcW w:w="3119" w:type="dxa"/>
                  <w:shd w:val="clear" w:color="auto" w:fill="FFFFFF" w:themeFill="background1"/>
                  <w:hideMark/>
                </w:tcPr>
                <w:p w14:paraId="1BB00434" w14:textId="77777777" w:rsidR="00231BB8" w:rsidRPr="007837EC" w:rsidRDefault="00231BB8" w:rsidP="003A3FC7">
                  <w:pPr>
                    <w:tabs>
                      <w:tab w:val="left" w:pos="7797"/>
                      <w:tab w:val="left" w:pos="7938"/>
                    </w:tabs>
                    <w:spacing w:after="0"/>
                  </w:pPr>
                  <w:r w:rsidRPr="007837EC">
                    <w:t>Der mangler tre afgrødekategorier.</w:t>
                  </w:r>
                </w:p>
              </w:tc>
              <w:tc>
                <w:tcPr>
                  <w:tcW w:w="1417" w:type="dxa"/>
                  <w:shd w:val="clear" w:color="auto" w:fill="FFFFFF" w:themeFill="background1"/>
                  <w:hideMark/>
                </w:tcPr>
                <w:p w14:paraId="4A9E0EEA" w14:textId="77777777" w:rsidR="00231BB8" w:rsidRPr="007837EC" w:rsidRDefault="00231BB8" w:rsidP="00937AD8">
                  <w:pPr>
                    <w:tabs>
                      <w:tab w:val="left" w:pos="7797"/>
                      <w:tab w:val="left" w:pos="7938"/>
                    </w:tabs>
                    <w:spacing w:after="0"/>
                    <w:ind w:firstLine="121"/>
                  </w:pPr>
                  <w:r w:rsidRPr="007837EC">
                    <w:t>1,0</w:t>
                  </w:r>
                </w:p>
              </w:tc>
            </w:tr>
            <w:tr w:rsidR="00BE5EB4" w:rsidRPr="007837EC" w14:paraId="4AE40E46" w14:textId="77777777" w:rsidTr="008B71AD">
              <w:tc>
                <w:tcPr>
                  <w:tcW w:w="1380" w:type="dxa"/>
                  <w:vMerge w:val="restart"/>
                  <w:shd w:val="clear" w:color="auto" w:fill="FFFFFF" w:themeFill="background1"/>
                  <w:hideMark/>
                </w:tcPr>
                <w:p w14:paraId="50B4D705" w14:textId="77777777" w:rsidR="00231BB8" w:rsidRPr="007837EC" w:rsidRDefault="00231BB8" w:rsidP="003A3FC7">
                  <w:pPr>
                    <w:tabs>
                      <w:tab w:val="left" w:pos="7797"/>
                      <w:tab w:val="left" w:pos="7938"/>
                    </w:tabs>
                    <w:spacing w:after="0"/>
                  </w:pPr>
                  <w:r w:rsidRPr="007837EC">
                    <w:t>§ 6, stk. 1, nr. 2</w:t>
                  </w:r>
                </w:p>
              </w:tc>
              <w:tc>
                <w:tcPr>
                  <w:tcW w:w="3146" w:type="dxa"/>
                  <w:vMerge w:val="restart"/>
                  <w:shd w:val="clear" w:color="auto" w:fill="FFFFFF" w:themeFill="background1"/>
                  <w:hideMark/>
                </w:tcPr>
                <w:p w14:paraId="44A9C4B1" w14:textId="77777777" w:rsidR="00231BB8" w:rsidRPr="007837EC" w:rsidRDefault="00231BB8" w:rsidP="003A3FC7">
                  <w:pPr>
                    <w:tabs>
                      <w:tab w:val="left" w:pos="7797"/>
                      <w:tab w:val="left" w:pos="7938"/>
                    </w:tabs>
                    <w:spacing w:after="0"/>
                  </w:pPr>
                  <w:r w:rsidRPr="007837EC">
                    <w:t>Den største afgrødekategori må højst udgøre 70 pct. af omdriftsarealet.</w:t>
                  </w:r>
                </w:p>
              </w:tc>
              <w:tc>
                <w:tcPr>
                  <w:tcW w:w="3119" w:type="dxa"/>
                  <w:shd w:val="clear" w:color="auto" w:fill="FFFFFF" w:themeFill="background1"/>
                  <w:hideMark/>
                </w:tcPr>
                <w:p w14:paraId="3FEB8707" w14:textId="77777777" w:rsidR="00231BB8" w:rsidRPr="007837EC" w:rsidRDefault="00231BB8" w:rsidP="003A3FC7">
                  <w:pPr>
                    <w:tabs>
                      <w:tab w:val="left" w:pos="7797"/>
                      <w:tab w:val="left" w:pos="7938"/>
                    </w:tabs>
                    <w:spacing w:after="0"/>
                  </w:pPr>
                  <w:r w:rsidRPr="007837EC">
                    <w:t>Den største afgrødekategori udgør mere end 70 pct. af omdriftsarealet, men ikke over 80 pct.</w:t>
                  </w:r>
                </w:p>
              </w:tc>
              <w:tc>
                <w:tcPr>
                  <w:tcW w:w="1417" w:type="dxa"/>
                  <w:shd w:val="clear" w:color="auto" w:fill="FFFFFF" w:themeFill="background1"/>
                  <w:hideMark/>
                </w:tcPr>
                <w:p w14:paraId="49A7F162" w14:textId="77777777" w:rsidR="00231BB8" w:rsidRPr="007837EC" w:rsidRDefault="00231BB8" w:rsidP="00937AD8">
                  <w:pPr>
                    <w:tabs>
                      <w:tab w:val="left" w:pos="7797"/>
                      <w:tab w:val="left" w:pos="7938"/>
                    </w:tabs>
                    <w:spacing w:after="0"/>
                    <w:ind w:firstLine="121"/>
                  </w:pPr>
                  <w:r w:rsidRPr="007837EC">
                    <w:t>0,1</w:t>
                  </w:r>
                </w:p>
              </w:tc>
            </w:tr>
            <w:tr w:rsidR="00BE5EB4" w:rsidRPr="007837EC" w14:paraId="51433AD1" w14:textId="77777777" w:rsidTr="008B71AD">
              <w:tc>
                <w:tcPr>
                  <w:tcW w:w="1380" w:type="dxa"/>
                  <w:vMerge/>
                  <w:shd w:val="clear" w:color="auto" w:fill="FFFFFF" w:themeFill="background1"/>
                  <w:vAlign w:val="center"/>
                  <w:hideMark/>
                </w:tcPr>
                <w:p w14:paraId="2A046CD2" w14:textId="77777777" w:rsidR="00231BB8" w:rsidRPr="007837EC" w:rsidRDefault="00231BB8" w:rsidP="003A3FC7">
                  <w:pPr>
                    <w:tabs>
                      <w:tab w:val="left" w:pos="7797"/>
                      <w:tab w:val="left" w:pos="7938"/>
                    </w:tabs>
                    <w:spacing w:after="0"/>
                  </w:pPr>
                </w:p>
              </w:tc>
              <w:tc>
                <w:tcPr>
                  <w:tcW w:w="3146" w:type="dxa"/>
                  <w:vMerge/>
                  <w:shd w:val="clear" w:color="auto" w:fill="FFFFFF" w:themeFill="background1"/>
                  <w:vAlign w:val="center"/>
                  <w:hideMark/>
                </w:tcPr>
                <w:p w14:paraId="06CF8285" w14:textId="77777777" w:rsidR="00231BB8" w:rsidRPr="007837EC" w:rsidRDefault="00231BB8" w:rsidP="003A3FC7">
                  <w:pPr>
                    <w:tabs>
                      <w:tab w:val="left" w:pos="7797"/>
                      <w:tab w:val="left" w:pos="7938"/>
                    </w:tabs>
                    <w:spacing w:after="0"/>
                  </w:pPr>
                </w:p>
              </w:tc>
              <w:tc>
                <w:tcPr>
                  <w:tcW w:w="3119" w:type="dxa"/>
                  <w:shd w:val="clear" w:color="auto" w:fill="FFFFFF" w:themeFill="background1"/>
                  <w:hideMark/>
                </w:tcPr>
                <w:p w14:paraId="61CECDB4" w14:textId="77777777" w:rsidR="00231BB8" w:rsidRPr="007837EC" w:rsidRDefault="00231BB8" w:rsidP="003A3FC7">
                  <w:pPr>
                    <w:tabs>
                      <w:tab w:val="left" w:pos="7797"/>
                      <w:tab w:val="left" w:pos="7938"/>
                    </w:tabs>
                    <w:spacing w:after="0"/>
                  </w:pPr>
                  <w:r w:rsidRPr="007837EC">
                    <w:t>Den største afgrødekategori udgør mere end 80 pct. af omdriftsarealet, men ikke over 90 pct.</w:t>
                  </w:r>
                </w:p>
              </w:tc>
              <w:tc>
                <w:tcPr>
                  <w:tcW w:w="1417" w:type="dxa"/>
                  <w:shd w:val="clear" w:color="auto" w:fill="FFFFFF" w:themeFill="background1"/>
                  <w:hideMark/>
                </w:tcPr>
                <w:p w14:paraId="55B664BB" w14:textId="77777777" w:rsidR="00231BB8" w:rsidRPr="007837EC" w:rsidRDefault="00231BB8" w:rsidP="00937AD8">
                  <w:pPr>
                    <w:tabs>
                      <w:tab w:val="left" w:pos="7797"/>
                      <w:tab w:val="left" w:pos="7938"/>
                    </w:tabs>
                    <w:spacing w:after="0"/>
                    <w:ind w:firstLine="121"/>
                  </w:pPr>
                  <w:r w:rsidRPr="007837EC">
                    <w:t>0,2</w:t>
                  </w:r>
                </w:p>
              </w:tc>
            </w:tr>
            <w:tr w:rsidR="00BE5EB4" w:rsidRPr="007837EC" w14:paraId="7EB8DC83" w14:textId="77777777" w:rsidTr="008B71AD">
              <w:tc>
                <w:tcPr>
                  <w:tcW w:w="1380" w:type="dxa"/>
                  <w:vMerge/>
                  <w:shd w:val="clear" w:color="auto" w:fill="FFFFFF" w:themeFill="background1"/>
                  <w:vAlign w:val="center"/>
                  <w:hideMark/>
                </w:tcPr>
                <w:p w14:paraId="1B343873" w14:textId="77777777" w:rsidR="00231BB8" w:rsidRPr="007837EC" w:rsidRDefault="00231BB8" w:rsidP="003A3FC7">
                  <w:pPr>
                    <w:tabs>
                      <w:tab w:val="left" w:pos="7797"/>
                      <w:tab w:val="left" w:pos="7938"/>
                    </w:tabs>
                    <w:spacing w:after="0"/>
                  </w:pPr>
                </w:p>
              </w:tc>
              <w:tc>
                <w:tcPr>
                  <w:tcW w:w="3146" w:type="dxa"/>
                  <w:vMerge/>
                  <w:shd w:val="clear" w:color="auto" w:fill="FFFFFF" w:themeFill="background1"/>
                  <w:vAlign w:val="center"/>
                  <w:hideMark/>
                </w:tcPr>
                <w:p w14:paraId="3D66430F" w14:textId="77777777" w:rsidR="00231BB8" w:rsidRPr="007837EC" w:rsidRDefault="00231BB8" w:rsidP="003A3FC7">
                  <w:pPr>
                    <w:tabs>
                      <w:tab w:val="left" w:pos="7797"/>
                      <w:tab w:val="left" w:pos="7938"/>
                    </w:tabs>
                    <w:spacing w:after="0"/>
                  </w:pPr>
                </w:p>
              </w:tc>
              <w:tc>
                <w:tcPr>
                  <w:tcW w:w="3119" w:type="dxa"/>
                  <w:shd w:val="clear" w:color="auto" w:fill="FFFFFF" w:themeFill="background1"/>
                  <w:hideMark/>
                </w:tcPr>
                <w:p w14:paraId="17276188" w14:textId="77777777" w:rsidR="00231BB8" w:rsidRPr="007837EC" w:rsidRDefault="00231BB8" w:rsidP="003A3FC7">
                  <w:pPr>
                    <w:tabs>
                      <w:tab w:val="left" w:pos="7797"/>
                      <w:tab w:val="left" w:pos="7938"/>
                    </w:tabs>
                    <w:spacing w:after="0"/>
                  </w:pPr>
                  <w:r w:rsidRPr="007837EC">
                    <w:t>Den største afgrødekategori udgør mere end 90 pct. af omdriftsarealet, men ikke over 95 pct.</w:t>
                  </w:r>
                </w:p>
              </w:tc>
              <w:tc>
                <w:tcPr>
                  <w:tcW w:w="1417" w:type="dxa"/>
                  <w:shd w:val="clear" w:color="auto" w:fill="FFFFFF" w:themeFill="background1"/>
                  <w:hideMark/>
                </w:tcPr>
                <w:p w14:paraId="5CD55208" w14:textId="77777777" w:rsidR="00231BB8" w:rsidRPr="007837EC" w:rsidRDefault="00231BB8" w:rsidP="00937AD8">
                  <w:pPr>
                    <w:tabs>
                      <w:tab w:val="left" w:pos="7797"/>
                      <w:tab w:val="left" w:pos="7938"/>
                    </w:tabs>
                    <w:spacing w:after="0"/>
                    <w:ind w:firstLine="121"/>
                  </w:pPr>
                  <w:r w:rsidRPr="007837EC">
                    <w:t>0,5</w:t>
                  </w:r>
                </w:p>
              </w:tc>
            </w:tr>
            <w:tr w:rsidR="00BE5EB4" w:rsidRPr="007837EC" w14:paraId="2B0F77D4" w14:textId="77777777" w:rsidTr="008B71AD">
              <w:tc>
                <w:tcPr>
                  <w:tcW w:w="1380" w:type="dxa"/>
                  <w:vMerge/>
                  <w:shd w:val="clear" w:color="auto" w:fill="FFFFFF" w:themeFill="background1"/>
                  <w:vAlign w:val="center"/>
                  <w:hideMark/>
                </w:tcPr>
                <w:p w14:paraId="14F0851A" w14:textId="77777777" w:rsidR="00231BB8" w:rsidRPr="007837EC" w:rsidRDefault="00231BB8" w:rsidP="003A3FC7">
                  <w:pPr>
                    <w:tabs>
                      <w:tab w:val="left" w:pos="7797"/>
                      <w:tab w:val="left" w:pos="7938"/>
                    </w:tabs>
                    <w:spacing w:after="0"/>
                  </w:pPr>
                </w:p>
              </w:tc>
              <w:tc>
                <w:tcPr>
                  <w:tcW w:w="3146" w:type="dxa"/>
                  <w:vMerge/>
                  <w:shd w:val="clear" w:color="auto" w:fill="FFFFFF" w:themeFill="background1"/>
                  <w:vAlign w:val="center"/>
                  <w:hideMark/>
                </w:tcPr>
                <w:p w14:paraId="6A2F057E" w14:textId="77777777" w:rsidR="00231BB8" w:rsidRPr="007837EC" w:rsidRDefault="00231BB8" w:rsidP="003A3FC7">
                  <w:pPr>
                    <w:tabs>
                      <w:tab w:val="left" w:pos="7797"/>
                      <w:tab w:val="left" w:pos="7938"/>
                    </w:tabs>
                    <w:spacing w:after="0"/>
                  </w:pPr>
                </w:p>
              </w:tc>
              <w:tc>
                <w:tcPr>
                  <w:tcW w:w="3119" w:type="dxa"/>
                  <w:shd w:val="clear" w:color="auto" w:fill="FFFFFF" w:themeFill="background1"/>
                  <w:hideMark/>
                </w:tcPr>
                <w:p w14:paraId="28F2A4D1" w14:textId="77777777" w:rsidR="00231BB8" w:rsidRPr="007837EC" w:rsidRDefault="00231BB8" w:rsidP="003A3FC7">
                  <w:pPr>
                    <w:tabs>
                      <w:tab w:val="left" w:pos="7797"/>
                      <w:tab w:val="left" w:pos="7938"/>
                    </w:tabs>
                    <w:spacing w:after="0"/>
                  </w:pPr>
                  <w:r w:rsidRPr="007837EC">
                    <w:t>Den største afgrødekategori udgør mere end 95 pct.</w:t>
                  </w:r>
                </w:p>
              </w:tc>
              <w:tc>
                <w:tcPr>
                  <w:tcW w:w="1417" w:type="dxa"/>
                  <w:shd w:val="clear" w:color="auto" w:fill="FFFFFF" w:themeFill="background1"/>
                  <w:hideMark/>
                </w:tcPr>
                <w:p w14:paraId="7FA9AAEE" w14:textId="77777777" w:rsidR="00231BB8" w:rsidRPr="007837EC" w:rsidRDefault="00231BB8" w:rsidP="00937AD8">
                  <w:pPr>
                    <w:tabs>
                      <w:tab w:val="left" w:pos="7797"/>
                      <w:tab w:val="left" w:pos="7938"/>
                    </w:tabs>
                    <w:spacing w:after="0"/>
                    <w:ind w:firstLine="121"/>
                  </w:pPr>
                  <w:r w:rsidRPr="007837EC">
                    <w:t>1,0</w:t>
                  </w:r>
                </w:p>
              </w:tc>
            </w:tr>
            <w:tr w:rsidR="00261594" w:rsidRPr="007837EC" w14:paraId="37815773" w14:textId="77777777" w:rsidTr="008B71AD">
              <w:tc>
                <w:tcPr>
                  <w:tcW w:w="1380" w:type="dxa"/>
                  <w:vMerge w:val="restart"/>
                  <w:shd w:val="clear" w:color="auto" w:fill="FFFFFF" w:themeFill="background1"/>
                  <w:hideMark/>
                </w:tcPr>
                <w:p w14:paraId="3AD03C7E" w14:textId="77777777" w:rsidR="00261594" w:rsidRPr="007837EC" w:rsidRDefault="00261594" w:rsidP="003A3FC7">
                  <w:pPr>
                    <w:tabs>
                      <w:tab w:val="left" w:pos="7797"/>
                      <w:tab w:val="left" w:pos="7938"/>
                    </w:tabs>
                    <w:spacing w:after="0"/>
                  </w:pPr>
                  <w:r w:rsidRPr="007837EC">
                    <w:t>§ 6, stk. 1, nr. 3</w:t>
                  </w:r>
                </w:p>
                <w:p w14:paraId="0B74D42A" w14:textId="61AD770D" w:rsidR="00261594" w:rsidRPr="007837EC" w:rsidRDefault="00261594" w:rsidP="003A3FC7">
                  <w:pPr>
                    <w:tabs>
                      <w:tab w:val="left" w:pos="7797"/>
                      <w:tab w:val="left" w:pos="7938"/>
                    </w:tabs>
                    <w:spacing w:after="0"/>
                  </w:pPr>
                  <w:r w:rsidRPr="007837EC">
                    <w:t> </w:t>
                  </w:r>
                </w:p>
              </w:tc>
              <w:tc>
                <w:tcPr>
                  <w:tcW w:w="3146" w:type="dxa"/>
                  <w:vMerge w:val="restart"/>
                  <w:shd w:val="clear" w:color="auto" w:fill="FFFFFF" w:themeFill="background1"/>
                  <w:hideMark/>
                </w:tcPr>
                <w:p w14:paraId="496AE42E" w14:textId="77777777" w:rsidR="00261594" w:rsidRPr="007837EC" w:rsidRDefault="00261594" w:rsidP="003A3FC7">
                  <w:pPr>
                    <w:tabs>
                      <w:tab w:val="left" w:pos="7797"/>
                      <w:tab w:val="left" w:pos="7938"/>
                    </w:tabs>
                    <w:spacing w:after="0"/>
                  </w:pPr>
                  <w:r w:rsidRPr="007837EC">
                    <w:t>De to største afgrødekategorier må højst udgøre 90 pct. af omdriftsarealet.</w:t>
                  </w:r>
                </w:p>
                <w:p w14:paraId="1BFC0210" w14:textId="24C08AC2" w:rsidR="00261594" w:rsidRPr="007837EC" w:rsidRDefault="00261594" w:rsidP="003A3FC7">
                  <w:pPr>
                    <w:tabs>
                      <w:tab w:val="left" w:pos="7797"/>
                      <w:tab w:val="left" w:pos="7938"/>
                    </w:tabs>
                    <w:spacing w:after="0"/>
                  </w:pPr>
                  <w:r w:rsidRPr="007837EC">
                    <w:t> </w:t>
                  </w:r>
                </w:p>
              </w:tc>
              <w:tc>
                <w:tcPr>
                  <w:tcW w:w="3119" w:type="dxa"/>
                  <w:shd w:val="clear" w:color="auto" w:fill="FFFFFF" w:themeFill="background1"/>
                  <w:hideMark/>
                </w:tcPr>
                <w:p w14:paraId="2DE7D922" w14:textId="77777777" w:rsidR="00261594" w:rsidRPr="007837EC" w:rsidRDefault="00261594" w:rsidP="003A3FC7">
                  <w:pPr>
                    <w:tabs>
                      <w:tab w:val="left" w:pos="7797"/>
                      <w:tab w:val="left" w:pos="7938"/>
                    </w:tabs>
                    <w:spacing w:after="0"/>
                  </w:pPr>
                  <w:r w:rsidRPr="007837EC">
                    <w:t>De to største afgrødekategorier udgør mere end 90 pct. af omdriftsarealet, men ikke over 92 pct.</w:t>
                  </w:r>
                </w:p>
              </w:tc>
              <w:tc>
                <w:tcPr>
                  <w:tcW w:w="1417" w:type="dxa"/>
                  <w:shd w:val="clear" w:color="auto" w:fill="FFFFFF" w:themeFill="background1"/>
                  <w:hideMark/>
                </w:tcPr>
                <w:p w14:paraId="3281C578" w14:textId="77777777" w:rsidR="00261594" w:rsidRPr="007837EC" w:rsidRDefault="00261594" w:rsidP="00937AD8">
                  <w:pPr>
                    <w:tabs>
                      <w:tab w:val="left" w:pos="7797"/>
                      <w:tab w:val="left" w:pos="7938"/>
                    </w:tabs>
                    <w:spacing w:after="0"/>
                    <w:ind w:firstLine="121"/>
                  </w:pPr>
                  <w:r w:rsidRPr="007837EC">
                    <w:t>0,1</w:t>
                  </w:r>
                </w:p>
              </w:tc>
            </w:tr>
            <w:tr w:rsidR="00261594" w:rsidRPr="007837EC" w14:paraId="7435725E" w14:textId="77777777" w:rsidTr="008B71AD">
              <w:tc>
                <w:tcPr>
                  <w:tcW w:w="1380" w:type="dxa"/>
                  <w:vMerge/>
                  <w:shd w:val="clear" w:color="auto" w:fill="FFFFFF" w:themeFill="background1"/>
                  <w:vAlign w:val="center"/>
                  <w:hideMark/>
                </w:tcPr>
                <w:p w14:paraId="78049BDC" w14:textId="09952C46" w:rsidR="00261594" w:rsidRPr="007837EC" w:rsidRDefault="00261594" w:rsidP="003A3FC7">
                  <w:pPr>
                    <w:tabs>
                      <w:tab w:val="left" w:pos="7797"/>
                      <w:tab w:val="left" w:pos="7938"/>
                    </w:tabs>
                    <w:spacing w:after="0"/>
                  </w:pPr>
                </w:p>
              </w:tc>
              <w:tc>
                <w:tcPr>
                  <w:tcW w:w="3146" w:type="dxa"/>
                  <w:vMerge/>
                  <w:shd w:val="clear" w:color="auto" w:fill="FFFFFF" w:themeFill="background1"/>
                  <w:vAlign w:val="center"/>
                  <w:hideMark/>
                </w:tcPr>
                <w:p w14:paraId="63DC32E4" w14:textId="0A35B4EF" w:rsidR="00261594" w:rsidRPr="007837EC" w:rsidRDefault="00261594" w:rsidP="003A3FC7">
                  <w:pPr>
                    <w:tabs>
                      <w:tab w:val="left" w:pos="7797"/>
                      <w:tab w:val="left" w:pos="7938"/>
                    </w:tabs>
                    <w:spacing w:after="0"/>
                  </w:pPr>
                </w:p>
              </w:tc>
              <w:tc>
                <w:tcPr>
                  <w:tcW w:w="3119" w:type="dxa"/>
                  <w:shd w:val="clear" w:color="auto" w:fill="FFFFFF" w:themeFill="background1"/>
                  <w:hideMark/>
                </w:tcPr>
                <w:p w14:paraId="11994B4B" w14:textId="77777777" w:rsidR="00261594" w:rsidRPr="007837EC" w:rsidRDefault="00261594" w:rsidP="003A3FC7">
                  <w:pPr>
                    <w:tabs>
                      <w:tab w:val="left" w:pos="7797"/>
                      <w:tab w:val="left" w:pos="7938"/>
                    </w:tabs>
                    <w:spacing w:after="0"/>
                  </w:pPr>
                  <w:r w:rsidRPr="007837EC">
                    <w:t>De to største afgrødekategorier udgør mere end 92 pct. af omdriftsarealet, men ikke over 94 pct.</w:t>
                  </w:r>
                </w:p>
              </w:tc>
              <w:tc>
                <w:tcPr>
                  <w:tcW w:w="1417" w:type="dxa"/>
                  <w:shd w:val="clear" w:color="auto" w:fill="FFFFFF" w:themeFill="background1"/>
                  <w:hideMark/>
                </w:tcPr>
                <w:p w14:paraId="40EA3664" w14:textId="77777777" w:rsidR="00261594" w:rsidRPr="007837EC" w:rsidRDefault="00261594" w:rsidP="00937AD8">
                  <w:pPr>
                    <w:tabs>
                      <w:tab w:val="left" w:pos="7797"/>
                      <w:tab w:val="left" w:pos="7938"/>
                    </w:tabs>
                    <w:spacing w:after="0"/>
                    <w:ind w:firstLine="121"/>
                  </w:pPr>
                  <w:r w:rsidRPr="007837EC">
                    <w:t>0,2</w:t>
                  </w:r>
                </w:p>
              </w:tc>
            </w:tr>
            <w:tr w:rsidR="00261594" w:rsidRPr="007837EC" w14:paraId="51646F77" w14:textId="77777777" w:rsidTr="008B71AD">
              <w:tc>
                <w:tcPr>
                  <w:tcW w:w="1380" w:type="dxa"/>
                  <w:vMerge/>
                  <w:vAlign w:val="center"/>
                  <w:hideMark/>
                </w:tcPr>
                <w:p w14:paraId="41716A66" w14:textId="4F1F194E" w:rsidR="00261594" w:rsidRPr="007837EC" w:rsidRDefault="00261594" w:rsidP="003A3FC7">
                  <w:pPr>
                    <w:tabs>
                      <w:tab w:val="left" w:pos="7797"/>
                      <w:tab w:val="left" w:pos="7938"/>
                    </w:tabs>
                    <w:spacing w:after="0"/>
                  </w:pPr>
                </w:p>
              </w:tc>
              <w:tc>
                <w:tcPr>
                  <w:tcW w:w="3146" w:type="dxa"/>
                  <w:vMerge/>
                  <w:vAlign w:val="center"/>
                  <w:hideMark/>
                </w:tcPr>
                <w:p w14:paraId="370B9469" w14:textId="1C7013E9" w:rsidR="00261594" w:rsidRPr="007837EC" w:rsidRDefault="00261594" w:rsidP="003A3FC7">
                  <w:pPr>
                    <w:tabs>
                      <w:tab w:val="left" w:pos="7797"/>
                      <w:tab w:val="left" w:pos="7938"/>
                    </w:tabs>
                    <w:spacing w:after="0"/>
                  </w:pPr>
                </w:p>
              </w:tc>
              <w:tc>
                <w:tcPr>
                  <w:tcW w:w="3119" w:type="dxa"/>
                  <w:shd w:val="clear" w:color="auto" w:fill="FFFFFF" w:themeFill="background1"/>
                  <w:hideMark/>
                </w:tcPr>
                <w:p w14:paraId="52495350" w14:textId="77777777" w:rsidR="00261594" w:rsidRPr="007837EC" w:rsidRDefault="00261594" w:rsidP="003A3FC7">
                  <w:pPr>
                    <w:tabs>
                      <w:tab w:val="left" w:pos="7797"/>
                      <w:tab w:val="left" w:pos="7938"/>
                    </w:tabs>
                    <w:spacing w:after="0"/>
                  </w:pPr>
                  <w:r w:rsidRPr="007837EC">
                    <w:t>De to største afgrødekategorier udgør mere end 94 pct. af omdriftsarealet, men ikke over 96 pct.</w:t>
                  </w:r>
                </w:p>
              </w:tc>
              <w:tc>
                <w:tcPr>
                  <w:tcW w:w="1417" w:type="dxa"/>
                  <w:shd w:val="clear" w:color="auto" w:fill="FFFFFF" w:themeFill="background1"/>
                  <w:hideMark/>
                </w:tcPr>
                <w:p w14:paraId="620E15BA" w14:textId="77777777" w:rsidR="00261594" w:rsidRPr="007837EC" w:rsidRDefault="00261594" w:rsidP="00937AD8">
                  <w:pPr>
                    <w:tabs>
                      <w:tab w:val="left" w:pos="7797"/>
                      <w:tab w:val="left" w:pos="7938"/>
                    </w:tabs>
                    <w:spacing w:after="0"/>
                    <w:ind w:firstLine="121"/>
                  </w:pPr>
                  <w:r w:rsidRPr="007837EC">
                    <w:t>0,4</w:t>
                  </w:r>
                </w:p>
              </w:tc>
            </w:tr>
            <w:tr w:rsidR="00261594" w:rsidRPr="007837EC" w14:paraId="7E4634EB" w14:textId="77777777" w:rsidTr="008B71AD">
              <w:tc>
                <w:tcPr>
                  <w:tcW w:w="1380" w:type="dxa"/>
                  <w:vMerge/>
                  <w:shd w:val="clear" w:color="auto" w:fill="FFFFFF" w:themeFill="background1"/>
                  <w:vAlign w:val="center"/>
                  <w:hideMark/>
                </w:tcPr>
                <w:p w14:paraId="1514FB7B" w14:textId="2FC2E692" w:rsidR="00261594" w:rsidRPr="007837EC" w:rsidRDefault="00261594" w:rsidP="003A3FC7">
                  <w:pPr>
                    <w:tabs>
                      <w:tab w:val="left" w:pos="7797"/>
                      <w:tab w:val="left" w:pos="7938"/>
                    </w:tabs>
                    <w:spacing w:after="0"/>
                  </w:pPr>
                </w:p>
              </w:tc>
              <w:tc>
                <w:tcPr>
                  <w:tcW w:w="3146" w:type="dxa"/>
                  <w:vMerge/>
                  <w:shd w:val="clear" w:color="auto" w:fill="FFFFFF" w:themeFill="background1"/>
                  <w:vAlign w:val="center"/>
                  <w:hideMark/>
                </w:tcPr>
                <w:p w14:paraId="61004997" w14:textId="11005827" w:rsidR="00261594" w:rsidRPr="007837EC" w:rsidRDefault="00261594" w:rsidP="003A3FC7">
                  <w:pPr>
                    <w:tabs>
                      <w:tab w:val="left" w:pos="7797"/>
                      <w:tab w:val="left" w:pos="7938"/>
                    </w:tabs>
                    <w:spacing w:after="0"/>
                  </w:pPr>
                </w:p>
              </w:tc>
              <w:tc>
                <w:tcPr>
                  <w:tcW w:w="3119" w:type="dxa"/>
                  <w:shd w:val="clear" w:color="auto" w:fill="FFFFFF" w:themeFill="background1"/>
                  <w:hideMark/>
                </w:tcPr>
                <w:p w14:paraId="631410A0" w14:textId="77777777" w:rsidR="00261594" w:rsidRPr="007837EC" w:rsidRDefault="00261594" w:rsidP="003A3FC7">
                  <w:pPr>
                    <w:tabs>
                      <w:tab w:val="left" w:pos="7797"/>
                      <w:tab w:val="left" w:pos="7938"/>
                    </w:tabs>
                    <w:spacing w:after="0"/>
                  </w:pPr>
                  <w:r w:rsidRPr="007837EC">
                    <w:t>De to største afgrødekategorier udgør mere end 96 pct. af omdriftsarealet, men ikke over 98 pct.</w:t>
                  </w:r>
                </w:p>
              </w:tc>
              <w:tc>
                <w:tcPr>
                  <w:tcW w:w="1417" w:type="dxa"/>
                  <w:shd w:val="clear" w:color="auto" w:fill="FFFFFF" w:themeFill="background1"/>
                  <w:hideMark/>
                </w:tcPr>
                <w:p w14:paraId="13CEC41C" w14:textId="77777777" w:rsidR="00261594" w:rsidRPr="007837EC" w:rsidRDefault="00261594" w:rsidP="00937AD8">
                  <w:pPr>
                    <w:tabs>
                      <w:tab w:val="left" w:pos="7797"/>
                      <w:tab w:val="left" w:pos="7938"/>
                    </w:tabs>
                    <w:spacing w:after="0"/>
                    <w:ind w:firstLine="121"/>
                  </w:pPr>
                  <w:r w:rsidRPr="007837EC">
                    <w:t>0,6</w:t>
                  </w:r>
                </w:p>
              </w:tc>
            </w:tr>
            <w:tr w:rsidR="00261594" w:rsidRPr="007837EC" w14:paraId="4BEB5E09" w14:textId="77777777" w:rsidTr="008B71AD">
              <w:tc>
                <w:tcPr>
                  <w:tcW w:w="1380" w:type="dxa"/>
                  <w:vMerge/>
                  <w:shd w:val="clear" w:color="auto" w:fill="FFFFFF" w:themeFill="background1"/>
                  <w:vAlign w:val="center"/>
                  <w:hideMark/>
                </w:tcPr>
                <w:p w14:paraId="666917E6" w14:textId="77777777" w:rsidR="00261594" w:rsidRPr="007837EC" w:rsidRDefault="00261594" w:rsidP="003A3FC7">
                  <w:pPr>
                    <w:tabs>
                      <w:tab w:val="left" w:pos="7797"/>
                      <w:tab w:val="left" w:pos="7938"/>
                    </w:tabs>
                    <w:spacing w:after="0"/>
                  </w:pPr>
                </w:p>
              </w:tc>
              <w:tc>
                <w:tcPr>
                  <w:tcW w:w="3146" w:type="dxa"/>
                  <w:vMerge/>
                  <w:shd w:val="clear" w:color="auto" w:fill="FFFFFF" w:themeFill="background1"/>
                  <w:vAlign w:val="center"/>
                  <w:hideMark/>
                </w:tcPr>
                <w:p w14:paraId="68C6CE8F" w14:textId="77777777" w:rsidR="00261594" w:rsidRPr="007837EC" w:rsidRDefault="00261594" w:rsidP="003A3FC7">
                  <w:pPr>
                    <w:tabs>
                      <w:tab w:val="left" w:pos="7797"/>
                      <w:tab w:val="left" w:pos="7938"/>
                    </w:tabs>
                    <w:spacing w:after="0"/>
                  </w:pPr>
                </w:p>
              </w:tc>
              <w:tc>
                <w:tcPr>
                  <w:tcW w:w="3119" w:type="dxa"/>
                  <w:shd w:val="clear" w:color="auto" w:fill="FFFFFF" w:themeFill="background1"/>
                  <w:hideMark/>
                </w:tcPr>
                <w:p w14:paraId="2DEF3564" w14:textId="77777777" w:rsidR="00261594" w:rsidRPr="007837EC" w:rsidRDefault="00261594" w:rsidP="003A3FC7">
                  <w:pPr>
                    <w:tabs>
                      <w:tab w:val="left" w:pos="7797"/>
                      <w:tab w:val="left" w:pos="7938"/>
                    </w:tabs>
                    <w:spacing w:after="0"/>
                  </w:pPr>
                  <w:r w:rsidRPr="007837EC">
                    <w:t>De to største afgrødekategorier udgør mere end 98 pct. af omdriftsarealet.</w:t>
                  </w:r>
                </w:p>
              </w:tc>
              <w:tc>
                <w:tcPr>
                  <w:tcW w:w="1417" w:type="dxa"/>
                  <w:shd w:val="clear" w:color="auto" w:fill="FFFFFF" w:themeFill="background1"/>
                  <w:hideMark/>
                </w:tcPr>
                <w:p w14:paraId="4CE01751" w14:textId="77777777" w:rsidR="00261594" w:rsidRPr="007837EC" w:rsidRDefault="00261594" w:rsidP="00937AD8">
                  <w:pPr>
                    <w:tabs>
                      <w:tab w:val="left" w:pos="7797"/>
                      <w:tab w:val="left" w:pos="7938"/>
                    </w:tabs>
                    <w:spacing w:after="0"/>
                    <w:ind w:firstLine="121"/>
                  </w:pPr>
                  <w:r w:rsidRPr="007837EC">
                    <w:t>1,0</w:t>
                  </w:r>
                </w:p>
              </w:tc>
            </w:tr>
            <w:tr w:rsidR="00BE5EB4" w:rsidRPr="007837EC" w14:paraId="0408BBC2" w14:textId="77777777" w:rsidTr="008B71AD">
              <w:trPr>
                <w:trHeight w:val="1875"/>
              </w:trPr>
              <w:tc>
                <w:tcPr>
                  <w:tcW w:w="1380" w:type="dxa"/>
                  <w:shd w:val="clear" w:color="auto" w:fill="FFFFFF" w:themeFill="background1"/>
                  <w:hideMark/>
                </w:tcPr>
                <w:p w14:paraId="1F83506B" w14:textId="77777777" w:rsidR="00231BB8" w:rsidRPr="007837EC" w:rsidRDefault="00231BB8" w:rsidP="003A3FC7">
                  <w:pPr>
                    <w:tabs>
                      <w:tab w:val="left" w:pos="7797"/>
                      <w:tab w:val="left" w:pos="7938"/>
                    </w:tabs>
                    <w:spacing w:after="0"/>
                  </w:pPr>
                  <w:r w:rsidRPr="007837EC">
                    <w:t>§ 6, stk. 4</w:t>
                  </w:r>
                </w:p>
              </w:tc>
              <w:tc>
                <w:tcPr>
                  <w:tcW w:w="3146" w:type="dxa"/>
                  <w:shd w:val="clear" w:color="auto" w:fill="FFFFFF" w:themeFill="background1"/>
                  <w:hideMark/>
                </w:tcPr>
                <w:p w14:paraId="0BB0E7D9" w14:textId="77777777" w:rsidR="00231BB8" w:rsidRPr="007837EC" w:rsidRDefault="00231BB8" w:rsidP="003A3FC7">
                  <w:pPr>
                    <w:tabs>
                      <w:tab w:val="left" w:pos="7797"/>
                      <w:tab w:val="left" w:pos="7938"/>
                    </w:tabs>
                    <w:spacing w:after="0"/>
                  </w:pPr>
                  <w:r w:rsidRPr="007837EC">
                    <w:t>Det samlede areal med tilskudsberettigede afgrøder skal udgøre mindst 5 pct. af omdriftsarealet.</w:t>
                  </w:r>
                </w:p>
              </w:tc>
              <w:tc>
                <w:tcPr>
                  <w:tcW w:w="3119" w:type="dxa"/>
                  <w:shd w:val="clear" w:color="auto" w:fill="FFFFFF" w:themeFill="background1"/>
                  <w:hideMark/>
                </w:tcPr>
                <w:p w14:paraId="1CBB348B" w14:textId="77777777" w:rsidR="00231BB8" w:rsidRPr="007837EC" w:rsidRDefault="00231BB8" w:rsidP="003A3FC7">
                  <w:pPr>
                    <w:tabs>
                      <w:tab w:val="left" w:pos="7797"/>
                      <w:tab w:val="left" w:pos="7938"/>
                    </w:tabs>
                    <w:spacing w:after="0"/>
                  </w:pPr>
                  <w:r w:rsidRPr="007837EC">
                    <w:t>Arealet med tilskudsberettigede afgrøder udgør mindre end 5,0 pct. af det fastslåede omdriftsareal.</w:t>
                  </w:r>
                </w:p>
              </w:tc>
              <w:tc>
                <w:tcPr>
                  <w:tcW w:w="1417" w:type="dxa"/>
                  <w:shd w:val="clear" w:color="auto" w:fill="FFFFFF" w:themeFill="background1"/>
                  <w:hideMark/>
                </w:tcPr>
                <w:p w14:paraId="54DB81A0" w14:textId="77777777" w:rsidR="00231BB8" w:rsidRPr="007837EC" w:rsidRDefault="00231BB8" w:rsidP="00937AD8">
                  <w:pPr>
                    <w:tabs>
                      <w:tab w:val="left" w:pos="7797"/>
                      <w:tab w:val="left" w:pos="7938"/>
                    </w:tabs>
                    <w:spacing w:after="0"/>
                    <w:ind w:firstLine="121"/>
                  </w:pPr>
                  <w:r w:rsidRPr="007837EC">
                    <w:t>1,0</w:t>
                  </w:r>
                </w:p>
              </w:tc>
            </w:tr>
          </w:tbl>
          <w:p w14:paraId="5E17B2C7" w14:textId="77777777" w:rsidR="00231BB8" w:rsidRPr="007837EC" w:rsidRDefault="00231BB8" w:rsidP="003A3FC7">
            <w:pPr>
              <w:tabs>
                <w:tab w:val="left" w:pos="7797"/>
                <w:tab w:val="left" w:pos="7938"/>
              </w:tabs>
              <w:spacing w:after="0"/>
            </w:pPr>
          </w:p>
        </w:tc>
      </w:tr>
    </w:tbl>
    <w:p w14:paraId="7F1BC59F" w14:textId="77777777" w:rsidR="00231BB8" w:rsidRPr="007837EC" w:rsidRDefault="00231BB8" w:rsidP="00231BB8">
      <w:pPr>
        <w:tabs>
          <w:tab w:val="left" w:pos="7797"/>
          <w:tab w:val="left" w:pos="7938"/>
        </w:tabs>
        <w:spacing w:after="0"/>
        <w:rPr>
          <w:sz w:val="16"/>
          <w:szCs w:val="16"/>
        </w:rPr>
      </w:pPr>
      <w:r w:rsidRPr="007837EC">
        <w:rPr>
          <w:sz w:val="16"/>
          <w:szCs w:val="16"/>
        </w:rPr>
        <w:t>** Vægtningsfaktoren finder anvendelse på det godkendte, ansøgte areal, som ansøger har søgt tilskud for under tilskudsordningen, jf. § 19, stk. 3 og 4, i bekendtgørelse om kontrol og administrative sanktioner for visse tilskudsordninger under Den Europæiske Unions fælles landbrugspolitik</w:t>
      </w:r>
    </w:p>
    <w:p w14:paraId="67794E7C" w14:textId="77777777" w:rsidR="00231BB8" w:rsidRPr="007837EC" w:rsidRDefault="00231BB8" w:rsidP="00231BB8">
      <w:pPr>
        <w:tabs>
          <w:tab w:val="left" w:pos="7797"/>
          <w:tab w:val="left" w:pos="7938"/>
        </w:tabs>
        <w:spacing w:after="0"/>
      </w:pPr>
    </w:p>
    <w:p w14:paraId="0AAC4E24" w14:textId="77777777" w:rsidR="003A3FC7" w:rsidRPr="007837EC" w:rsidRDefault="003A3FC7" w:rsidP="00231BB8">
      <w:pPr>
        <w:tabs>
          <w:tab w:val="left" w:pos="7797"/>
          <w:tab w:val="left" w:pos="7938"/>
        </w:tabs>
        <w:spacing w:after="0"/>
        <w:jc w:val="right"/>
        <w:rPr>
          <w:b/>
        </w:rPr>
      </w:pPr>
    </w:p>
    <w:p w14:paraId="6AA53DED" w14:textId="77777777" w:rsidR="003A3FC7" w:rsidRPr="007837EC" w:rsidRDefault="003A3FC7" w:rsidP="00231BB8">
      <w:pPr>
        <w:tabs>
          <w:tab w:val="left" w:pos="7797"/>
          <w:tab w:val="left" w:pos="7938"/>
        </w:tabs>
        <w:spacing w:after="0"/>
        <w:jc w:val="right"/>
        <w:rPr>
          <w:b/>
        </w:rPr>
      </w:pPr>
    </w:p>
    <w:p w14:paraId="69C04F8B" w14:textId="77777777" w:rsidR="003A3FC7" w:rsidRPr="007837EC" w:rsidRDefault="003A3FC7" w:rsidP="00231BB8">
      <w:pPr>
        <w:tabs>
          <w:tab w:val="left" w:pos="7797"/>
          <w:tab w:val="left" w:pos="7938"/>
        </w:tabs>
        <w:spacing w:after="0"/>
        <w:jc w:val="right"/>
        <w:rPr>
          <w:b/>
        </w:rPr>
      </w:pPr>
    </w:p>
    <w:p w14:paraId="6B639BED" w14:textId="77777777" w:rsidR="003A3FC7" w:rsidRPr="007837EC" w:rsidRDefault="003A3FC7" w:rsidP="00231BB8">
      <w:pPr>
        <w:tabs>
          <w:tab w:val="left" w:pos="7797"/>
          <w:tab w:val="left" w:pos="7938"/>
        </w:tabs>
        <w:spacing w:after="0"/>
        <w:jc w:val="right"/>
        <w:rPr>
          <w:b/>
        </w:rPr>
      </w:pPr>
    </w:p>
    <w:p w14:paraId="2D6194D4" w14:textId="77777777" w:rsidR="003A3FC7" w:rsidRPr="007837EC" w:rsidRDefault="003A3FC7" w:rsidP="00231BB8">
      <w:pPr>
        <w:tabs>
          <w:tab w:val="left" w:pos="7797"/>
          <w:tab w:val="left" w:pos="7938"/>
        </w:tabs>
        <w:spacing w:after="0"/>
        <w:jc w:val="right"/>
        <w:rPr>
          <w:b/>
        </w:rPr>
      </w:pPr>
    </w:p>
    <w:p w14:paraId="2D2C119C" w14:textId="77777777" w:rsidR="003A3FC7" w:rsidRPr="007837EC" w:rsidRDefault="003A3FC7" w:rsidP="00231BB8">
      <w:pPr>
        <w:tabs>
          <w:tab w:val="left" w:pos="7797"/>
          <w:tab w:val="left" w:pos="7938"/>
        </w:tabs>
        <w:spacing w:after="0"/>
        <w:jc w:val="right"/>
        <w:rPr>
          <w:b/>
        </w:rPr>
      </w:pPr>
    </w:p>
    <w:p w14:paraId="37D7314B" w14:textId="77777777" w:rsidR="003A3FC7" w:rsidRPr="007837EC" w:rsidRDefault="003A3FC7" w:rsidP="00231BB8">
      <w:pPr>
        <w:tabs>
          <w:tab w:val="left" w:pos="7797"/>
          <w:tab w:val="left" w:pos="7938"/>
        </w:tabs>
        <w:spacing w:after="0"/>
        <w:jc w:val="right"/>
        <w:rPr>
          <w:b/>
        </w:rPr>
      </w:pPr>
    </w:p>
    <w:p w14:paraId="489CDCDC" w14:textId="77777777" w:rsidR="003A3FC7" w:rsidRPr="007837EC" w:rsidRDefault="003A3FC7" w:rsidP="00231BB8">
      <w:pPr>
        <w:tabs>
          <w:tab w:val="left" w:pos="7797"/>
          <w:tab w:val="left" w:pos="7938"/>
        </w:tabs>
        <w:spacing w:after="0"/>
        <w:jc w:val="right"/>
        <w:rPr>
          <w:b/>
        </w:rPr>
      </w:pPr>
    </w:p>
    <w:p w14:paraId="3CA63C4E" w14:textId="77777777" w:rsidR="003A3FC7" w:rsidRPr="007837EC" w:rsidRDefault="003A3FC7" w:rsidP="00231BB8">
      <w:pPr>
        <w:tabs>
          <w:tab w:val="left" w:pos="7797"/>
          <w:tab w:val="left" w:pos="7938"/>
        </w:tabs>
        <w:spacing w:after="0"/>
        <w:jc w:val="right"/>
        <w:rPr>
          <w:b/>
        </w:rPr>
      </w:pPr>
    </w:p>
    <w:p w14:paraId="10A8FD51" w14:textId="77777777" w:rsidR="00A32050" w:rsidRPr="007837EC" w:rsidRDefault="00A32050" w:rsidP="00231BB8">
      <w:pPr>
        <w:tabs>
          <w:tab w:val="left" w:pos="7797"/>
          <w:tab w:val="left" w:pos="7938"/>
        </w:tabs>
        <w:spacing w:after="0"/>
        <w:jc w:val="right"/>
        <w:rPr>
          <w:b/>
        </w:rPr>
      </w:pPr>
    </w:p>
    <w:p w14:paraId="3D42D4A9" w14:textId="77777777" w:rsidR="00A32050" w:rsidRPr="007837EC" w:rsidRDefault="00A32050" w:rsidP="00231BB8">
      <w:pPr>
        <w:tabs>
          <w:tab w:val="left" w:pos="7797"/>
          <w:tab w:val="left" w:pos="7938"/>
        </w:tabs>
        <w:spacing w:after="0"/>
        <w:jc w:val="right"/>
        <w:rPr>
          <w:b/>
        </w:rPr>
      </w:pPr>
    </w:p>
    <w:p w14:paraId="49BA8D5C" w14:textId="77777777" w:rsidR="00477C15" w:rsidRPr="007837EC" w:rsidRDefault="00477C15" w:rsidP="00231BB8">
      <w:pPr>
        <w:tabs>
          <w:tab w:val="left" w:pos="7797"/>
          <w:tab w:val="left" w:pos="7938"/>
        </w:tabs>
        <w:spacing w:after="0"/>
        <w:jc w:val="right"/>
        <w:rPr>
          <w:b/>
        </w:rPr>
      </w:pPr>
    </w:p>
    <w:p w14:paraId="3925E0E6" w14:textId="77777777" w:rsidR="00477C15" w:rsidRPr="007837EC" w:rsidRDefault="00477C15" w:rsidP="00231BB8">
      <w:pPr>
        <w:tabs>
          <w:tab w:val="left" w:pos="7797"/>
          <w:tab w:val="left" w:pos="7938"/>
        </w:tabs>
        <w:spacing w:after="0"/>
        <w:jc w:val="right"/>
        <w:rPr>
          <w:b/>
        </w:rPr>
      </w:pPr>
    </w:p>
    <w:p w14:paraId="76E51C0F" w14:textId="77777777" w:rsidR="00477C15" w:rsidRPr="007837EC" w:rsidRDefault="00477C15" w:rsidP="00231BB8">
      <w:pPr>
        <w:tabs>
          <w:tab w:val="left" w:pos="7797"/>
          <w:tab w:val="left" w:pos="7938"/>
        </w:tabs>
        <w:spacing w:after="0"/>
        <w:jc w:val="right"/>
        <w:rPr>
          <w:b/>
        </w:rPr>
      </w:pPr>
    </w:p>
    <w:p w14:paraId="143752D6" w14:textId="77777777" w:rsidR="00477C15" w:rsidRPr="007837EC" w:rsidRDefault="00477C15" w:rsidP="00231BB8">
      <w:pPr>
        <w:tabs>
          <w:tab w:val="left" w:pos="7797"/>
          <w:tab w:val="left" w:pos="7938"/>
        </w:tabs>
        <w:spacing w:after="0"/>
        <w:jc w:val="right"/>
        <w:rPr>
          <w:b/>
        </w:rPr>
      </w:pPr>
    </w:p>
    <w:p w14:paraId="043CCCC5" w14:textId="77777777" w:rsidR="00477C15" w:rsidRPr="007837EC" w:rsidRDefault="00477C15" w:rsidP="00231BB8">
      <w:pPr>
        <w:tabs>
          <w:tab w:val="left" w:pos="7797"/>
          <w:tab w:val="left" w:pos="7938"/>
        </w:tabs>
        <w:spacing w:after="0"/>
        <w:jc w:val="right"/>
        <w:rPr>
          <w:b/>
        </w:rPr>
      </w:pPr>
    </w:p>
    <w:p w14:paraId="28CBB1D1" w14:textId="77777777" w:rsidR="00477C15" w:rsidRPr="007837EC" w:rsidRDefault="00477C15" w:rsidP="00231BB8">
      <w:pPr>
        <w:tabs>
          <w:tab w:val="left" w:pos="7797"/>
          <w:tab w:val="left" w:pos="7938"/>
        </w:tabs>
        <w:spacing w:after="0"/>
        <w:jc w:val="right"/>
        <w:rPr>
          <w:b/>
        </w:rPr>
      </w:pPr>
    </w:p>
    <w:p w14:paraId="7D25178F" w14:textId="77777777" w:rsidR="00477C15" w:rsidRPr="007837EC" w:rsidRDefault="00477C15" w:rsidP="00231BB8">
      <w:pPr>
        <w:tabs>
          <w:tab w:val="left" w:pos="7797"/>
          <w:tab w:val="left" w:pos="7938"/>
        </w:tabs>
        <w:spacing w:after="0"/>
        <w:jc w:val="right"/>
        <w:rPr>
          <w:b/>
        </w:rPr>
      </w:pPr>
    </w:p>
    <w:p w14:paraId="5EAC9E3A" w14:textId="77777777" w:rsidR="00477C15" w:rsidRPr="007837EC" w:rsidRDefault="00477C15" w:rsidP="00231BB8">
      <w:pPr>
        <w:tabs>
          <w:tab w:val="left" w:pos="7797"/>
          <w:tab w:val="left" w:pos="7938"/>
        </w:tabs>
        <w:spacing w:after="0"/>
        <w:jc w:val="right"/>
        <w:rPr>
          <w:b/>
        </w:rPr>
      </w:pPr>
    </w:p>
    <w:p w14:paraId="511C593B" w14:textId="77777777" w:rsidR="00477C15" w:rsidRPr="007837EC" w:rsidRDefault="00477C15" w:rsidP="00231BB8">
      <w:pPr>
        <w:tabs>
          <w:tab w:val="left" w:pos="7797"/>
          <w:tab w:val="left" w:pos="7938"/>
        </w:tabs>
        <w:spacing w:after="0"/>
        <w:jc w:val="right"/>
        <w:rPr>
          <w:b/>
        </w:rPr>
      </w:pPr>
    </w:p>
    <w:p w14:paraId="3168B83F" w14:textId="77777777" w:rsidR="00477C15" w:rsidRPr="007837EC" w:rsidRDefault="00477C15" w:rsidP="00231BB8">
      <w:pPr>
        <w:tabs>
          <w:tab w:val="left" w:pos="7797"/>
          <w:tab w:val="left" w:pos="7938"/>
        </w:tabs>
        <w:spacing w:after="0"/>
        <w:jc w:val="right"/>
        <w:rPr>
          <w:b/>
        </w:rPr>
      </w:pPr>
    </w:p>
    <w:p w14:paraId="20B354C2" w14:textId="77777777" w:rsidR="00477C15" w:rsidRPr="007837EC" w:rsidRDefault="00477C15" w:rsidP="00231BB8">
      <w:pPr>
        <w:tabs>
          <w:tab w:val="left" w:pos="7797"/>
          <w:tab w:val="left" w:pos="7938"/>
        </w:tabs>
        <w:spacing w:after="0"/>
        <w:jc w:val="right"/>
        <w:rPr>
          <w:b/>
        </w:rPr>
      </w:pPr>
    </w:p>
    <w:p w14:paraId="6D21A824" w14:textId="77777777" w:rsidR="00477C15" w:rsidRPr="007837EC" w:rsidRDefault="00477C15" w:rsidP="00231BB8">
      <w:pPr>
        <w:tabs>
          <w:tab w:val="left" w:pos="7797"/>
          <w:tab w:val="left" w:pos="7938"/>
        </w:tabs>
        <w:spacing w:after="0"/>
        <w:jc w:val="right"/>
        <w:rPr>
          <w:b/>
        </w:rPr>
      </w:pPr>
    </w:p>
    <w:p w14:paraId="0CCBCE63" w14:textId="77777777" w:rsidR="00477C15" w:rsidRPr="007837EC" w:rsidRDefault="00477C15" w:rsidP="00231BB8">
      <w:pPr>
        <w:tabs>
          <w:tab w:val="left" w:pos="7797"/>
          <w:tab w:val="left" w:pos="7938"/>
        </w:tabs>
        <w:spacing w:after="0"/>
        <w:jc w:val="right"/>
        <w:rPr>
          <w:b/>
        </w:rPr>
      </w:pPr>
    </w:p>
    <w:p w14:paraId="3ED46C21" w14:textId="77777777" w:rsidR="00477C15" w:rsidRPr="007837EC" w:rsidRDefault="00477C15" w:rsidP="00231BB8">
      <w:pPr>
        <w:tabs>
          <w:tab w:val="left" w:pos="7797"/>
          <w:tab w:val="left" w:pos="7938"/>
        </w:tabs>
        <w:spacing w:after="0"/>
        <w:jc w:val="right"/>
        <w:rPr>
          <w:b/>
        </w:rPr>
      </w:pPr>
    </w:p>
    <w:p w14:paraId="511F1AA1" w14:textId="77777777" w:rsidR="00477C15" w:rsidRPr="007837EC" w:rsidRDefault="00477C15" w:rsidP="00231BB8">
      <w:pPr>
        <w:tabs>
          <w:tab w:val="left" w:pos="7797"/>
          <w:tab w:val="left" w:pos="7938"/>
        </w:tabs>
        <w:spacing w:after="0"/>
        <w:jc w:val="right"/>
        <w:rPr>
          <w:b/>
        </w:rPr>
      </w:pPr>
    </w:p>
    <w:p w14:paraId="045E0BE1" w14:textId="77777777" w:rsidR="00477C15" w:rsidRPr="007837EC" w:rsidRDefault="00477C15" w:rsidP="00231BB8">
      <w:pPr>
        <w:tabs>
          <w:tab w:val="left" w:pos="7797"/>
          <w:tab w:val="left" w:pos="7938"/>
        </w:tabs>
        <w:spacing w:after="0"/>
        <w:jc w:val="right"/>
        <w:rPr>
          <w:b/>
        </w:rPr>
      </w:pPr>
    </w:p>
    <w:p w14:paraId="6E98DF5C" w14:textId="77777777" w:rsidR="00477C15" w:rsidRPr="007837EC" w:rsidRDefault="00477C15" w:rsidP="00231BB8">
      <w:pPr>
        <w:tabs>
          <w:tab w:val="left" w:pos="7797"/>
          <w:tab w:val="left" w:pos="7938"/>
        </w:tabs>
        <w:spacing w:after="0"/>
        <w:jc w:val="right"/>
        <w:rPr>
          <w:b/>
        </w:rPr>
      </w:pPr>
    </w:p>
    <w:p w14:paraId="7DC81141" w14:textId="77777777" w:rsidR="00477C15" w:rsidRPr="007837EC" w:rsidRDefault="00477C15" w:rsidP="00231BB8">
      <w:pPr>
        <w:tabs>
          <w:tab w:val="left" w:pos="7797"/>
          <w:tab w:val="left" w:pos="7938"/>
        </w:tabs>
        <w:spacing w:after="0"/>
        <w:jc w:val="right"/>
        <w:rPr>
          <w:b/>
        </w:rPr>
      </w:pPr>
    </w:p>
    <w:p w14:paraId="758443AC" w14:textId="77777777" w:rsidR="00477C15" w:rsidRPr="007837EC" w:rsidRDefault="00477C15" w:rsidP="00231BB8">
      <w:pPr>
        <w:tabs>
          <w:tab w:val="left" w:pos="7797"/>
          <w:tab w:val="left" w:pos="7938"/>
        </w:tabs>
        <w:spacing w:after="0"/>
        <w:jc w:val="right"/>
        <w:rPr>
          <w:b/>
        </w:rPr>
      </w:pPr>
    </w:p>
    <w:p w14:paraId="217AB47B" w14:textId="76FF7502" w:rsidR="00477C15" w:rsidRDefault="00477C15" w:rsidP="00231BB8">
      <w:pPr>
        <w:tabs>
          <w:tab w:val="left" w:pos="7797"/>
          <w:tab w:val="left" w:pos="7938"/>
        </w:tabs>
        <w:spacing w:after="0"/>
        <w:jc w:val="right"/>
        <w:rPr>
          <w:b/>
        </w:rPr>
      </w:pPr>
    </w:p>
    <w:p w14:paraId="4138B56D" w14:textId="77777777" w:rsidR="004A4E8D" w:rsidRPr="007837EC" w:rsidRDefault="004A4E8D" w:rsidP="00231BB8">
      <w:pPr>
        <w:tabs>
          <w:tab w:val="left" w:pos="7797"/>
          <w:tab w:val="left" w:pos="7938"/>
        </w:tabs>
        <w:spacing w:after="0"/>
        <w:jc w:val="right"/>
        <w:rPr>
          <w:b/>
        </w:rPr>
      </w:pPr>
    </w:p>
    <w:p w14:paraId="33C4D047" w14:textId="5954BC73" w:rsidR="00231BB8" w:rsidRPr="007837EC" w:rsidRDefault="00231BB8" w:rsidP="00231BB8">
      <w:pPr>
        <w:tabs>
          <w:tab w:val="left" w:pos="7797"/>
          <w:tab w:val="left" w:pos="7938"/>
        </w:tabs>
        <w:spacing w:after="0"/>
        <w:jc w:val="right"/>
        <w:rPr>
          <w:b/>
        </w:rPr>
      </w:pPr>
      <w:r w:rsidRPr="007837EC">
        <w:rPr>
          <w:b/>
        </w:rPr>
        <w:t>Bilag 5</w:t>
      </w:r>
    </w:p>
    <w:p w14:paraId="2076F67B" w14:textId="404CE786" w:rsidR="00231BB8" w:rsidRPr="007837EC" w:rsidRDefault="00231BB8" w:rsidP="00231BB8">
      <w:pPr>
        <w:tabs>
          <w:tab w:val="left" w:pos="7797"/>
          <w:tab w:val="left" w:pos="7938"/>
        </w:tabs>
        <w:spacing w:after="0"/>
        <w:rPr>
          <w:b/>
        </w:rPr>
      </w:pPr>
      <w:r w:rsidRPr="007837EC">
        <w:rPr>
          <w:b/>
        </w:rPr>
        <w:t>Vægtningsfaktorer under økologisk arealstøtte</w:t>
      </w:r>
    </w:p>
    <w:p w14:paraId="0EDA997D" w14:textId="77777777" w:rsidR="00231BB8" w:rsidRPr="007837EC" w:rsidRDefault="00231BB8" w:rsidP="00231BB8">
      <w:pPr>
        <w:tabs>
          <w:tab w:val="left" w:pos="7797"/>
          <w:tab w:val="left" w:pos="7938"/>
        </w:tabs>
        <w:spacing w:after="0"/>
        <w:rPr>
          <w:b/>
        </w:rPr>
      </w:pPr>
    </w:p>
    <w:p w14:paraId="733F0ADA" w14:textId="77777777" w:rsidR="00231BB8" w:rsidRPr="007837EC" w:rsidRDefault="00231BB8" w:rsidP="00231BB8">
      <w:pPr>
        <w:tabs>
          <w:tab w:val="left" w:pos="7797"/>
          <w:tab w:val="left" w:pos="7938"/>
        </w:tabs>
        <w:spacing w:after="0"/>
        <w:rPr>
          <w:rFonts w:cstheme="minorHAnsi"/>
          <w:b/>
        </w:rPr>
      </w:pPr>
      <w:r w:rsidRPr="007837EC">
        <w:rPr>
          <w:rFonts w:cstheme="minorHAnsi"/>
          <w:b/>
        </w:rPr>
        <w:t>Tabel 1. Vægtningsfaktorer under basisstøtte</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8"/>
        <w:gridCol w:w="3118"/>
        <w:gridCol w:w="2977"/>
        <w:gridCol w:w="1559"/>
      </w:tblGrid>
      <w:tr w:rsidR="00BE5EB4" w:rsidRPr="007837EC" w14:paraId="463C7F26" w14:textId="77777777" w:rsidTr="00E049CA">
        <w:tc>
          <w:tcPr>
            <w:tcW w:w="1418" w:type="dxa"/>
            <w:shd w:val="clear" w:color="auto" w:fill="D0CECE"/>
            <w:hideMark/>
          </w:tcPr>
          <w:p w14:paraId="5490411C"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b/>
                <w:bCs/>
                <w:lang w:eastAsia="da-DK"/>
              </w:rPr>
              <w:t>Bestemmelse</w:t>
            </w:r>
          </w:p>
          <w:p w14:paraId="3D1EA903" w14:textId="263C6D7A" w:rsidR="00231BB8" w:rsidRPr="00937AD8" w:rsidRDefault="00231BB8" w:rsidP="00937AD8">
            <w:pPr>
              <w:spacing w:after="0" w:line="240" w:lineRule="auto"/>
              <w:rPr>
                <w:sz w:val="16"/>
              </w:rPr>
            </w:pPr>
            <w:r w:rsidRPr="007837EC">
              <w:rPr>
                <w:rFonts w:eastAsia="Times New Roman" w:cstheme="minorHAnsi"/>
                <w:sz w:val="16"/>
                <w:szCs w:val="16"/>
                <w:lang w:eastAsia="da-DK"/>
              </w:rPr>
              <w:t xml:space="preserve">BEK om økologisk arealstøtte for </w:t>
            </w:r>
            <w:r w:rsidR="0049709D" w:rsidRPr="007837EC">
              <w:rPr>
                <w:rFonts w:eastAsia="Times New Roman" w:cstheme="minorHAnsi"/>
                <w:sz w:val="16"/>
                <w:szCs w:val="16"/>
                <w:lang w:eastAsia="da-DK"/>
              </w:rPr>
              <w:t>2024</w:t>
            </w:r>
          </w:p>
        </w:tc>
        <w:tc>
          <w:tcPr>
            <w:tcW w:w="3118" w:type="dxa"/>
            <w:shd w:val="clear" w:color="auto" w:fill="D0CECE"/>
            <w:hideMark/>
          </w:tcPr>
          <w:p w14:paraId="5C46A9C3"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b/>
                <w:bCs/>
                <w:lang w:eastAsia="da-DK"/>
              </w:rPr>
              <w:t>Forpligtelse</w:t>
            </w:r>
          </w:p>
        </w:tc>
        <w:tc>
          <w:tcPr>
            <w:tcW w:w="2977" w:type="dxa"/>
            <w:shd w:val="clear" w:color="auto" w:fill="D0CECE"/>
            <w:hideMark/>
          </w:tcPr>
          <w:p w14:paraId="1DEB773B"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b/>
                <w:bCs/>
                <w:lang w:eastAsia="da-DK"/>
              </w:rPr>
              <w:t>Overtrædelse</w:t>
            </w:r>
          </w:p>
        </w:tc>
        <w:tc>
          <w:tcPr>
            <w:tcW w:w="1559" w:type="dxa"/>
            <w:shd w:val="clear" w:color="auto" w:fill="D0CECE"/>
            <w:hideMark/>
          </w:tcPr>
          <w:p w14:paraId="6D49E0A8" w14:textId="531BE45E"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b/>
                <w:bCs/>
                <w:lang w:eastAsia="da-DK"/>
              </w:rPr>
              <w:t>Vægtnings-faktor</w:t>
            </w:r>
            <w:r w:rsidR="00C6348E">
              <w:rPr>
                <w:rFonts w:eastAsia="Times New Roman" w:cstheme="minorHAnsi"/>
                <w:b/>
                <w:bCs/>
                <w:lang w:eastAsia="da-DK"/>
              </w:rPr>
              <w:t>*</w:t>
            </w:r>
            <w:r w:rsidRPr="007837EC">
              <w:rPr>
                <w:rFonts w:eastAsia="Times New Roman" w:cstheme="minorHAnsi"/>
                <w:b/>
                <w:bCs/>
                <w:lang w:eastAsia="da-DK"/>
              </w:rPr>
              <w:t>*</w:t>
            </w:r>
          </w:p>
        </w:tc>
      </w:tr>
      <w:tr w:rsidR="007837EC" w:rsidRPr="007837EC" w14:paraId="71727A82" w14:textId="77777777" w:rsidTr="00E049CA">
        <w:tc>
          <w:tcPr>
            <w:tcW w:w="1418" w:type="dxa"/>
            <w:hideMark/>
          </w:tcPr>
          <w:p w14:paraId="19E6A0DC"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 8, nr. 4</w:t>
            </w:r>
          </w:p>
        </w:tc>
        <w:tc>
          <w:tcPr>
            <w:tcW w:w="3118" w:type="dxa"/>
            <w:hideMark/>
          </w:tcPr>
          <w:p w14:paraId="3FB5D969"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Skatte-, moms- og driftsregnskaber skal opbevares i mindst 5 år fra udbetalingstidspunktet.</w:t>
            </w:r>
          </w:p>
        </w:tc>
        <w:tc>
          <w:tcPr>
            <w:tcW w:w="2977" w:type="dxa"/>
            <w:hideMark/>
          </w:tcPr>
          <w:p w14:paraId="3E62618B"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Ansøger har ikke opbevaret skatte-, moms- og driftsregnskaber for den anførte periode.</w:t>
            </w:r>
          </w:p>
        </w:tc>
        <w:tc>
          <w:tcPr>
            <w:tcW w:w="1559" w:type="dxa"/>
            <w:hideMark/>
          </w:tcPr>
          <w:p w14:paraId="5F44E783"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0,1</w:t>
            </w:r>
          </w:p>
        </w:tc>
      </w:tr>
      <w:tr w:rsidR="007837EC" w:rsidRPr="007837EC" w14:paraId="45E83C3F" w14:textId="77777777" w:rsidTr="00E049CA">
        <w:tc>
          <w:tcPr>
            <w:tcW w:w="1418" w:type="dxa"/>
            <w:hideMark/>
          </w:tcPr>
          <w:p w14:paraId="4FD2B8F9"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 9, nr. 1 og 2</w:t>
            </w:r>
          </w:p>
        </w:tc>
        <w:tc>
          <w:tcPr>
            <w:tcW w:w="3118" w:type="dxa"/>
            <w:hideMark/>
          </w:tcPr>
          <w:p w14:paraId="620F0A16" w14:textId="3886D7F4"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Det skal fremgå af ansøgers gødningsplanlægning, at der er</w:t>
            </w:r>
            <w:r w:rsidR="003F1549">
              <w:rPr>
                <w:rFonts w:eastAsia="Times New Roman" w:cstheme="minorHAnsi"/>
                <w:lang w:eastAsia="da-DK"/>
              </w:rPr>
              <w:t xml:space="preserve"> planlagt</w:t>
            </w:r>
            <w:r w:rsidRPr="007837EC">
              <w:rPr>
                <w:rFonts w:eastAsia="Times New Roman" w:cstheme="minorHAnsi"/>
                <w:lang w:eastAsia="da-DK"/>
              </w:rPr>
              <w:t xml:space="preserve"> tilført maksimalt 107 kg udnyttet kvælstof/ha harmoniareal i planperioden, der udløber i ansøgningsåret.</w:t>
            </w:r>
          </w:p>
        </w:tc>
        <w:tc>
          <w:tcPr>
            <w:tcW w:w="2977" w:type="dxa"/>
            <w:hideMark/>
          </w:tcPr>
          <w:p w14:paraId="7602E1D4"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Det fremgår af ansøgers gødningsplanlægning, at der er planlagt gødsket med mere end maksimalt 107 kg udnyttet kvælstof/ha harmoniareal.</w:t>
            </w:r>
          </w:p>
        </w:tc>
        <w:tc>
          <w:tcPr>
            <w:tcW w:w="1559" w:type="dxa"/>
            <w:hideMark/>
          </w:tcPr>
          <w:p w14:paraId="679E7B2C"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0,25</w:t>
            </w:r>
          </w:p>
        </w:tc>
      </w:tr>
      <w:tr w:rsidR="007837EC" w:rsidRPr="007837EC" w14:paraId="60415DFE" w14:textId="77777777" w:rsidTr="00E049CA">
        <w:tc>
          <w:tcPr>
            <w:tcW w:w="1418" w:type="dxa"/>
            <w:hideMark/>
          </w:tcPr>
          <w:p w14:paraId="795C20FD"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 9, nr. 2 og 3</w:t>
            </w:r>
          </w:p>
        </w:tc>
        <w:tc>
          <w:tcPr>
            <w:tcW w:w="3118" w:type="dxa"/>
            <w:hideMark/>
          </w:tcPr>
          <w:p w14:paraId="5E6A7D86" w14:textId="5223575F" w:rsidR="00231BB8" w:rsidRPr="007837EC" w:rsidRDefault="00BA5C9F" w:rsidP="003A3FC7">
            <w:pPr>
              <w:spacing w:after="0" w:line="240" w:lineRule="auto"/>
              <w:rPr>
                <w:rFonts w:eastAsia="Times New Roman" w:cstheme="minorHAnsi"/>
                <w:lang w:eastAsia="da-DK"/>
              </w:rPr>
            </w:pPr>
            <w:r>
              <w:rPr>
                <w:rFonts w:eastAsia="Times New Roman" w:cstheme="minorHAnsi"/>
                <w:lang w:eastAsia="da-DK"/>
              </w:rPr>
              <w:t>A</w:t>
            </w:r>
            <w:r w:rsidR="00231BB8" w:rsidRPr="007837EC">
              <w:rPr>
                <w:rFonts w:eastAsia="Times New Roman" w:cstheme="minorHAnsi"/>
                <w:lang w:eastAsia="da-DK"/>
              </w:rPr>
              <w:t>nsøger</w:t>
            </w:r>
            <w:r>
              <w:rPr>
                <w:rFonts w:eastAsia="Times New Roman" w:cstheme="minorHAnsi"/>
                <w:lang w:eastAsia="da-DK"/>
              </w:rPr>
              <w:t xml:space="preserve"> skal</w:t>
            </w:r>
            <w:r w:rsidR="00231BB8" w:rsidRPr="007837EC">
              <w:rPr>
                <w:rFonts w:eastAsia="Times New Roman" w:cstheme="minorHAnsi"/>
                <w:lang w:eastAsia="da-DK"/>
              </w:rPr>
              <w:t xml:space="preserve"> indsende skemaet "Gødningskvote og efterafgrøder".</w:t>
            </w:r>
          </w:p>
        </w:tc>
        <w:tc>
          <w:tcPr>
            <w:tcW w:w="2977" w:type="dxa"/>
            <w:hideMark/>
          </w:tcPr>
          <w:p w14:paraId="365E6202"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Skemaet "Gødningskvote og efterafgrøder" er ikke indsendt rettidigt.</w:t>
            </w:r>
          </w:p>
        </w:tc>
        <w:tc>
          <w:tcPr>
            <w:tcW w:w="1559" w:type="dxa"/>
            <w:hideMark/>
          </w:tcPr>
          <w:p w14:paraId="5DE2C8E2"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0,25</w:t>
            </w:r>
          </w:p>
        </w:tc>
      </w:tr>
      <w:tr w:rsidR="007837EC" w:rsidRPr="007837EC" w14:paraId="08C1F78E" w14:textId="77777777" w:rsidTr="00E049CA">
        <w:trPr>
          <w:trHeight w:val="1065"/>
        </w:trPr>
        <w:tc>
          <w:tcPr>
            <w:tcW w:w="1418" w:type="dxa"/>
            <w:vMerge w:val="restart"/>
            <w:hideMark/>
          </w:tcPr>
          <w:p w14:paraId="46BFB596" w14:textId="77777777" w:rsidR="00231BB8" w:rsidRPr="007837EC" w:rsidRDefault="00231BB8" w:rsidP="003A3FC7">
            <w:pPr>
              <w:spacing w:after="0" w:line="240" w:lineRule="auto"/>
              <w:rPr>
                <w:rFonts w:eastAsia="Times New Roman" w:cstheme="minorHAnsi"/>
                <w:lang w:eastAsia="da-DK"/>
              </w:rPr>
            </w:pPr>
            <w:bookmarkStart w:id="8" w:name="_Hlk143245210"/>
            <w:r w:rsidRPr="007837EC">
              <w:rPr>
                <w:rFonts w:eastAsia="Times New Roman" w:cstheme="minorHAnsi"/>
                <w:lang w:eastAsia="da-DK"/>
              </w:rPr>
              <w:t>§ 9, nr. 2 og 3</w:t>
            </w:r>
          </w:p>
        </w:tc>
        <w:tc>
          <w:tcPr>
            <w:tcW w:w="3118" w:type="dxa"/>
            <w:vMerge w:val="restart"/>
            <w:hideMark/>
          </w:tcPr>
          <w:p w14:paraId="43A60CF0" w14:textId="7362AD45"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Ansøger skal indsende gødningsregnskab</w:t>
            </w:r>
            <w:r w:rsidR="00BA5C9F">
              <w:rPr>
                <w:rFonts w:eastAsia="Times New Roman" w:cstheme="minorHAnsi"/>
                <w:lang w:eastAsia="da-DK"/>
              </w:rPr>
              <w:t>.</w:t>
            </w:r>
          </w:p>
        </w:tc>
        <w:tc>
          <w:tcPr>
            <w:tcW w:w="2977" w:type="dxa"/>
            <w:hideMark/>
          </w:tcPr>
          <w:p w14:paraId="544B3E09" w14:textId="77777777" w:rsidR="00231BB8" w:rsidRPr="007837EC" w:rsidRDefault="00231BB8" w:rsidP="003A3FC7">
            <w:pPr>
              <w:spacing w:after="0" w:line="240" w:lineRule="auto"/>
              <w:rPr>
                <w:rFonts w:eastAsia="Times New Roman" w:cstheme="minorHAnsi"/>
                <w:lang w:eastAsia="da-DK"/>
              </w:rPr>
            </w:pPr>
            <w:r w:rsidRPr="007837EC">
              <w:rPr>
                <w:rFonts w:cstheme="minorHAnsi"/>
              </w:rPr>
              <w:t xml:space="preserve">For sen indberetning af gødningsregnskab for basisstøtten – indtil og med 90 dages forsinkelse </w:t>
            </w:r>
          </w:p>
        </w:tc>
        <w:tc>
          <w:tcPr>
            <w:tcW w:w="1559" w:type="dxa"/>
            <w:hideMark/>
          </w:tcPr>
          <w:p w14:paraId="6597B9DB"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0,10</w:t>
            </w:r>
          </w:p>
        </w:tc>
      </w:tr>
      <w:tr w:rsidR="007837EC" w:rsidRPr="007837EC" w14:paraId="28665D87" w14:textId="77777777" w:rsidTr="00E049CA">
        <w:tc>
          <w:tcPr>
            <w:tcW w:w="1418" w:type="dxa"/>
            <w:vMerge/>
            <w:vAlign w:val="center"/>
            <w:hideMark/>
          </w:tcPr>
          <w:p w14:paraId="1442B2C5" w14:textId="77777777" w:rsidR="00231BB8" w:rsidRPr="007837EC" w:rsidRDefault="00231BB8" w:rsidP="003A3FC7">
            <w:pPr>
              <w:spacing w:after="0" w:line="240" w:lineRule="auto"/>
              <w:rPr>
                <w:rFonts w:eastAsia="Times New Roman" w:cstheme="minorHAnsi"/>
                <w:lang w:eastAsia="da-DK"/>
              </w:rPr>
            </w:pPr>
          </w:p>
        </w:tc>
        <w:tc>
          <w:tcPr>
            <w:tcW w:w="3118" w:type="dxa"/>
            <w:vMerge/>
            <w:vAlign w:val="center"/>
            <w:hideMark/>
          </w:tcPr>
          <w:p w14:paraId="5DD0DB2C" w14:textId="77777777" w:rsidR="00231BB8" w:rsidRPr="007837EC" w:rsidRDefault="00231BB8" w:rsidP="003A3FC7">
            <w:pPr>
              <w:spacing w:after="0" w:line="240" w:lineRule="auto"/>
              <w:rPr>
                <w:rFonts w:eastAsia="Times New Roman" w:cstheme="minorHAnsi"/>
                <w:lang w:eastAsia="da-DK"/>
              </w:rPr>
            </w:pPr>
          </w:p>
        </w:tc>
        <w:tc>
          <w:tcPr>
            <w:tcW w:w="2977" w:type="dxa"/>
            <w:hideMark/>
          </w:tcPr>
          <w:p w14:paraId="30751C40" w14:textId="2E48C941" w:rsidR="00231BB8" w:rsidRPr="007837EC" w:rsidRDefault="00231BB8" w:rsidP="003A3FC7">
            <w:pPr>
              <w:spacing w:after="0" w:line="240" w:lineRule="auto"/>
              <w:rPr>
                <w:rFonts w:eastAsia="Times New Roman" w:cstheme="minorHAnsi"/>
                <w:lang w:eastAsia="da-DK"/>
              </w:rPr>
            </w:pPr>
            <w:r w:rsidRPr="007837EC">
              <w:rPr>
                <w:rFonts w:cstheme="minorHAnsi"/>
              </w:rPr>
              <w:t>For sen indberetning af gødningsregnskab - mere end 90 dage indtil og med 180 dages forsinkelse</w:t>
            </w:r>
          </w:p>
        </w:tc>
        <w:tc>
          <w:tcPr>
            <w:tcW w:w="1559" w:type="dxa"/>
            <w:hideMark/>
          </w:tcPr>
          <w:p w14:paraId="17C980FE"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0,25</w:t>
            </w:r>
          </w:p>
        </w:tc>
      </w:tr>
      <w:tr w:rsidR="007837EC" w:rsidRPr="007837EC" w14:paraId="61F9FF76" w14:textId="77777777" w:rsidTr="007135BC">
        <w:trPr>
          <w:trHeight w:val="1065"/>
        </w:trPr>
        <w:tc>
          <w:tcPr>
            <w:tcW w:w="1418" w:type="dxa"/>
            <w:vMerge/>
            <w:tcBorders>
              <w:bottom w:val="single" w:sz="4" w:space="0" w:color="auto"/>
            </w:tcBorders>
            <w:vAlign w:val="center"/>
            <w:hideMark/>
          </w:tcPr>
          <w:p w14:paraId="7A1EC1EE" w14:textId="77777777" w:rsidR="00231BB8" w:rsidRPr="007837EC" w:rsidRDefault="00231BB8" w:rsidP="003A3FC7">
            <w:pPr>
              <w:spacing w:after="0" w:line="240" w:lineRule="auto"/>
              <w:rPr>
                <w:rFonts w:eastAsia="Times New Roman" w:cstheme="minorHAnsi"/>
                <w:lang w:eastAsia="da-DK"/>
              </w:rPr>
            </w:pPr>
          </w:p>
        </w:tc>
        <w:tc>
          <w:tcPr>
            <w:tcW w:w="3118" w:type="dxa"/>
            <w:vMerge/>
            <w:tcBorders>
              <w:bottom w:val="single" w:sz="4" w:space="0" w:color="auto"/>
            </w:tcBorders>
            <w:vAlign w:val="center"/>
            <w:hideMark/>
          </w:tcPr>
          <w:p w14:paraId="0902C904" w14:textId="77777777" w:rsidR="00231BB8" w:rsidRPr="007837EC" w:rsidRDefault="00231BB8" w:rsidP="003A3FC7">
            <w:pPr>
              <w:spacing w:after="0" w:line="240" w:lineRule="auto"/>
              <w:rPr>
                <w:rFonts w:eastAsia="Times New Roman" w:cstheme="minorHAnsi"/>
                <w:lang w:eastAsia="da-DK"/>
              </w:rPr>
            </w:pPr>
          </w:p>
        </w:tc>
        <w:tc>
          <w:tcPr>
            <w:tcW w:w="2977" w:type="dxa"/>
            <w:tcBorders>
              <w:bottom w:val="single" w:sz="4" w:space="0" w:color="auto"/>
            </w:tcBorders>
            <w:hideMark/>
          </w:tcPr>
          <w:p w14:paraId="343A9292" w14:textId="77777777" w:rsidR="00BA5C9F" w:rsidRDefault="00231BB8" w:rsidP="003A3FC7">
            <w:pPr>
              <w:spacing w:after="0" w:line="240" w:lineRule="auto"/>
              <w:rPr>
                <w:rFonts w:cstheme="minorHAnsi"/>
              </w:rPr>
            </w:pPr>
            <w:r w:rsidRPr="007837EC">
              <w:rPr>
                <w:rFonts w:cstheme="minorHAnsi"/>
              </w:rPr>
              <w:t xml:space="preserve">For sen indberetning af gødningsregnskab </w:t>
            </w:r>
          </w:p>
          <w:p w14:paraId="4AE6542D" w14:textId="66C0567B" w:rsidR="00231BB8" w:rsidRPr="007837EC" w:rsidRDefault="00231BB8" w:rsidP="003A3FC7">
            <w:pPr>
              <w:spacing w:after="0" w:line="240" w:lineRule="auto"/>
              <w:rPr>
                <w:rFonts w:eastAsia="Times New Roman" w:cstheme="minorHAnsi"/>
                <w:lang w:eastAsia="da-DK"/>
              </w:rPr>
            </w:pPr>
            <w:r w:rsidRPr="007837EC">
              <w:rPr>
                <w:rFonts w:cstheme="minorHAnsi"/>
              </w:rPr>
              <w:t>- mere end 180 dage</w:t>
            </w:r>
          </w:p>
        </w:tc>
        <w:tc>
          <w:tcPr>
            <w:tcW w:w="1559" w:type="dxa"/>
            <w:tcBorders>
              <w:bottom w:val="single" w:sz="4" w:space="0" w:color="auto"/>
            </w:tcBorders>
            <w:hideMark/>
          </w:tcPr>
          <w:p w14:paraId="01382542"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0,50</w:t>
            </w:r>
          </w:p>
        </w:tc>
      </w:tr>
      <w:tr w:rsidR="007837EC" w:rsidRPr="007837EC" w14:paraId="776C66E9" w14:textId="77777777" w:rsidTr="007135BC">
        <w:trPr>
          <w:trHeight w:val="1065"/>
        </w:trPr>
        <w:tc>
          <w:tcPr>
            <w:tcW w:w="1418" w:type="dxa"/>
            <w:vMerge w:val="restart"/>
            <w:tcBorders>
              <w:top w:val="single" w:sz="4" w:space="0" w:color="auto"/>
              <w:left w:val="single" w:sz="4" w:space="0" w:color="auto"/>
              <w:bottom w:val="single" w:sz="4" w:space="0" w:color="auto"/>
              <w:right w:val="single" w:sz="4" w:space="0" w:color="auto"/>
            </w:tcBorders>
            <w:hideMark/>
          </w:tcPr>
          <w:p w14:paraId="7CC6C07E" w14:textId="77777777" w:rsidR="00231BB8" w:rsidRPr="007837EC" w:rsidRDefault="00231BB8" w:rsidP="003A3FC7">
            <w:pPr>
              <w:spacing w:after="0" w:line="240" w:lineRule="auto"/>
              <w:rPr>
                <w:rFonts w:eastAsia="Times New Roman" w:cstheme="minorHAnsi"/>
                <w:lang w:eastAsia="da-DK"/>
              </w:rPr>
            </w:pPr>
            <w:bookmarkStart w:id="9" w:name="_Hlk143244905"/>
            <w:bookmarkEnd w:id="8"/>
            <w:r w:rsidRPr="007837EC">
              <w:rPr>
                <w:rFonts w:eastAsia="Times New Roman" w:cstheme="minorHAnsi"/>
                <w:lang w:eastAsia="da-DK"/>
              </w:rPr>
              <w:t>§ 9, nr. 1 og 2</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6FD398FB"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Der må i gennemsnit maksimalt tilføres 107 kg udnyttet kvælstof/ha harmoniareal.</w:t>
            </w:r>
          </w:p>
        </w:tc>
        <w:tc>
          <w:tcPr>
            <w:tcW w:w="2977" w:type="dxa"/>
            <w:tcBorders>
              <w:top w:val="single" w:sz="4" w:space="0" w:color="auto"/>
              <w:left w:val="single" w:sz="4" w:space="0" w:color="auto"/>
              <w:bottom w:val="single" w:sz="4" w:space="0" w:color="auto"/>
              <w:right w:val="single" w:sz="4" w:space="0" w:color="auto"/>
            </w:tcBorders>
            <w:hideMark/>
          </w:tcPr>
          <w:p w14:paraId="23A0D517"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Der er i gennemsnit overgødsket med op til 9 kg udnyttet kvælstof/ha harmoniareal.</w:t>
            </w:r>
          </w:p>
        </w:tc>
        <w:tc>
          <w:tcPr>
            <w:tcW w:w="1559" w:type="dxa"/>
            <w:tcBorders>
              <w:top w:val="single" w:sz="4" w:space="0" w:color="auto"/>
              <w:left w:val="single" w:sz="4" w:space="0" w:color="auto"/>
              <w:bottom w:val="single" w:sz="4" w:space="0" w:color="auto"/>
              <w:right w:val="single" w:sz="4" w:space="0" w:color="auto"/>
            </w:tcBorders>
            <w:hideMark/>
          </w:tcPr>
          <w:p w14:paraId="6C1B893A"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0,10</w:t>
            </w:r>
          </w:p>
        </w:tc>
      </w:tr>
      <w:tr w:rsidR="007837EC" w:rsidRPr="007837EC" w14:paraId="53E506AC" w14:textId="77777777" w:rsidTr="007135BC">
        <w:tc>
          <w:tcPr>
            <w:tcW w:w="1418" w:type="dxa"/>
            <w:vMerge/>
            <w:tcBorders>
              <w:top w:val="single" w:sz="4" w:space="0" w:color="auto"/>
              <w:left w:val="single" w:sz="4" w:space="0" w:color="auto"/>
              <w:bottom w:val="single" w:sz="4" w:space="0" w:color="auto"/>
              <w:right w:val="single" w:sz="4" w:space="0" w:color="auto"/>
            </w:tcBorders>
            <w:vAlign w:val="center"/>
            <w:hideMark/>
          </w:tcPr>
          <w:p w14:paraId="14B4E7C4" w14:textId="77777777" w:rsidR="00231BB8" w:rsidRPr="007837EC" w:rsidRDefault="00231BB8" w:rsidP="003A3FC7">
            <w:pPr>
              <w:spacing w:after="0" w:line="240" w:lineRule="auto"/>
              <w:rPr>
                <w:rFonts w:eastAsia="Times New Roman" w:cstheme="minorHAnsi"/>
                <w:lang w:eastAsia="da-DK"/>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B2C0C10" w14:textId="77777777" w:rsidR="00231BB8" w:rsidRPr="007837EC" w:rsidRDefault="00231BB8" w:rsidP="003A3FC7">
            <w:pPr>
              <w:spacing w:after="0" w:line="240" w:lineRule="auto"/>
              <w:rPr>
                <w:rFonts w:eastAsia="Times New Roman" w:cstheme="minorHAnsi"/>
                <w:lang w:eastAsia="da-DK"/>
              </w:rPr>
            </w:pPr>
          </w:p>
        </w:tc>
        <w:tc>
          <w:tcPr>
            <w:tcW w:w="2977" w:type="dxa"/>
            <w:tcBorders>
              <w:top w:val="single" w:sz="4" w:space="0" w:color="auto"/>
              <w:left w:val="single" w:sz="4" w:space="0" w:color="auto"/>
              <w:bottom w:val="single" w:sz="4" w:space="0" w:color="auto"/>
              <w:right w:val="single" w:sz="4" w:space="0" w:color="auto"/>
            </w:tcBorders>
            <w:hideMark/>
          </w:tcPr>
          <w:p w14:paraId="63D7B50D" w14:textId="67959A1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Der er i gennemsnit overgødsket med over 9 kg og op til</w:t>
            </w:r>
            <w:r w:rsidR="00BA5C9F">
              <w:rPr>
                <w:rFonts w:eastAsia="Times New Roman" w:cstheme="minorHAnsi"/>
                <w:lang w:eastAsia="da-DK"/>
              </w:rPr>
              <w:t xml:space="preserve"> og med</w:t>
            </w:r>
            <w:r w:rsidRPr="007837EC">
              <w:rPr>
                <w:rFonts w:eastAsia="Times New Roman" w:cstheme="minorHAnsi"/>
                <w:lang w:eastAsia="da-DK"/>
              </w:rPr>
              <w:t xml:space="preserve"> 20 kg udnyttet kvælstof/ha harmoniareal.</w:t>
            </w:r>
          </w:p>
        </w:tc>
        <w:tc>
          <w:tcPr>
            <w:tcW w:w="1559" w:type="dxa"/>
            <w:tcBorders>
              <w:top w:val="single" w:sz="4" w:space="0" w:color="auto"/>
              <w:left w:val="single" w:sz="4" w:space="0" w:color="auto"/>
              <w:bottom w:val="single" w:sz="4" w:space="0" w:color="auto"/>
              <w:right w:val="single" w:sz="4" w:space="0" w:color="auto"/>
            </w:tcBorders>
            <w:hideMark/>
          </w:tcPr>
          <w:p w14:paraId="65499BA5"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0,25</w:t>
            </w:r>
          </w:p>
        </w:tc>
      </w:tr>
      <w:tr w:rsidR="007837EC" w:rsidRPr="007837EC" w14:paraId="0213F85A" w14:textId="77777777" w:rsidTr="007135BC">
        <w:trPr>
          <w:trHeight w:val="1065"/>
        </w:trPr>
        <w:tc>
          <w:tcPr>
            <w:tcW w:w="1418" w:type="dxa"/>
            <w:vMerge/>
            <w:tcBorders>
              <w:top w:val="single" w:sz="4" w:space="0" w:color="auto"/>
              <w:left w:val="single" w:sz="4" w:space="0" w:color="auto"/>
              <w:bottom w:val="nil"/>
              <w:right w:val="single" w:sz="4" w:space="0" w:color="auto"/>
            </w:tcBorders>
            <w:vAlign w:val="center"/>
            <w:hideMark/>
          </w:tcPr>
          <w:p w14:paraId="143DC662" w14:textId="77777777" w:rsidR="00231BB8" w:rsidRPr="007837EC" w:rsidRDefault="00231BB8" w:rsidP="003A3FC7">
            <w:pPr>
              <w:spacing w:after="0" w:line="240" w:lineRule="auto"/>
              <w:rPr>
                <w:rFonts w:eastAsia="Times New Roman" w:cstheme="minorHAnsi"/>
                <w:lang w:eastAsia="da-DK"/>
              </w:rPr>
            </w:pPr>
          </w:p>
        </w:tc>
        <w:tc>
          <w:tcPr>
            <w:tcW w:w="3118" w:type="dxa"/>
            <w:vMerge/>
            <w:tcBorders>
              <w:top w:val="single" w:sz="4" w:space="0" w:color="auto"/>
              <w:left w:val="single" w:sz="4" w:space="0" w:color="auto"/>
              <w:bottom w:val="nil"/>
              <w:right w:val="single" w:sz="4" w:space="0" w:color="auto"/>
            </w:tcBorders>
            <w:vAlign w:val="center"/>
            <w:hideMark/>
          </w:tcPr>
          <w:p w14:paraId="20F06589" w14:textId="77777777" w:rsidR="00231BB8" w:rsidRPr="007837EC" w:rsidRDefault="00231BB8" w:rsidP="003A3FC7">
            <w:pPr>
              <w:spacing w:after="0" w:line="240" w:lineRule="auto"/>
              <w:rPr>
                <w:rFonts w:eastAsia="Times New Roman" w:cstheme="minorHAnsi"/>
                <w:lang w:eastAsia="da-DK"/>
              </w:rPr>
            </w:pPr>
          </w:p>
        </w:tc>
        <w:tc>
          <w:tcPr>
            <w:tcW w:w="2977" w:type="dxa"/>
            <w:tcBorders>
              <w:top w:val="single" w:sz="4" w:space="0" w:color="auto"/>
              <w:left w:val="single" w:sz="4" w:space="0" w:color="auto"/>
              <w:bottom w:val="nil"/>
              <w:right w:val="single" w:sz="4" w:space="0" w:color="auto"/>
            </w:tcBorders>
            <w:hideMark/>
          </w:tcPr>
          <w:p w14:paraId="4173FAA2" w14:textId="77777777" w:rsidR="00231BB8" w:rsidRPr="007837EC" w:rsidRDefault="00231BB8" w:rsidP="003A3FC7">
            <w:pPr>
              <w:spacing w:after="0" w:line="240" w:lineRule="auto"/>
              <w:rPr>
                <w:rFonts w:eastAsia="Times New Roman" w:cstheme="minorHAnsi"/>
                <w:lang w:eastAsia="da-DK"/>
              </w:rPr>
            </w:pPr>
            <w:r w:rsidRPr="007837EC">
              <w:rPr>
                <w:rFonts w:eastAsia="Times New Roman" w:cstheme="minorHAnsi"/>
                <w:lang w:eastAsia="da-DK"/>
              </w:rPr>
              <w:t>Der er i gennemsnit overgødsket med over 20 kg udnyttet kvælstof/ha harmoniareal.</w:t>
            </w:r>
          </w:p>
        </w:tc>
        <w:tc>
          <w:tcPr>
            <w:tcW w:w="1559" w:type="dxa"/>
            <w:tcBorders>
              <w:top w:val="single" w:sz="4" w:space="0" w:color="auto"/>
              <w:left w:val="single" w:sz="4" w:space="0" w:color="auto"/>
              <w:bottom w:val="nil"/>
              <w:right w:val="single" w:sz="4" w:space="0" w:color="auto"/>
            </w:tcBorders>
            <w:hideMark/>
          </w:tcPr>
          <w:p w14:paraId="1962E5BB" w14:textId="77777777" w:rsidR="00231BB8" w:rsidRPr="007837EC" w:rsidRDefault="00231BB8" w:rsidP="000C0EEA">
            <w:pPr>
              <w:tabs>
                <w:tab w:val="left" w:pos="200"/>
              </w:tabs>
              <w:spacing w:after="0" w:line="240" w:lineRule="auto"/>
              <w:ind w:firstLine="127"/>
              <w:rPr>
                <w:rFonts w:eastAsia="Times New Roman" w:cstheme="minorHAnsi"/>
                <w:lang w:eastAsia="da-DK"/>
              </w:rPr>
            </w:pPr>
            <w:r w:rsidRPr="007837EC">
              <w:rPr>
                <w:rFonts w:eastAsia="Times New Roman" w:cstheme="minorHAnsi"/>
                <w:lang w:eastAsia="da-DK"/>
              </w:rPr>
              <w:t>0,50</w:t>
            </w:r>
          </w:p>
        </w:tc>
      </w:tr>
      <w:bookmarkEnd w:id="9"/>
      <w:tr w:rsidR="007837EC" w:rsidRPr="007837EC" w14:paraId="75B0345E" w14:textId="77777777" w:rsidTr="007135BC">
        <w:tblPrEx>
          <w:shd w:val="clear" w:color="auto" w:fill="F9F9FB"/>
          <w:tblCellMar>
            <w:top w:w="0" w:type="dxa"/>
            <w:left w:w="0" w:type="dxa"/>
            <w:bottom w:w="0" w:type="dxa"/>
            <w:right w:w="0" w:type="dxa"/>
          </w:tblCellMar>
        </w:tblPrEx>
        <w:tc>
          <w:tcPr>
            <w:tcW w:w="9072" w:type="dxa"/>
            <w:gridSpan w:val="4"/>
            <w:tcBorders>
              <w:top w:val="nil"/>
            </w:tcBorders>
            <w:shd w:val="clear" w:color="auto" w:fill="FFFFFF" w:themeFill="background1"/>
            <w:hideMark/>
          </w:tcPr>
          <w:p w14:paraId="3C070DFB" w14:textId="77777777" w:rsidR="00231BB8" w:rsidRPr="007837EC" w:rsidRDefault="00231BB8" w:rsidP="003A3FC7">
            <w:pPr>
              <w:tabs>
                <w:tab w:val="left" w:pos="7797"/>
                <w:tab w:val="left" w:pos="7938"/>
              </w:tabs>
              <w:spacing w:after="0"/>
              <w:rPr>
                <w:rFonts w:cstheme="minorHAnsi"/>
                <w:b/>
              </w:rPr>
            </w:pPr>
          </w:p>
        </w:tc>
      </w:tr>
    </w:tbl>
    <w:p w14:paraId="03D5E05B" w14:textId="63A8EEE1" w:rsidR="00231BB8" w:rsidRPr="007837EC" w:rsidRDefault="00231BB8" w:rsidP="00231BB8">
      <w:pPr>
        <w:tabs>
          <w:tab w:val="left" w:pos="7797"/>
          <w:tab w:val="left" w:pos="7938"/>
        </w:tabs>
        <w:spacing w:after="0"/>
        <w:rPr>
          <w:rFonts w:cstheme="minorHAnsi"/>
          <w:sz w:val="16"/>
          <w:szCs w:val="16"/>
        </w:rPr>
      </w:pPr>
      <w:r w:rsidRPr="007837EC">
        <w:rPr>
          <w:rFonts w:cstheme="minorHAnsi"/>
          <w:sz w:val="16"/>
          <w:szCs w:val="16"/>
        </w:rPr>
        <w:t>**Vægtningsfaktoren finder anvendelse på det godkendte, ansøgte areal, som ansøger har søgt tilskud for under tilskudskategorien, jf. § 19, stk. 3 og 4, i bekendtgørelse om kontrol og administrative sanktioner for visse tilskudsordninger under Den Europæiske Unions fælles landbrugspolitik.</w:t>
      </w:r>
    </w:p>
    <w:p w14:paraId="3F0CAD3E" w14:textId="77777777" w:rsidR="00231BB8" w:rsidRPr="007837EC" w:rsidRDefault="00231BB8" w:rsidP="00231BB8">
      <w:pPr>
        <w:tabs>
          <w:tab w:val="left" w:pos="7797"/>
          <w:tab w:val="left" w:pos="7938"/>
        </w:tabs>
        <w:spacing w:after="0"/>
        <w:rPr>
          <w:rFonts w:cstheme="minorHAnsi"/>
          <w:b/>
        </w:rPr>
      </w:pPr>
    </w:p>
    <w:p w14:paraId="62C54ADC" w14:textId="77777777" w:rsidR="009D5991" w:rsidRDefault="009D5991" w:rsidP="00231BB8">
      <w:pPr>
        <w:tabs>
          <w:tab w:val="left" w:pos="7797"/>
          <w:tab w:val="left" w:pos="7938"/>
        </w:tabs>
        <w:spacing w:after="0"/>
        <w:rPr>
          <w:rFonts w:cstheme="minorHAnsi"/>
          <w:b/>
        </w:rPr>
      </w:pPr>
    </w:p>
    <w:p w14:paraId="6A17B07E" w14:textId="77777777" w:rsidR="004A4E8D" w:rsidRDefault="004A4E8D" w:rsidP="00231BB8">
      <w:pPr>
        <w:tabs>
          <w:tab w:val="left" w:pos="7797"/>
          <w:tab w:val="left" w:pos="7938"/>
        </w:tabs>
        <w:spacing w:after="0"/>
        <w:rPr>
          <w:rFonts w:cstheme="minorHAnsi"/>
          <w:b/>
        </w:rPr>
      </w:pPr>
    </w:p>
    <w:p w14:paraId="645F077A" w14:textId="3794FF6C" w:rsidR="00231BB8" w:rsidRPr="007837EC" w:rsidRDefault="00231BB8" w:rsidP="00231BB8">
      <w:pPr>
        <w:tabs>
          <w:tab w:val="left" w:pos="7797"/>
          <w:tab w:val="left" w:pos="7938"/>
        </w:tabs>
        <w:spacing w:after="0"/>
        <w:rPr>
          <w:rFonts w:cstheme="minorHAnsi"/>
          <w:b/>
        </w:rPr>
      </w:pPr>
      <w:r w:rsidRPr="007837EC">
        <w:rPr>
          <w:rFonts w:cstheme="minorHAnsi"/>
          <w:b/>
        </w:rPr>
        <w:t>Tabel 2. Vægtningsfaktorer under omlægningstillæg</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2"/>
        <w:gridCol w:w="3515"/>
        <w:gridCol w:w="2588"/>
        <w:gridCol w:w="1417"/>
      </w:tblGrid>
      <w:tr w:rsidR="00BE5EB4" w:rsidRPr="007837EC" w14:paraId="4C3D6AEC" w14:textId="77777777" w:rsidTr="007135BC">
        <w:tc>
          <w:tcPr>
            <w:tcW w:w="0" w:type="auto"/>
            <w:shd w:val="clear" w:color="auto" w:fill="D0CECE"/>
            <w:hideMark/>
          </w:tcPr>
          <w:p w14:paraId="2CAEB900" w14:textId="77777777" w:rsidR="00231BB8" w:rsidRPr="00937AD8" w:rsidRDefault="00231BB8" w:rsidP="00937AD8">
            <w:pPr>
              <w:spacing w:after="0" w:line="240" w:lineRule="auto"/>
            </w:pPr>
            <w:r w:rsidRPr="007837EC">
              <w:rPr>
                <w:rFonts w:eastAsia="Times New Roman" w:cstheme="minorHAnsi"/>
                <w:b/>
                <w:bCs/>
                <w:lang w:eastAsia="da-DK"/>
              </w:rPr>
              <w:t>Bestemmelse</w:t>
            </w:r>
          </w:p>
          <w:p w14:paraId="45FBFB22" w14:textId="0BD1B565" w:rsidR="00231BB8" w:rsidRPr="007837EC" w:rsidRDefault="0049709D" w:rsidP="00937AD8">
            <w:pPr>
              <w:spacing w:after="0" w:line="240" w:lineRule="auto"/>
              <w:rPr>
                <w:rFonts w:eastAsia="Times New Roman" w:cstheme="minorHAnsi"/>
                <w:sz w:val="16"/>
                <w:szCs w:val="16"/>
                <w:lang w:eastAsia="da-DK"/>
              </w:rPr>
            </w:pPr>
            <w:r w:rsidRPr="007837EC">
              <w:rPr>
                <w:rFonts w:eastAsia="Times New Roman" w:cstheme="minorHAnsi"/>
                <w:sz w:val="16"/>
                <w:szCs w:val="16"/>
                <w:lang w:eastAsia="da-DK"/>
              </w:rPr>
              <w:t>BEK om økologisk arealstøtte for 2024</w:t>
            </w:r>
          </w:p>
        </w:tc>
        <w:tc>
          <w:tcPr>
            <w:tcW w:w="0" w:type="auto"/>
            <w:shd w:val="clear" w:color="auto" w:fill="D0CECE"/>
            <w:hideMark/>
          </w:tcPr>
          <w:p w14:paraId="6EDE21CA" w14:textId="77777777" w:rsidR="00231BB8" w:rsidRPr="00937AD8" w:rsidRDefault="00231BB8" w:rsidP="00937AD8">
            <w:pPr>
              <w:spacing w:after="0" w:line="240" w:lineRule="auto"/>
            </w:pPr>
            <w:r w:rsidRPr="007837EC">
              <w:rPr>
                <w:rFonts w:eastAsia="Times New Roman" w:cstheme="minorHAnsi"/>
                <w:b/>
                <w:bCs/>
                <w:lang w:eastAsia="da-DK"/>
              </w:rPr>
              <w:t>Forpligtelse</w:t>
            </w:r>
          </w:p>
        </w:tc>
        <w:tc>
          <w:tcPr>
            <w:tcW w:w="2588" w:type="dxa"/>
            <w:shd w:val="clear" w:color="auto" w:fill="D0CECE"/>
            <w:hideMark/>
          </w:tcPr>
          <w:p w14:paraId="5AC32570" w14:textId="77777777" w:rsidR="00231BB8" w:rsidRPr="00937AD8" w:rsidRDefault="00231BB8" w:rsidP="00937AD8">
            <w:pPr>
              <w:spacing w:after="0" w:line="240" w:lineRule="auto"/>
            </w:pPr>
            <w:r w:rsidRPr="007837EC">
              <w:rPr>
                <w:rFonts w:eastAsia="Times New Roman" w:cstheme="minorHAnsi"/>
                <w:b/>
                <w:bCs/>
                <w:lang w:eastAsia="da-DK"/>
              </w:rPr>
              <w:t>Overtrædelse</w:t>
            </w:r>
          </w:p>
        </w:tc>
        <w:tc>
          <w:tcPr>
            <w:tcW w:w="1417" w:type="dxa"/>
            <w:shd w:val="clear" w:color="auto" w:fill="D0CECE"/>
            <w:hideMark/>
          </w:tcPr>
          <w:p w14:paraId="0B8018A0" w14:textId="5883416A" w:rsidR="00231BB8" w:rsidRPr="00937AD8" w:rsidRDefault="00231BB8" w:rsidP="00937AD8">
            <w:pPr>
              <w:spacing w:after="0" w:line="240" w:lineRule="auto"/>
            </w:pPr>
            <w:r w:rsidRPr="007837EC">
              <w:rPr>
                <w:rFonts w:eastAsia="Times New Roman" w:cstheme="minorHAnsi"/>
                <w:b/>
                <w:bCs/>
                <w:lang w:eastAsia="da-DK"/>
              </w:rPr>
              <w:t>Vægtnings-faktor**</w:t>
            </w:r>
          </w:p>
        </w:tc>
      </w:tr>
      <w:tr w:rsidR="00BE5EB4" w:rsidRPr="007837EC" w14:paraId="45DB8ACE" w14:textId="77777777" w:rsidTr="007135BC">
        <w:tc>
          <w:tcPr>
            <w:tcW w:w="0" w:type="auto"/>
            <w:hideMark/>
          </w:tcPr>
          <w:p w14:paraId="6B3BAD6F"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 12, jf. § 8, nr. 4</w:t>
            </w:r>
          </w:p>
        </w:tc>
        <w:tc>
          <w:tcPr>
            <w:tcW w:w="0" w:type="auto"/>
            <w:hideMark/>
          </w:tcPr>
          <w:p w14:paraId="6B796306"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Skatte-, moms- og driftsregnskaber skal opbevares i mindst 5 år fra udbetalingstidspunktet.</w:t>
            </w:r>
          </w:p>
        </w:tc>
        <w:tc>
          <w:tcPr>
            <w:tcW w:w="2588" w:type="dxa"/>
            <w:hideMark/>
          </w:tcPr>
          <w:p w14:paraId="2AD8C602"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Ansøger har ikke opbevaret skatte-, moms- og driftsregnskaber for den anførte periode.</w:t>
            </w:r>
          </w:p>
        </w:tc>
        <w:tc>
          <w:tcPr>
            <w:tcW w:w="1417" w:type="dxa"/>
            <w:hideMark/>
          </w:tcPr>
          <w:p w14:paraId="5930F2B2" w14:textId="3E715860" w:rsidR="00231BB8" w:rsidRPr="007837EC" w:rsidRDefault="00231BB8" w:rsidP="00937AD8">
            <w:pPr>
              <w:spacing w:after="0" w:line="240" w:lineRule="auto"/>
              <w:ind w:firstLine="127"/>
              <w:rPr>
                <w:rFonts w:eastAsia="Times New Roman" w:cstheme="minorHAnsi"/>
                <w:lang w:eastAsia="da-DK"/>
              </w:rPr>
            </w:pPr>
            <w:r w:rsidRPr="007837EC">
              <w:rPr>
                <w:rFonts w:eastAsia="Times New Roman" w:cstheme="minorHAnsi"/>
                <w:lang w:eastAsia="da-DK"/>
              </w:rPr>
              <w:t>0,1</w:t>
            </w:r>
            <w:r w:rsidR="000C0EEA" w:rsidRPr="007837EC">
              <w:rPr>
                <w:rFonts w:eastAsia="Times New Roman" w:cstheme="minorHAnsi"/>
                <w:lang w:eastAsia="da-DK"/>
              </w:rPr>
              <w:t>0</w:t>
            </w:r>
          </w:p>
        </w:tc>
      </w:tr>
    </w:tbl>
    <w:p w14:paraId="1268C925" w14:textId="1D581EB0" w:rsidR="00231BB8" w:rsidRPr="007837EC" w:rsidRDefault="00231BB8" w:rsidP="00231BB8">
      <w:pPr>
        <w:tabs>
          <w:tab w:val="left" w:pos="7797"/>
          <w:tab w:val="left" w:pos="7938"/>
        </w:tabs>
        <w:spacing w:after="0"/>
        <w:rPr>
          <w:rFonts w:cstheme="minorHAnsi"/>
          <w:sz w:val="16"/>
          <w:szCs w:val="16"/>
        </w:rPr>
      </w:pPr>
      <w:r w:rsidRPr="007837EC">
        <w:rPr>
          <w:rFonts w:cstheme="minorHAnsi"/>
          <w:sz w:val="16"/>
          <w:szCs w:val="16"/>
        </w:rPr>
        <w:t>**Vægtningsfaktoren finder anvendelse på det godkendte, ansøgte areal, som ansøger har søgt tilskud for under tilskudskategorien, jf. § 19, stk. 3 og 4, i bekendtgørelse om kontrol og administrative sanktioner for visse tilskudsordninger under Den Europæiske Unions fælles landbrugspolitik.</w:t>
      </w:r>
    </w:p>
    <w:p w14:paraId="58F94EC8" w14:textId="77777777" w:rsidR="00231BB8" w:rsidRPr="007837EC" w:rsidRDefault="00231BB8" w:rsidP="00231BB8">
      <w:pPr>
        <w:tabs>
          <w:tab w:val="left" w:pos="7797"/>
          <w:tab w:val="left" w:pos="7938"/>
        </w:tabs>
        <w:spacing w:after="0"/>
        <w:rPr>
          <w:rFonts w:cstheme="minorHAnsi"/>
          <w:b/>
        </w:rPr>
      </w:pPr>
    </w:p>
    <w:p w14:paraId="6F502D4A" w14:textId="77777777" w:rsidR="00231BB8" w:rsidRPr="007837EC" w:rsidRDefault="00231BB8" w:rsidP="00231BB8">
      <w:pPr>
        <w:tabs>
          <w:tab w:val="left" w:pos="7797"/>
          <w:tab w:val="left" w:pos="7938"/>
        </w:tabs>
        <w:spacing w:after="0"/>
        <w:rPr>
          <w:rFonts w:cstheme="minorHAnsi"/>
          <w:b/>
        </w:rPr>
      </w:pPr>
      <w:r w:rsidRPr="007837EC">
        <w:rPr>
          <w:rFonts w:cstheme="minorHAnsi"/>
          <w:b/>
        </w:rPr>
        <w:t>Tabel 3. Vægtningsfaktorer under frugt/bær-tillæg</w:t>
      </w:r>
    </w:p>
    <w:tbl>
      <w:tblPr>
        <w:tblW w:w="0" w:type="auto"/>
        <w:shd w:val="clear" w:color="auto" w:fill="F9F9FB"/>
        <w:tblCellMar>
          <w:left w:w="0" w:type="dxa"/>
          <w:right w:w="0" w:type="dxa"/>
        </w:tblCellMar>
        <w:tblLook w:val="04A0" w:firstRow="1" w:lastRow="0" w:firstColumn="1" w:lastColumn="0" w:noHBand="0" w:noVBand="1"/>
      </w:tblPr>
      <w:tblGrid>
        <w:gridCol w:w="9072"/>
      </w:tblGrid>
      <w:tr w:rsidR="007837EC" w:rsidRPr="007837EC" w14:paraId="3116CB54" w14:textId="77777777" w:rsidTr="003A3FC7">
        <w:tc>
          <w:tcPr>
            <w:tcW w:w="0" w:type="auto"/>
            <w:tcBorders>
              <w:top w:val="nil"/>
              <w:left w:val="nil"/>
              <w:bottom w:val="nil"/>
              <w:right w:val="nil"/>
            </w:tcBorders>
            <w:shd w:val="clear" w:color="auto" w:fill="F9F9FB"/>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8"/>
              <w:gridCol w:w="3118"/>
              <w:gridCol w:w="3119"/>
              <w:gridCol w:w="1417"/>
            </w:tblGrid>
            <w:tr w:rsidR="00BE5EB4" w:rsidRPr="007837EC" w14:paraId="29DE28F5" w14:textId="77777777" w:rsidTr="007135BC">
              <w:tc>
                <w:tcPr>
                  <w:tcW w:w="1408" w:type="dxa"/>
                  <w:shd w:val="clear" w:color="auto" w:fill="D0CECE"/>
                  <w:hideMark/>
                </w:tcPr>
                <w:p w14:paraId="2D0594BE" w14:textId="77777777" w:rsidR="00231BB8" w:rsidRPr="007837EC" w:rsidRDefault="00231BB8" w:rsidP="003A3FC7">
                  <w:pPr>
                    <w:tabs>
                      <w:tab w:val="left" w:pos="7797"/>
                      <w:tab w:val="left" w:pos="7938"/>
                    </w:tabs>
                    <w:spacing w:after="0"/>
                    <w:rPr>
                      <w:rFonts w:cstheme="minorHAnsi"/>
                      <w:b/>
                    </w:rPr>
                  </w:pPr>
                  <w:r w:rsidRPr="007837EC">
                    <w:rPr>
                      <w:rFonts w:cstheme="minorHAnsi"/>
                      <w:b/>
                      <w:bCs/>
                    </w:rPr>
                    <w:t>Bestemmelse</w:t>
                  </w:r>
                </w:p>
                <w:p w14:paraId="4A280AE0" w14:textId="77777777" w:rsidR="00231BB8" w:rsidRPr="007837EC" w:rsidRDefault="00231BB8" w:rsidP="003A3FC7">
                  <w:pPr>
                    <w:tabs>
                      <w:tab w:val="left" w:pos="7797"/>
                      <w:tab w:val="left" w:pos="7938"/>
                    </w:tabs>
                    <w:spacing w:after="0"/>
                    <w:rPr>
                      <w:rFonts w:cstheme="minorHAnsi"/>
                      <w:sz w:val="16"/>
                      <w:szCs w:val="16"/>
                    </w:rPr>
                  </w:pPr>
                  <w:r w:rsidRPr="007837EC">
                    <w:rPr>
                      <w:rFonts w:cstheme="minorHAnsi"/>
                      <w:sz w:val="16"/>
                      <w:szCs w:val="16"/>
                    </w:rPr>
                    <w:t>BEK om økologisk arealstøtte for 2024</w:t>
                  </w:r>
                </w:p>
              </w:tc>
              <w:tc>
                <w:tcPr>
                  <w:tcW w:w="3118" w:type="dxa"/>
                  <w:shd w:val="clear" w:color="auto" w:fill="D0CECE"/>
                  <w:hideMark/>
                </w:tcPr>
                <w:p w14:paraId="7D3602A5" w14:textId="77777777" w:rsidR="00231BB8" w:rsidRPr="007837EC" w:rsidRDefault="00231BB8" w:rsidP="003A3FC7">
                  <w:pPr>
                    <w:tabs>
                      <w:tab w:val="left" w:pos="7797"/>
                      <w:tab w:val="left" w:pos="7938"/>
                    </w:tabs>
                    <w:spacing w:after="0"/>
                    <w:rPr>
                      <w:rFonts w:cstheme="minorHAnsi"/>
                      <w:b/>
                    </w:rPr>
                  </w:pPr>
                  <w:r w:rsidRPr="007837EC">
                    <w:rPr>
                      <w:rFonts w:cstheme="minorHAnsi"/>
                      <w:b/>
                      <w:bCs/>
                    </w:rPr>
                    <w:t>Forpligtelse</w:t>
                  </w:r>
                </w:p>
              </w:tc>
              <w:tc>
                <w:tcPr>
                  <w:tcW w:w="3119" w:type="dxa"/>
                  <w:shd w:val="clear" w:color="auto" w:fill="D0CECE"/>
                  <w:hideMark/>
                </w:tcPr>
                <w:p w14:paraId="1C107AE4" w14:textId="77777777" w:rsidR="00231BB8" w:rsidRPr="007837EC" w:rsidRDefault="00231BB8" w:rsidP="003A3FC7">
                  <w:pPr>
                    <w:tabs>
                      <w:tab w:val="left" w:pos="7797"/>
                      <w:tab w:val="left" w:pos="7938"/>
                    </w:tabs>
                    <w:spacing w:after="0"/>
                    <w:rPr>
                      <w:rFonts w:cstheme="minorHAnsi"/>
                      <w:b/>
                    </w:rPr>
                  </w:pPr>
                  <w:r w:rsidRPr="007837EC">
                    <w:rPr>
                      <w:rFonts w:cstheme="minorHAnsi"/>
                      <w:b/>
                      <w:bCs/>
                    </w:rPr>
                    <w:t>Overtrædelse</w:t>
                  </w:r>
                </w:p>
              </w:tc>
              <w:tc>
                <w:tcPr>
                  <w:tcW w:w="1417" w:type="dxa"/>
                  <w:shd w:val="clear" w:color="auto" w:fill="D0CECE"/>
                  <w:hideMark/>
                </w:tcPr>
                <w:p w14:paraId="3F47358D" w14:textId="3BD893C5" w:rsidR="00231BB8" w:rsidRPr="007837EC" w:rsidRDefault="00231BB8" w:rsidP="003A3FC7">
                  <w:pPr>
                    <w:tabs>
                      <w:tab w:val="left" w:pos="7797"/>
                      <w:tab w:val="left" w:pos="7938"/>
                    </w:tabs>
                    <w:spacing w:after="0"/>
                    <w:rPr>
                      <w:rFonts w:cstheme="minorHAnsi"/>
                      <w:b/>
                    </w:rPr>
                  </w:pPr>
                  <w:r w:rsidRPr="007837EC">
                    <w:rPr>
                      <w:rFonts w:cstheme="minorHAnsi"/>
                      <w:b/>
                      <w:bCs/>
                    </w:rPr>
                    <w:t>Vægtnings-faktor**</w:t>
                  </w:r>
                </w:p>
              </w:tc>
            </w:tr>
            <w:tr w:rsidR="00BE5EB4" w:rsidRPr="007837EC" w14:paraId="1938AAAD" w14:textId="77777777" w:rsidTr="007135BC">
              <w:tc>
                <w:tcPr>
                  <w:tcW w:w="1408" w:type="dxa"/>
                  <w:shd w:val="clear" w:color="auto" w:fill="FFFFFF" w:themeFill="background1"/>
                  <w:hideMark/>
                </w:tcPr>
                <w:p w14:paraId="4AD60476" w14:textId="77777777" w:rsidR="00231BB8" w:rsidRPr="007837EC" w:rsidRDefault="00231BB8" w:rsidP="003A3FC7">
                  <w:pPr>
                    <w:tabs>
                      <w:tab w:val="left" w:pos="7797"/>
                      <w:tab w:val="left" w:pos="7938"/>
                    </w:tabs>
                    <w:spacing w:after="0"/>
                    <w:rPr>
                      <w:rFonts w:cstheme="minorHAnsi"/>
                    </w:rPr>
                  </w:pPr>
                  <w:r w:rsidRPr="007837EC">
                    <w:rPr>
                      <w:rFonts w:cstheme="minorHAnsi"/>
                    </w:rPr>
                    <w:t>§ 15, stk. 1, jf. § 8, nr. 4</w:t>
                  </w:r>
                </w:p>
              </w:tc>
              <w:tc>
                <w:tcPr>
                  <w:tcW w:w="3118" w:type="dxa"/>
                  <w:shd w:val="clear" w:color="auto" w:fill="FFFFFF" w:themeFill="background1"/>
                  <w:hideMark/>
                </w:tcPr>
                <w:p w14:paraId="0F760B52" w14:textId="77777777" w:rsidR="00231BB8" w:rsidRPr="007837EC" w:rsidRDefault="00231BB8" w:rsidP="003A3FC7">
                  <w:pPr>
                    <w:tabs>
                      <w:tab w:val="left" w:pos="7797"/>
                      <w:tab w:val="left" w:pos="7938"/>
                    </w:tabs>
                    <w:spacing w:after="0"/>
                    <w:rPr>
                      <w:rFonts w:cstheme="minorHAnsi"/>
                    </w:rPr>
                  </w:pPr>
                  <w:r w:rsidRPr="007837EC">
                    <w:rPr>
                      <w:rFonts w:cstheme="minorHAnsi"/>
                    </w:rPr>
                    <w:t>Skatte-, moms- og driftsregnskaber skal opbevares i mindst 5 år fra udbetalingstidspunktet.</w:t>
                  </w:r>
                </w:p>
              </w:tc>
              <w:tc>
                <w:tcPr>
                  <w:tcW w:w="3119" w:type="dxa"/>
                  <w:shd w:val="clear" w:color="auto" w:fill="FFFFFF" w:themeFill="background1"/>
                  <w:hideMark/>
                </w:tcPr>
                <w:p w14:paraId="3E9D0435" w14:textId="77777777" w:rsidR="00231BB8" w:rsidRPr="007837EC" w:rsidRDefault="00231BB8" w:rsidP="003A3FC7">
                  <w:pPr>
                    <w:tabs>
                      <w:tab w:val="left" w:pos="7797"/>
                      <w:tab w:val="left" w:pos="7938"/>
                    </w:tabs>
                    <w:spacing w:after="0"/>
                    <w:rPr>
                      <w:rFonts w:cstheme="minorHAnsi"/>
                    </w:rPr>
                  </w:pPr>
                  <w:r w:rsidRPr="007837EC">
                    <w:rPr>
                      <w:rFonts w:cstheme="minorHAnsi"/>
                    </w:rPr>
                    <w:t>Ansøger har ikke opbevaret skatte-, moms- og driftsregnskaber for den anførte periode.</w:t>
                  </w:r>
                </w:p>
              </w:tc>
              <w:tc>
                <w:tcPr>
                  <w:tcW w:w="1417" w:type="dxa"/>
                  <w:shd w:val="clear" w:color="auto" w:fill="FFFFFF" w:themeFill="background1"/>
                  <w:hideMark/>
                </w:tcPr>
                <w:p w14:paraId="28B740AB" w14:textId="589E082C" w:rsidR="00231BB8" w:rsidRPr="007837EC" w:rsidRDefault="00231BB8" w:rsidP="00937AD8">
                  <w:pPr>
                    <w:tabs>
                      <w:tab w:val="left" w:pos="7797"/>
                      <w:tab w:val="left" w:pos="7938"/>
                    </w:tabs>
                    <w:spacing w:after="0"/>
                    <w:ind w:firstLine="127"/>
                    <w:rPr>
                      <w:rFonts w:cstheme="minorHAnsi"/>
                    </w:rPr>
                  </w:pPr>
                  <w:r w:rsidRPr="007837EC">
                    <w:rPr>
                      <w:rFonts w:cstheme="minorHAnsi"/>
                    </w:rPr>
                    <w:t>0,1</w:t>
                  </w:r>
                  <w:r w:rsidR="000C0EEA" w:rsidRPr="007837EC">
                    <w:rPr>
                      <w:rFonts w:cstheme="minorHAnsi"/>
                    </w:rPr>
                    <w:t>0</w:t>
                  </w:r>
                </w:p>
              </w:tc>
            </w:tr>
          </w:tbl>
          <w:p w14:paraId="2DF87E6C" w14:textId="77777777" w:rsidR="00231BB8" w:rsidRPr="007837EC" w:rsidRDefault="00231BB8" w:rsidP="003A3FC7">
            <w:pPr>
              <w:tabs>
                <w:tab w:val="left" w:pos="7797"/>
                <w:tab w:val="left" w:pos="7938"/>
              </w:tabs>
              <w:spacing w:after="0"/>
              <w:rPr>
                <w:rFonts w:cstheme="minorHAnsi"/>
                <w:b/>
              </w:rPr>
            </w:pPr>
          </w:p>
        </w:tc>
      </w:tr>
    </w:tbl>
    <w:p w14:paraId="5283240A" w14:textId="41AC6FB4" w:rsidR="00231BB8" w:rsidRPr="007837EC" w:rsidRDefault="00231BB8" w:rsidP="00231BB8">
      <w:pPr>
        <w:tabs>
          <w:tab w:val="left" w:pos="7797"/>
          <w:tab w:val="left" w:pos="7938"/>
        </w:tabs>
        <w:spacing w:after="0"/>
        <w:rPr>
          <w:rFonts w:cstheme="minorHAnsi"/>
          <w:sz w:val="16"/>
          <w:szCs w:val="16"/>
        </w:rPr>
      </w:pPr>
      <w:r w:rsidRPr="007837EC">
        <w:rPr>
          <w:rFonts w:cstheme="minorHAnsi"/>
          <w:sz w:val="16"/>
          <w:szCs w:val="16"/>
        </w:rPr>
        <w:t>**Vægtningsfaktoren finder anvendelse på det godkendte, ansøgte areal, som ansøger har søgt tilskud for under tilskudskategorien, jf. § 19, stk. 3 og 4, i bekendtgørelse om kontrol og administrative sanktioner for visse tilskudsordninger under Den Europæiske Unions fælles landbrugspolitik.</w:t>
      </w:r>
    </w:p>
    <w:p w14:paraId="0C0A7B43" w14:textId="77777777" w:rsidR="00231BB8" w:rsidRPr="007837EC" w:rsidRDefault="00231BB8" w:rsidP="00231BB8">
      <w:pPr>
        <w:tabs>
          <w:tab w:val="left" w:pos="7797"/>
          <w:tab w:val="left" w:pos="7938"/>
        </w:tabs>
        <w:spacing w:after="0"/>
        <w:rPr>
          <w:rFonts w:cstheme="minorHAnsi"/>
          <w:b/>
        </w:rPr>
      </w:pPr>
    </w:p>
    <w:p w14:paraId="092774D6" w14:textId="77777777" w:rsidR="00231BB8" w:rsidRPr="007837EC" w:rsidRDefault="00231BB8" w:rsidP="00231BB8">
      <w:pPr>
        <w:tabs>
          <w:tab w:val="left" w:pos="7797"/>
          <w:tab w:val="left" w:pos="7938"/>
        </w:tabs>
        <w:spacing w:after="0"/>
        <w:rPr>
          <w:rFonts w:cstheme="minorHAnsi"/>
          <w:b/>
        </w:rPr>
      </w:pPr>
      <w:r w:rsidRPr="007837EC">
        <w:rPr>
          <w:rFonts w:cstheme="minorHAnsi"/>
          <w:b/>
        </w:rPr>
        <w:t>Tabel 4. Vægtningsfaktorer under tillæg for reduceret kvælstoftilførsel</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8"/>
        <w:gridCol w:w="3118"/>
        <w:gridCol w:w="3119"/>
        <w:gridCol w:w="1417"/>
      </w:tblGrid>
      <w:tr w:rsidR="00BE5EB4" w:rsidRPr="007837EC" w14:paraId="26FA4881" w14:textId="77777777" w:rsidTr="000756A0">
        <w:tc>
          <w:tcPr>
            <w:tcW w:w="1408" w:type="dxa"/>
            <w:shd w:val="clear" w:color="auto" w:fill="D0CECE"/>
            <w:hideMark/>
          </w:tcPr>
          <w:p w14:paraId="562640E2" w14:textId="77777777" w:rsidR="00231BB8" w:rsidRPr="00937AD8" w:rsidRDefault="00231BB8" w:rsidP="00937AD8">
            <w:pPr>
              <w:spacing w:after="0" w:line="240" w:lineRule="auto"/>
            </w:pPr>
            <w:r w:rsidRPr="007837EC">
              <w:rPr>
                <w:rFonts w:eastAsia="Times New Roman" w:cstheme="minorHAnsi"/>
                <w:b/>
                <w:bCs/>
                <w:lang w:eastAsia="da-DK"/>
              </w:rPr>
              <w:t>Bestemmelse</w:t>
            </w:r>
          </w:p>
          <w:p w14:paraId="1494055B" w14:textId="3C5011E1" w:rsidR="00231BB8" w:rsidRPr="007837EC" w:rsidRDefault="0049709D" w:rsidP="00937AD8">
            <w:pPr>
              <w:spacing w:after="0" w:line="240" w:lineRule="auto"/>
              <w:rPr>
                <w:rFonts w:eastAsia="Times New Roman" w:cstheme="minorHAnsi"/>
                <w:sz w:val="16"/>
                <w:szCs w:val="16"/>
                <w:lang w:eastAsia="da-DK"/>
              </w:rPr>
            </w:pPr>
            <w:r w:rsidRPr="007837EC">
              <w:rPr>
                <w:rFonts w:eastAsia="Times New Roman" w:cstheme="minorHAnsi"/>
                <w:sz w:val="16"/>
                <w:szCs w:val="16"/>
                <w:lang w:eastAsia="da-DK"/>
              </w:rPr>
              <w:t>BEK om økologisk arealstøtte for 2024</w:t>
            </w:r>
          </w:p>
        </w:tc>
        <w:tc>
          <w:tcPr>
            <w:tcW w:w="3118" w:type="dxa"/>
            <w:shd w:val="clear" w:color="auto" w:fill="D0CECE"/>
            <w:hideMark/>
          </w:tcPr>
          <w:p w14:paraId="0D9E3314" w14:textId="77777777" w:rsidR="00231BB8" w:rsidRPr="00937AD8" w:rsidRDefault="00231BB8" w:rsidP="00937AD8">
            <w:pPr>
              <w:spacing w:after="0" w:line="240" w:lineRule="auto"/>
            </w:pPr>
            <w:r w:rsidRPr="007837EC">
              <w:rPr>
                <w:rFonts w:eastAsia="Times New Roman" w:cstheme="minorHAnsi"/>
                <w:b/>
                <w:bCs/>
                <w:lang w:eastAsia="da-DK"/>
              </w:rPr>
              <w:t>Forpligtelse</w:t>
            </w:r>
          </w:p>
        </w:tc>
        <w:tc>
          <w:tcPr>
            <w:tcW w:w="3119" w:type="dxa"/>
            <w:shd w:val="clear" w:color="auto" w:fill="D0CECE"/>
            <w:hideMark/>
          </w:tcPr>
          <w:p w14:paraId="091A3087" w14:textId="77777777" w:rsidR="00231BB8" w:rsidRPr="00937AD8" w:rsidRDefault="00231BB8" w:rsidP="00937AD8">
            <w:pPr>
              <w:spacing w:after="0" w:line="240" w:lineRule="auto"/>
            </w:pPr>
            <w:r w:rsidRPr="007837EC">
              <w:rPr>
                <w:rFonts w:eastAsia="Times New Roman" w:cstheme="minorHAnsi"/>
                <w:b/>
                <w:bCs/>
                <w:lang w:eastAsia="da-DK"/>
              </w:rPr>
              <w:t>Overtrædelse</w:t>
            </w:r>
          </w:p>
        </w:tc>
        <w:tc>
          <w:tcPr>
            <w:tcW w:w="1417" w:type="dxa"/>
            <w:shd w:val="clear" w:color="auto" w:fill="D0CECE"/>
            <w:hideMark/>
          </w:tcPr>
          <w:p w14:paraId="4CC46F9A" w14:textId="0F461F90" w:rsidR="00231BB8" w:rsidRPr="00937AD8" w:rsidRDefault="00231BB8" w:rsidP="00937AD8">
            <w:pPr>
              <w:spacing w:after="0" w:line="240" w:lineRule="auto"/>
            </w:pPr>
            <w:r w:rsidRPr="007837EC">
              <w:rPr>
                <w:rFonts w:eastAsia="Times New Roman" w:cstheme="minorHAnsi"/>
                <w:b/>
                <w:bCs/>
                <w:lang w:eastAsia="da-DK"/>
              </w:rPr>
              <w:t>Vægtnings-faktor **</w:t>
            </w:r>
          </w:p>
        </w:tc>
      </w:tr>
      <w:tr w:rsidR="00BE5EB4" w:rsidRPr="007837EC" w14:paraId="6D607673" w14:textId="77777777" w:rsidTr="000756A0">
        <w:tc>
          <w:tcPr>
            <w:tcW w:w="1408" w:type="dxa"/>
            <w:hideMark/>
          </w:tcPr>
          <w:p w14:paraId="6ABC435E" w14:textId="77777777" w:rsidR="00231BB8" w:rsidRPr="007837EC" w:rsidRDefault="00231BB8" w:rsidP="00937AD8">
            <w:pPr>
              <w:spacing w:after="0" w:line="240" w:lineRule="auto"/>
              <w:ind w:right="-141"/>
              <w:rPr>
                <w:rFonts w:eastAsia="Times New Roman" w:cstheme="minorHAnsi"/>
                <w:lang w:eastAsia="da-DK"/>
              </w:rPr>
            </w:pPr>
            <w:r w:rsidRPr="007837EC">
              <w:rPr>
                <w:rFonts w:eastAsia="Times New Roman" w:cstheme="minorHAnsi"/>
                <w:lang w:eastAsia="da-DK"/>
              </w:rPr>
              <w:t>17, nr. 1, jf. § 8, nr. 4</w:t>
            </w:r>
          </w:p>
        </w:tc>
        <w:tc>
          <w:tcPr>
            <w:tcW w:w="3118" w:type="dxa"/>
            <w:hideMark/>
          </w:tcPr>
          <w:p w14:paraId="53716A6D"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Skatte-, moms- og driftsregnskaber skal opbevares i mindst 5 år fra udbetalingstidspunktet.</w:t>
            </w:r>
          </w:p>
        </w:tc>
        <w:tc>
          <w:tcPr>
            <w:tcW w:w="3119" w:type="dxa"/>
            <w:hideMark/>
          </w:tcPr>
          <w:p w14:paraId="410CCC69"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Ansøger har ikke opbevaret skatte-, moms- og driftsregnskaber for den anførte periode.</w:t>
            </w:r>
          </w:p>
        </w:tc>
        <w:tc>
          <w:tcPr>
            <w:tcW w:w="1417" w:type="dxa"/>
            <w:hideMark/>
          </w:tcPr>
          <w:p w14:paraId="230AB8CE" w14:textId="1035A29E" w:rsidR="00231BB8" w:rsidRPr="007837EC" w:rsidRDefault="00231BB8" w:rsidP="00937AD8">
            <w:pPr>
              <w:spacing w:after="0" w:line="240" w:lineRule="auto"/>
              <w:ind w:left="-15" w:firstLine="142"/>
              <w:rPr>
                <w:rFonts w:eastAsia="Times New Roman" w:cstheme="minorHAnsi"/>
                <w:lang w:eastAsia="da-DK"/>
              </w:rPr>
            </w:pPr>
            <w:r w:rsidRPr="007837EC">
              <w:rPr>
                <w:rFonts w:eastAsia="Times New Roman" w:cstheme="minorHAnsi"/>
                <w:lang w:eastAsia="da-DK"/>
              </w:rPr>
              <w:t>0,1</w:t>
            </w:r>
            <w:r w:rsidR="000C0EEA" w:rsidRPr="007837EC">
              <w:rPr>
                <w:rFonts w:eastAsia="Times New Roman" w:cstheme="minorHAnsi"/>
                <w:lang w:eastAsia="da-DK"/>
              </w:rPr>
              <w:t>0</w:t>
            </w:r>
          </w:p>
        </w:tc>
      </w:tr>
      <w:tr w:rsidR="007837EC" w:rsidRPr="007837EC" w14:paraId="50C777E9" w14:textId="77777777" w:rsidTr="000756A0">
        <w:tc>
          <w:tcPr>
            <w:tcW w:w="1408" w:type="dxa"/>
            <w:shd w:val="clear" w:color="auto" w:fill="FFFFFF" w:themeFill="background1"/>
            <w:hideMark/>
          </w:tcPr>
          <w:p w14:paraId="28ACFBC9"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 17, nr. 2 og 3</w:t>
            </w:r>
          </w:p>
        </w:tc>
        <w:tc>
          <w:tcPr>
            <w:tcW w:w="3118" w:type="dxa"/>
            <w:shd w:val="clear" w:color="auto" w:fill="FFFFFF" w:themeFill="background1"/>
            <w:hideMark/>
          </w:tcPr>
          <w:p w14:paraId="0F4417FA" w14:textId="7CCEB6BD"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 xml:space="preserve">Det skal fremgå af ansøgers gødningsplanlægning, at der maksimalt er </w:t>
            </w:r>
            <w:r w:rsidR="003F1549">
              <w:rPr>
                <w:rFonts w:eastAsia="Times New Roman" w:cstheme="minorHAnsi"/>
                <w:lang w:eastAsia="da-DK"/>
              </w:rPr>
              <w:t xml:space="preserve">planlagt </w:t>
            </w:r>
            <w:r w:rsidRPr="007837EC">
              <w:rPr>
                <w:rFonts w:eastAsia="Times New Roman" w:cstheme="minorHAnsi"/>
                <w:lang w:eastAsia="da-DK"/>
              </w:rPr>
              <w:t>tilført 65 kg udnyttet kvælstof/ha harmoniareal.</w:t>
            </w:r>
          </w:p>
        </w:tc>
        <w:tc>
          <w:tcPr>
            <w:tcW w:w="3119" w:type="dxa"/>
            <w:shd w:val="clear" w:color="auto" w:fill="FFFFFF" w:themeFill="background1"/>
            <w:hideMark/>
          </w:tcPr>
          <w:p w14:paraId="42589003"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Det fremgår af ansøgers gødningsplanlægning, at der er planlagt gødsket med mere end maksimalt 65 kg udnyttet kvælstof/ha harmoniareal.</w:t>
            </w:r>
          </w:p>
        </w:tc>
        <w:tc>
          <w:tcPr>
            <w:tcW w:w="1417" w:type="dxa"/>
            <w:shd w:val="clear" w:color="auto" w:fill="FFFFFF" w:themeFill="background1"/>
            <w:hideMark/>
          </w:tcPr>
          <w:p w14:paraId="5A9993C9" w14:textId="77777777" w:rsidR="00231BB8" w:rsidRPr="007837EC" w:rsidRDefault="00231BB8" w:rsidP="00937AD8">
            <w:pPr>
              <w:spacing w:after="0" w:line="240" w:lineRule="auto"/>
              <w:ind w:firstLine="142"/>
              <w:rPr>
                <w:rFonts w:eastAsia="Times New Roman" w:cstheme="minorHAnsi"/>
                <w:lang w:eastAsia="da-DK"/>
              </w:rPr>
            </w:pPr>
            <w:r w:rsidRPr="007837EC">
              <w:rPr>
                <w:rFonts w:eastAsia="Times New Roman" w:cstheme="minorHAnsi"/>
                <w:lang w:eastAsia="da-DK"/>
              </w:rPr>
              <w:t>0,25</w:t>
            </w:r>
          </w:p>
        </w:tc>
      </w:tr>
      <w:tr w:rsidR="00BE5EB4" w:rsidRPr="007837EC" w14:paraId="5C1728A5" w14:textId="77777777" w:rsidTr="000756A0">
        <w:tc>
          <w:tcPr>
            <w:tcW w:w="1408" w:type="dxa"/>
            <w:hideMark/>
          </w:tcPr>
          <w:p w14:paraId="0F500315"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 17, nr. 3 og 4</w:t>
            </w:r>
          </w:p>
        </w:tc>
        <w:tc>
          <w:tcPr>
            <w:tcW w:w="3118" w:type="dxa"/>
            <w:hideMark/>
          </w:tcPr>
          <w:p w14:paraId="0B930384"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Ansøger skal indsende skema "Gødningskvote og Efterafgrøder".</w:t>
            </w:r>
          </w:p>
        </w:tc>
        <w:tc>
          <w:tcPr>
            <w:tcW w:w="3119" w:type="dxa"/>
            <w:hideMark/>
          </w:tcPr>
          <w:p w14:paraId="21FA8BFD" w14:textId="77777777" w:rsidR="00231BB8" w:rsidRPr="007837EC" w:rsidRDefault="00231BB8" w:rsidP="00937AD8">
            <w:pPr>
              <w:spacing w:after="0" w:line="240" w:lineRule="auto"/>
              <w:rPr>
                <w:rFonts w:eastAsia="Times New Roman" w:cstheme="minorHAnsi"/>
                <w:lang w:eastAsia="da-DK"/>
              </w:rPr>
            </w:pPr>
            <w:r w:rsidRPr="007837EC">
              <w:rPr>
                <w:rFonts w:eastAsia="Times New Roman" w:cstheme="minorHAnsi"/>
                <w:lang w:eastAsia="da-DK"/>
              </w:rPr>
              <w:t>Skemaet "Gødningskvote og Efterafgrøder" er ikke indsendt rettidigt.</w:t>
            </w:r>
          </w:p>
        </w:tc>
        <w:tc>
          <w:tcPr>
            <w:tcW w:w="1417" w:type="dxa"/>
            <w:hideMark/>
          </w:tcPr>
          <w:p w14:paraId="23D922C2" w14:textId="74AC4FED" w:rsidR="00231BB8" w:rsidRPr="007837EC" w:rsidRDefault="00231BB8" w:rsidP="00937AD8">
            <w:pPr>
              <w:spacing w:after="0" w:line="240" w:lineRule="auto"/>
              <w:ind w:firstLine="142"/>
              <w:rPr>
                <w:rFonts w:eastAsia="Times New Roman" w:cstheme="minorHAnsi"/>
                <w:lang w:eastAsia="da-DK"/>
              </w:rPr>
            </w:pPr>
            <w:r w:rsidRPr="007837EC">
              <w:rPr>
                <w:rFonts w:eastAsia="Times New Roman" w:cstheme="minorHAnsi"/>
                <w:lang w:eastAsia="da-DK"/>
              </w:rPr>
              <w:t>0,25</w:t>
            </w:r>
          </w:p>
        </w:tc>
      </w:tr>
      <w:tr w:rsidR="00261594" w:rsidRPr="007837EC" w14:paraId="02B074F0" w14:textId="77777777" w:rsidTr="000756A0">
        <w:trPr>
          <w:trHeight w:val="1065"/>
        </w:trPr>
        <w:tc>
          <w:tcPr>
            <w:tcW w:w="1408" w:type="dxa"/>
            <w:vMerge w:val="restart"/>
            <w:hideMark/>
          </w:tcPr>
          <w:p w14:paraId="7F7F164F" w14:textId="77777777" w:rsidR="00261594" w:rsidRPr="007837EC" w:rsidRDefault="00261594" w:rsidP="00937AD8">
            <w:pPr>
              <w:spacing w:after="0" w:line="240" w:lineRule="auto"/>
              <w:rPr>
                <w:rFonts w:eastAsia="Times New Roman" w:cstheme="minorHAnsi"/>
                <w:lang w:eastAsia="da-DK"/>
              </w:rPr>
            </w:pPr>
            <w:bookmarkStart w:id="10" w:name="_Hlk143245471"/>
            <w:r w:rsidRPr="007837EC">
              <w:rPr>
                <w:rFonts w:eastAsia="Times New Roman" w:cstheme="minorHAnsi"/>
                <w:lang w:eastAsia="da-DK"/>
              </w:rPr>
              <w:t>§ 17, nr. 3</w:t>
            </w:r>
          </w:p>
        </w:tc>
        <w:tc>
          <w:tcPr>
            <w:tcW w:w="3118" w:type="dxa"/>
            <w:vMerge w:val="restart"/>
            <w:hideMark/>
          </w:tcPr>
          <w:p w14:paraId="4987C2C5" w14:textId="18E891DD" w:rsidR="00261594" w:rsidRPr="007837EC" w:rsidRDefault="00261594" w:rsidP="00937AD8">
            <w:pPr>
              <w:spacing w:after="0" w:line="240" w:lineRule="auto"/>
              <w:rPr>
                <w:rFonts w:eastAsia="Times New Roman" w:cstheme="minorHAnsi"/>
                <w:lang w:eastAsia="da-DK"/>
              </w:rPr>
            </w:pPr>
            <w:r w:rsidRPr="007837EC">
              <w:rPr>
                <w:rFonts w:eastAsia="Times New Roman" w:cstheme="minorHAnsi"/>
                <w:lang w:eastAsia="da-DK"/>
              </w:rPr>
              <w:t>Ansøger skal indsende gødningsregnskab.</w:t>
            </w:r>
          </w:p>
        </w:tc>
        <w:tc>
          <w:tcPr>
            <w:tcW w:w="3119" w:type="dxa"/>
            <w:hideMark/>
          </w:tcPr>
          <w:p w14:paraId="7847D2F5" w14:textId="70F06219" w:rsidR="00261594" w:rsidRPr="007837EC" w:rsidRDefault="00261594" w:rsidP="00937AD8">
            <w:pPr>
              <w:spacing w:after="0" w:line="240" w:lineRule="auto"/>
              <w:rPr>
                <w:rFonts w:eastAsia="Times New Roman" w:cstheme="minorHAnsi"/>
                <w:lang w:eastAsia="da-DK"/>
              </w:rPr>
            </w:pPr>
            <w:r w:rsidRPr="007837EC">
              <w:rPr>
                <w:rFonts w:cstheme="minorHAnsi"/>
              </w:rPr>
              <w:t xml:space="preserve">For sen indberetning af gødningsregnskab på basis – indtil og med 90 dages forsinkelse </w:t>
            </w:r>
          </w:p>
        </w:tc>
        <w:tc>
          <w:tcPr>
            <w:tcW w:w="1417" w:type="dxa"/>
            <w:hideMark/>
          </w:tcPr>
          <w:p w14:paraId="76750792" w14:textId="50F04AD3" w:rsidR="00261594" w:rsidRPr="007837EC" w:rsidRDefault="00261594" w:rsidP="00937AD8">
            <w:pPr>
              <w:spacing w:after="0" w:line="240" w:lineRule="auto"/>
              <w:ind w:firstLine="142"/>
              <w:rPr>
                <w:rFonts w:eastAsia="Times New Roman" w:cstheme="minorHAnsi"/>
                <w:lang w:eastAsia="da-DK"/>
              </w:rPr>
            </w:pPr>
            <w:r w:rsidRPr="007837EC">
              <w:rPr>
                <w:rFonts w:eastAsia="Times New Roman" w:cstheme="minorHAnsi"/>
                <w:lang w:eastAsia="da-DK"/>
              </w:rPr>
              <w:t>0,10</w:t>
            </w:r>
          </w:p>
        </w:tc>
      </w:tr>
      <w:tr w:rsidR="00261594" w:rsidRPr="007837EC" w14:paraId="4DB9D75A" w14:textId="77777777" w:rsidTr="000756A0">
        <w:tc>
          <w:tcPr>
            <w:tcW w:w="1408" w:type="dxa"/>
            <w:vMerge/>
            <w:vAlign w:val="center"/>
            <w:hideMark/>
          </w:tcPr>
          <w:p w14:paraId="4682C945" w14:textId="77777777" w:rsidR="00261594" w:rsidRPr="007837EC" w:rsidRDefault="00261594" w:rsidP="003A3FC7">
            <w:pPr>
              <w:spacing w:after="0" w:line="240" w:lineRule="auto"/>
              <w:rPr>
                <w:rFonts w:eastAsia="Times New Roman" w:cstheme="minorHAnsi"/>
                <w:lang w:eastAsia="da-DK"/>
              </w:rPr>
            </w:pPr>
          </w:p>
        </w:tc>
        <w:tc>
          <w:tcPr>
            <w:tcW w:w="3118" w:type="dxa"/>
            <w:vMerge/>
            <w:vAlign w:val="center"/>
            <w:hideMark/>
          </w:tcPr>
          <w:p w14:paraId="22702ABF" w14:textId="77777777" w:rsidR="00261594" w:rsidRPr="007837EC" w:rsidRDefault="00261594" w:rsidP="003A3FC7">
            <w:pPr>
              <w:spacing w:after="0" w:line="240" w:lineRule="auto"/>
              <w:rPr>
                <w:rFonts w:eastAsia="Times New Roman" w:cstheme="minorHAnsi"/>
                <w:lang w:eastAsia="da-DK"/>
              </w:rPr>
            </w:pPr>
          </w:p>
        </w:tc>
        <w:tc>
          <w:tcPr>
            <w:tcW w:w="3119" w:type="dxa"/>
            <w:hideMark/>
          </w:tcPr>
          <w:p w14:paraId="4424A13A" w14:textId="7751E7A5" w:rsidR="00261594" w:rsidRPr="007837EC" w:rsidRDefault="00261594" w:rsidP="003A3FC7">
            <w:pPr>
              <w:spacing w:after="0" w:line="240" w:lineRule="auto"/>
              <w:rPr>
                <w:rFonts w:eastAsia="Times New Roman" w:cstheme="minorHAnsi"/>
                <w:lang w:eastAsia="da-DK"/>
              </w:rPr>
            </w:pPr>
            <w:r w:rsidRPr="007837EC">
              <w:rPr>
                <w:rFonts w:cstheme="minorHAnsi"/>
              </w:rPr>
              <w:t>For sen indberetning af gødningsregnskab - mere end 90 dage indtil og med 180 dages forsinkelse</w:t>
            </w:r>
          </w:p>
        </w:tc>
        <w:tc>
          <w:tcPr>
            <w:tcW w:w="1417" w:type="dxa"/>
            <w:hideMark/>
          </w:tcPr>
          <w:p w14:paraId="4C49FE9E" w14:textId="77777777" w:rsidR="00261594" w:rsidRPr="007837EC" w:rsidRDefault="00261594" w:rsidP="000C0EEA">
            <w:pPr>
              <w:spacing w:after="0" w:line="240" w:lineRule="auto"/>
              <w:ind w:firstLine="142"/>
              <w:rPr>
                <w:rFonts w:eastAsia="Times New Roman" w:cstheme="minorHAnsi"/>
                <w:lang w:eastAsia="da-DK"/>
              </w:rPr>
            </w:pPr>
            <w:r w:rsidRPr="007837EC">
              <w:rPr>
                <w:rFonts w:eastAsia="Times New Roman" w:cstheme="minorHAnsi"/>
                <w:lang w:eastAsia="da-DK"/>
              </w:rPr>
              <w:t>0,25</w:t>
            </w:r>
          </w:p>
        </w:tc>
      </w:tr>
      <w:tr w:rsidR="00261594" w:rsidRPr="007837EC" w14:paraId="6F7B21D9" w14:textId="77777777" w:rsidTr="000756A0">
        <w:trPr>
          <w:trHeight w:val="1065"/>
        </w:trPr>
        <w:tc>
          <w:tcPr>
            <w:tcW w:w="1408" w:type="dxa"/>
            <w:vMerge/>
            <w:vAlign w:val="center"/>
            <w:hideMark/>
          </w:tcPr>
          <w:p w14:paraId="6D877D5F" w14:textId="77777777" w:rsidR="00261594" w:rsidRPr="007837EC" w:rsidRDefault="00261594" w:rsidP="003A3FC7">
            <w:pPr>
              <w:spacing w:after="0" w:line="240" w:lineRule="auto"/>
              <w:rPr>
                <w:rFonts w:eastAsia="Times New Roman" w:cstheme="minorHAnsi"/>
                <w:lang w:eastAsia="da-DK"/>
              </w:rPr>
            </w:pPr>
          </w:p>
        </w:tc>
        <w:tc>
          <w:tcPr>
            <w:tcW w:w="3118" w:type="dxa"/>
            <w:vMerge/>
            <w:vAlign w:val="center"/>
            <w:hideMark/>
          </w:tcPr>
          <w:p w14:paraId="01E19203" w14:textId="77777777" w:rsidR="00261594" w:rsidRPr="007837EC" w:rsidRDefault="00261594" w:rsidP="003A3FC7">
            <w:pPr>
              <w:spacing w:after="0" w:line="240" w:lineRule="auto"/>
              <w:rPr>
                <w:rFonts w:eastAsia="Times New Roman" w:cstheme="minorHAnsi"/>
                <w:lang w:eastAsia="da-DK"/>
              </w:rPr>
            </w:pPr>
          </w:p>
        </w:tc>
        <w:tc>
          <w:tcPr>
            <w:tcW w:w="3119" w:type="dxa"/>
            <w:hideMark/>
          </w:tcPr>
          <w:p w14:paraId="45AB312A" w14:textId="23E98BE6" w:rsidR="00261594" w:rsidRPr="007837EC" w:rsidRDefault="00261594" w:rsidP="003A3FC7">
            <w:pPr>
              <w:spacing w:after="0" w:line="240" w:lineRule="auto"/>
              <w:rPr>
                <w:rFonts w:eastAsia="Times New Roman" w:cstheme="minorHAnsi"/>
                <w:lang w:eastAsia="da-DK"/>
              </w:rPr>
            </w:pPr>
            <w:r w:rsidRPr="007837EC">
              <w:rPr>
                <w:rFonts w:cstheme="minorHAnsi"/>
              </w:rPr>
              <w:t>For sen indberetning af gødningsregnskab - mere end 180 dage</w:t>
            </w:r>
          </w:p>
        </w:tc>
        <w:tc>
          <w:tcPr>
            <w:tcW w:w="1417" w:type="dxa"/>
            <w:hideMark/>
          </w:tcPr>
          <w:p w14:paraId="5389FB51" w14:textId="77777777" w:rsidR="00261594" w:rsidRPr="007837EC" w:rsidRDefault="00261594" w:rsidP="000C0EEA">
            <w:pPr>
              <w:spacing w:after="0" w:line="240" w:lineRule="auto"/>
              <w:ind w:firstLine="142"/>
              <w:rPr>
                <w:rFonts w:eastAsia="Times New Roman" w:cstheme="minorHAnsi"/>
                <w:lang w:eastAsia="da-DK"/>
              </w:rPr>
            </w:pPr>
            <w:r w:rsidRPr="007837EC">
              <w:rPr>
                <w:rFonts w:eastAsia="Times New Roman" w:cstheme="minorHAnsi"/>
                <w:lang w:eastAsia="da-DK"/>
              </w:rPr>
              <w:t>0,75</w:t>
            </w:r>
          </w:p>
        </w:tc>
      </w:tr>
      <w:bookmarkEnd w:id="10"/>
      <w:tr w:rsidR="00261594" w:rsidRPr="007837EC" w14:paraId="14E3DC2B" w14:textId="77777777" w:rsidTr="000756A0">
        <w:trPr>
          <w:trHeight w:val="1065"/>
        </w:trPr>
        <w:tc>
          <w:tcPr>
            <w:tcW w:w="1408" w:type="dxa"/>
            <w:vMerge w:val="restart"/>
            <w:hideMark/>
          </w:tcPr>
          <w:p w14:paraId="61CE7059" w14:textId="30EBB861" w:rsidR="00261594" w:rsidRPr="007837EC" w:rsidRDefault="00261594" w:rsidP="00937AD8">
            <w:pPr>
              <w:spacing w:after="0" w:line="240" w:lineRule="auto"/>
              <w:rPr>
                <w:rFonts w:eastAsia="Times New Roman" w:cstheme="minorHAnsi"/>
                <w:lang w:eastAsia="da-DK"/>
              </w:rPr>
            </w:pPr>
            <w:r w:rsidRPr="007837EC">
              <w:rPr>
                <w:rFonts w:eastAsia="Times New Roman" w:cstheme="minorHAnsi"/>
                <w:lang w:eastAsia="da-DK"/>
              </w:rPr>
              <w:t>§ 17, nr. 2, jf</w:t>
            </w:r>
            <w:r w:rsidR="00A85CA0">
              <w:rPr>
                <w:rFonts w:eastAsia="Times New Roman" w:cstheme="minorHAnsi"/>
                <w:lang w:eastAsia="da-DK"/>
              </w:rPr>
              <w:t>.</w:t>
            </w:r>
            <w:r w:rsidRPr="007837EC">
              <w:rPr>
                <w:rFonts w:eastAsia="Times New Roman" w:cstheme="minorHAnsi"/>
                <w:lang w:eastAsia="da-DK"/>
              </w:rPr>
              <w:t xml:space="preserve"> nr. 3</w:t>
            </w:r>
          </w:p>
        </w:tc>
        <w:tc>
          <w:tcPr>
            <w:tcW w:w="3118" w:type="dxa"/>
            <w:vMerge w:val="restart"/>
            <w:hideMark/>
          </w:tcPr>
          <w:p w14:paraId="47B90389" w14:textId="77777777" w:rsidR="00261594" w:rsidRPr="007837EC" w:rsidRDefault="00261594" w:rsidP="00937AD8">
            <w:pPr>
              <w:spacing w:after="0" w:line="240" w:lineRule="auto"/>
              <w:rPr>
                <w:rFonts w:eastAsia="Times New Roman" w:cstheme="minorHAnsi"/>
                <w:lang w:eastAsia="da-DK"/>
              </w:rPr>
            </w:pPr>
            <w:r w:rsidRPr="007837EC">
              <w:rPr>
                <w:rFonts w:eastAsia="Times New Roman" w:cstheme="minorHAnsi"/>
                <w:lang w:eastAsia="da-DK"/>
              </w:rPr>
              <w:t>Det skal fremgå af gødningsregnskab, at der er tilført maksimalt 65 kg udnyttet kvælstof/ha harmoniareal.</w:t>
            </w:r>
          </w:p>
        </w:tc>
        <w:tc>
          <w:tcPr>
            <w:tcW w:w="3119" w:type="dxa"/>
            <w:hideMark/>
          </w:tcPr>
          <w:p w14:paraId="1FC98C9E" w14:textId="3A055DF1" w:rsidR="00261594" w:rsidRPr="007837EC" w:rsidRDefault="00261594" w:rsidP="00937AD8">
            <w:pPr>
              <w:spacing w:after="0" w:line="240" w:lineRule="auto"/>
              <w:rPr>
                <w:rFonts w:eastAsia="Times New Roman" w:cstheme="minorHAnsi"/>
                <w:lang w:eastAsia="da-DK"/>
              </w:rPr>
            </w:pPr>
            <w:r w:rsidRPr="007837EC">
              <w:rPr>
                <w:rFonts w:eastAsia="Times New Roman" w:cstheme="minorHAnsi"/>
                <w:lang w:eastAsia="da-DK"/>
              </w:rPr>
              <w:t xml:space="preserve">Der er i gennemsnit overgødsket med </w:t>
            </w:r>
            <w:r>
              <w:rPr>
                <w:rFonts w:eastAsia="Times New Roman" w:cstheme="minorHAnsi"/>
                <w:lang w:eastAsia="da-DK"/>
              </w:rPr>
              <w:t>op til og med</w:t>
            </w:r>
            <w:r w:rsidRPr="007837EC">
              <w:rPr>
                <w:rFonts w:eastAsia="Times New Roman" w:cstheme="minorHAnsi"/>
                <w:lang w:eastAsia="da-DK"/>
              </w:rPr>
              <w:t xml:space="preserve"> 9 kg udnyttet kvælstof/ha harmoniareal.</w:t>
            </w:r>
          </w:p>
        </w:tc>
        <w:tc>
          <w:tcPr>
            <w:tcW w:w="1417" w:type="dxa"/>
            <w:hideMark/>
          </w:tcPr>
          <w:p w14:paraId="122447D1" w14:textId="7AF1BCF1" w:rsidR="00261594" w:rsidRPr="007837EC" w:rsidRDefault="00261594" w:rsidP="00937AD8">
            <w:pPr>
              <w:spacing w:after="0" w:line="240" w:lineRule="auto"/>
              <w:ind w:firstLine="142"/>
              <w:rPr>
                <w:rFonts w:eastAsia="Times New Roman" w:cstheme="minorHAnsi"/>
                <w:lang w:eastAsia="da-DK"/>
              </w:rPr>
            </w:pPr>
            <w:r w:rsidRPr="007837EC">
              <w:rPr>
                <w:rFonts w:eastAsia="Times New Roman" w:cstheme="minorHAnsi"/>
                <w:lang w:eastAsia="da-DK"/>
              </w:rPr>
              <w:t>0,10</w:t>
            </w:r>
          </w:p>
        </w:tc>
      </w:tr>
      <w:tr w:rsidR="00261594" w:rsidRPr="007837EC" w14:paraId="350890AC" w14:textId="77777777" w:rsidTr="000756A0">
        <w:tc>
          <w:tcPr>
            <w:tcW w:w="1408" w:type="dxa"/>
            <w:vMerge/>
            <w:vAlign w:val="center"/>
            <w:hideMark/>
          </w:tcPr>
          <w:p w14:paraId="04821CCA" w14:textId="77777777" w:rsidR="00261594" w:rsidRPr="007837EC" w:rsidRDefault="00261594" w:rsidP="003A3FC7">
            <w:pPr>
              <w:spacing w:after="0" w:line="240" w:lineRule="auto"/>
              <w:rPr>
                <w:rFonts w:eastAsia="Times New Roman" w:cstheme="minorHAnsi"/>
                <w:lang w:eastAsia="da-DK"/>
              </w:rPr>
            </w:pPr>
          </w:p>
        </w:tc>
        <w:tc>
          <w:tcPr>
            <w:tcW w:w="3118" w:type="dxa"/>
            <w:vMerge/>
            <w:vAlign w:val="center"/>
            <w:hideMark/>
          </w:tcPr>
          <w:p w14:paraId="0E972995" w14:textId="77777777" w:rsidR="00261594" w:rsidRPr="007837EC" w:rsidRDefault="00261594" w:rsidP="003A3FC7">
            <w:pPr>
              <w:spacing w:after="0" w:line="240" w:lineRule="auto"/>
              <w:rPr>
                <w:rFonts w:eastAsia="Times New Roman" w:cstheme="minorHAnsi"/>
                <w:lang w:eastAsia="da-DK"/>
              </w:rPr>
            </w:pPr>
          </w:p>
        </w:tc>
        <w:tc>
          <w:tcPr>
            <w:tcW w:w="3119" w:type="dxa"/>
            <w:hideMark/>
          </w:tcPr>
          <w:p w14:paraId="5822F572" w14:textId="15EEB847" w:rsidR="00261594" w:rsidRPr="007837EC" w:rsidRDefault="00261594" w:rsidP="003A3FC7">
            <w:pPr>
              <w:spacing w:after="0" w:line="240" w:lineRule="auto"/>
              <w:rPr>
                <w:rFonts w:eastAsia="Times New Roman" w:cstheme="minorHAnsi"/>
                <w:lang w:eastAsia="da-DK"/>
              </w:rPr>
            </w:pPr>
            <w:r w:rsidRPr="007837EC">
              <w:rPr>
                <w:rFonts w:eastAsia="Times New Roman" w:cstheme="minorHAnsi"/>
                <w:lang w:eastAsia="da-DK"/>
              </w:rPr>
              <w:t>Der er i gennemsnit overgødsket med over 9 kg og op til</w:t>
            </w:r>
            <w:r>
              <w:rPr>
                <w:rFonts w:eastAsia="Times New Roman" w:cstheme="minorHAnsi"/>
                <w:lang w:eastAsia="da-DK"/>
              </w:rPr>
              <w:t xml:space="preserve"> og med</w:t>
            </w:r>
            <w:r w:rsidRPr="007837EC">
              <w:rPr>
                <w:rFonts w:eastAsia="Times New Roman" w:cstheme="minorHAnsi"/>
                <w:lang w:eastAsia="da-DK"/>
              </w:rPr>
              <w:t xml:space="preserve"> 20 kg udnyttet kvælstof/ha harmoniareal.</w:t>
            </w:r>
          </w:p>
        </w:tc>
        <w:tc>
          <w:tcPr>
            <w:tcW w:w="1417" w:type="dxa"/>
            <w:hideMark/>
          </w:tcPr>
          <w:p w14:paraId="502EF8B8" w14:textId="77777777" w:rsidR="00261594" w:rsidRPr="007837EC" w:rsidRDefault="00261594" w:rsidP="000C0EEA">
            <w:pPr>
              <w:spacing w:after="0" w:line="240" w:lineRule="auto"/>
              <w:ind w:firstLine="142"/>
              <w:rPr>
                <w:rFonts w:eastAsia="Times New Roman" w:cstheme="minorHAnsi"/>
                <w:lang w:eastAsia="da-DK"/>
              </w:rPr>
            </w:pPr>
            <w:r w:rsidRPr="007837EC">
              <w:rPr>
                <w:rFonts w:eastAsia="Times New Roman" w:cstheme="minorHAnsi"/>
                <w:lang w:eastAsia="da-DK"/>
              </w:rPr>
              <w:t>0,25</w:t>
            </w:r>
          </w:p>
        </w:tc>
      </w:tr>
      <w:tr w:rsidR="00261594" w:rsidRPr="007837EC" w14:paraId="158B200D" w14:textId="77777777" w:rsidTr="000756A0">
        <w:trPr>
          <w:trHeight w:val="1065"/>
        </w:trPr>
        <w:tc>
          <w:tcPr>
            <w:tcW w:w="1408" w:type="dxa"/>
            <w:vMerge/>
            <w:vAlign w:val="center"/>
            <w:hideMark/>
          </w:tcPr>
          <w:p w14:paraId="24A2EA8E" w14:textId="77777777" w:rsidR="00261594" w:rsidRPr="007837EC" w:rsidRDefault="00261594" w:rsidP="003A3FC7">
            <w:pPr>
              <w:spacing w:after="0" w:line="240" w:lineRule="auto"/>
              <w:rPr>
                <w:rFonts w:eastAsia="Times New Roman" w:cstheme="minorHAnsi"/>
                <w:lang w:eastAsia="da-DK"/>
              </w:rPr>
            </w:pPr>
          </w:p>
        </w:tc>
        <w:tc>
          <w:tcPr>
            <w:tcW w:w="3118" w:type="dxa"/>
            <w:vMerge/>
            <w:vAlign w:val="center"/>
            <w:hideMark/>
          </w:tcPr>
          <w:p w14:paraId="190D1BC9" w14:textId="77777777" w:rsidR="00261594" w:rsidRPr="007837EC" w:rsidRDefault="00261594" w:rsidP="003A3FC7">
            <w:pPr>
              <w:spacing w:after="0" w:line="240" w:lineRule="auto"/>
              <w:rPr>
                <w:rFonts w:eastAsia="Times New Roman" w:cstheme="minorHAnsi"/>
                <w:lang w:eastAsia="da-DK"/>
              </w:rPr>
            </w:pPr>
          </w:p>
        </w:tc>
        <w:tc>
          <w:tcPr>
            <w:tcW w:w="3119" w:type="dxa"/>
            <w:hideMark/>
          </w:tcPr>
          <w:p w14:paraId="26EFAB76" w14:textId="77777777" w:rsidR="00261594" w:rsidRPr="007837EC" w:rsidRDefault="00261594" w:rsidP="003A3FC7">
            <w:pPr>
              <w:spacing w:after="0" w:line="240" w:lineRule="auto"/>
              <w:rPr>
                <w:rFonts w:eastAsia="Times New Roman" w:cstheme="minorHAnsi"/>
                <w:lang w:eastAsia="da-DK"/>
              </w:rPr>
            </w:pPr>
            <w:r w:rsidRPr="007837EC">
              <w:rPr>
                <w:rFonts w:eastAsia="Times New Roman" w:cstheme="minorHAnsi"/>
                <w:lang w:eastAsia="da-DK"/>
              </w:rPr>
              <w:t>Der er i gennemsnit overgødsket med over 20 kg udnyttet kvælstof/ha harmoniareal.</w:t>
            </w:r>
          </w:p>
        </w:tc>
        <w:tc>
          <w:tcPr>
            <w:tcW w:w="1417" w:type="dxa"/>
            <w:hideMark/>
          </w:tcPr>
          <w:p w14:paraId="5391A59B" w14:textId="77777777" w:rsidR="00261594" w:rsidRPr="007837EC" w:rsidRDefault="00261594" w:rsidP="000C0EEA">
            <w:pPr>
              <w:spacing w:after="0" w:line="240" w:lineRule="auto"/>
              <w:ind w:firstLine="142"/>
              <w:rPr>
                <w:rFonts w:eastAsia="Times New Roman" w:cstheme="minorHAnsi"/>
                <w:lang w:eastAsia="da-DK"/>
              </w:rPr>
            </w:pPr>
            <w:r w:rsidRPr="007837EC">
              <w:rPr>
                <w:rFonts w:eastAsia="Times New Roman" w:cstheme="minorHAnsi"/>
                <w:lang w:eastAsia="da-DK"/>
              </w:rPr>
              <w:t>0,75</w:t>
            </w:r>
          </w:p>
        </w:tc>
      </w:tr>
    </w:tbl>
    <w:p w14:paraId="5D4410E4" w14:textId="26EA53F3" w:rsidR="003A3FC7" w:rsidRPr="007837EC" w:rsidRDefault="003A3FC7" w:rsidP="003A3FC7">
      <w:pPr>
        <w:tabs>
          <w:tab w:val="left" w:pos="7797"/>
          <w:tab w:val="left" w:pos="7938"/>
        </w:tabs>
        <w:spacing w:after="0"/>
        <w:rPr>
          <w:rFonts w:cstheme="minorHAnsi"/>
          <w:sz w:val="16"/>
          <w:szCs w:val="16"/>
        </w:rPr>
      </w:pPr>
      <w:r w:rsidRPr="007837EC">
        <w:rPr>
          <w:rFonts w:cstheme="minorHAnsi"/>
          <w:sz w:val="16"/>
          <w:szCs w:val="16"/>
        </w:rPr>
        <w:t>**Vægtningsfaktoren finder anvendelse på det godkendte, ansøgte areal, som ansøger har søgt tilskud for under tilskudskategorien, jf. § 19, stk. 3 og 4, i bekendtgørelse om kontrol og administrative sanktioner for visse tilskudsordninger under Den Europæiske Unions fælles landbrugspolitik.</w:t>
      </w:r>
    </w:p>
    <w:p w14:paraId="14137499" w14:textId="77777777" w:rsidR="00FD701F" w:rsidRPr="00937AD8" w:rsidRDefault="00FD701F" w:rsidP="00937AD8"/>
    <w:sectPr w:rsidR="00FD701F" w:rsidRPr="00937A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A3EAD0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0CEE41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C52E25"/>
    <w:multiLevelType w:val="hybridMultilevel"/>
    <w:tmpl w:val="0E2C235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1E14B41"/>
    <w:multiLevelType w:val="hybridMultilevel"/>
    <w:tmpl w:val="A89278E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0A2D96"/>
    <w:multiLevelType w:val="hybridMultilevel"/>
    <w:tmpl w:val="071AD4E4"/>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08717CE1"/>
    <w:multiLevelType w:val="hybridMultilevel"/>
    <w:tmpl w:val="1D42BD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B85912"/>
    <w:multiLevelType w:val="hybridMultilevel"/>
    <w:tmpl w:val="A8BCAE5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DB75F5D"/>
    <w:multiLevelType w:val="hybridMultilevel"/>
    <w:tmpl w:val="689A79B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D61CE3"/>
    <w:multiLevelType w:val="hybridMultilevel"/>
    <w:tmpl w:val="C27C9E66"/>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11A183C"/>
    <w:multiLevelType w:val="hybridMultilevel"/>
    <w:tmpl w:val="D50CEB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C516B1"/>
    <w:multiLevelType w:val="hybridMultilevel"/>
    <w:tmpl w:val="57200326"/>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 w15:restartNumberingAfterBreak="0">
    <w:nsid w:val="2C1C59EF"/>
    <w:multiLevelType w:val="hybridMultilevel"/>
    <w:tmpl w:val="FBC8AF0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D02576B"/>
    <w:multiLevelType w:val="hybridMultilevel"/>
    <w:tmpl w:val="105E6D22"/>
    <w:lvl w:ilvl="0" w:tplc="04060011">
      <w:start w:val="1"/>
      <w:numFmt w:val="decimal"/>
      <w:lvlText w:val="%1)"/>
      <w:lvlJc w:val="left"/>
      <w:pPr>
        <w:ind w:left="720" w:hanging="360"/>
      </w:pPr>
      <w:rPr>
        <w:rFonts w:hint="default"/>
      </w:rPr>
    </w:lvl>
    <w:lvl w:ilvl="1" w:tplc="3CDEA1A2">
      <w:start w:val="1"/>
      <w:numFmt w:val="lowerLetter"/>
      <w:lvlText w:val="%2)"/>
      <w:lvlJc w:val="left"/>
      <w:pPr>
        <w:ind w:left="1440" w:hanging="360"/>
      </w:pPr>
      <w:rPr>
        <w:rFonts w:hint="default"/>
      </w:rPr>
    </w:lvl>
    <w:lvl w:ilvl="2" w:tplc="4D74CC4E">
      <w:start w:val="1"/>
      <w:numFmt w:val="lowerRoman"/>
      <w:lvlText w:val="%3."/>
      <w:lvlJc w:val="left"/>
      <w:pPr>
        <w:ind w:left="2700" w:hanging="72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DC51D49"/>
    <w:multiLevelType w:val="hybridMultilevel"/>
    <w:tmpl w:val="61A8DBD4"/>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501388B"/>
    <w:multiLevelType w:val="hybridMultilevel"/>
    <w:tmpl w:val="BB28A0A2"/>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5" w15:restartNumberingAfterBreak="0">
    <w:nsid w:val="35E54A6B"/>
    <w:multiLevelType w:val="hybridMultilevel"/>
    <w:tmpl w:val="485A179A"/>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6" w15:restartNumberingAfterBreak="0">
    <w:nsid w:val="364F3CBE"/>
    <w:multiLevelType w:val="hybridMultilevel"/>
    <w:tmpl w:val="BB28A0A2"/>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7" w15:restartNumberingAfterBreak="0">
    <w:nsid w:val="368F5799"/>
    <w:multiLevelType w:val="hybridMultilevel"/>
    <w:tmpl w:val="D22C5DB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76143F0"/>
    <w:multiLevelType w:val="hybridMultilevel"/>
    <w:tmpl w:val="268E80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8181E48"/>
    <w:multiLevelType w:val="hybridMultilevel"/>
    <w:tmpl w:val="D5DCEA9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91809C6"/>
    <w:multiLevelType w:val="hybridMultilevel"/>
    <w:tmpl w:val="22BE3DBE"/>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555D6C"/>
    <w:multiLevelType w:val="hybridMultilevel"/>
    <w:tmpl w:val="B40CDA28"/>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3FC229BD"/>
    <w:multiLevelType w:val="hybridMultilevel"/>
    <w:tmpl w:val="D22C5DB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4246492"/>
    <w:multiLevelType w:val="hybridMultilevel"/>
    <w:tmpl w:val="036EF43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D10156A"/>
    <w:multiLevelType w:val="hybridMultilevel"/>
    <w:tmpl w:val="8B9661AA"/>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5" w15:restartNumberingAfterBreak="0">
    <w:nsid w:val="50755652"/>
    <w:multiLevelType w:val="hybridMultilevel"/>
    <w:tmpl w:val="2A206C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42C653F"/>
    <w:multiLevelType w:val="hybridMultilevel"/>
    <w:tmpl w:val="DA94EF1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57C2F1E"/>
    <w:multiLevelType w:val="hybridMultilevel"/>
    <w:tmpl w:val="A546229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BF21095"/>
    <w:multiLevelType w:val="hybridMultilevel"/>
    <w:tmpl w:val="B7A0FC16"/>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E924563"/>
    <w:multiLevelType w:val="hybridMultilevel"/>
    <w:tmpl w:val="D22C5DB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EA7002B"/>
    <w:multiLevelType w:val="hybridMultilevel"/>
    <w:tmpl w:val="1E3EA49E"/>
    <w:lvl w:ilvl="0" w:tplc="04060017">
      <w:start w:val="1"/>
      <w:numFmt w:val="lowerLetter"/>
      <w:lvlText w:val="%1)"/>
      <w:lvlJc w:val="left"/>
      <w:pPr>
        <w:ind w:left="1080" w:hanging="360"/>
      </w:pPr>
    </w:lvl>
    <w:lvl w:ilvl="1" w:tplc="D70A5270">
      <w:start w:val="1"/>
      <w:numFmt w:val="decimal"/>
      <w:lvlText w:val="%2)"/>
      <w:lvlJc w:val="left"/>
      <w:pPr>
        <w:ind w:left="1800" w:hanging="360"/>
      </w:pPr>
      <w:rPr>
        <w:rFonts w:hint="default"/>
      </w:r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60E02A94"/>
    <w:multiLevelType w:val="hybridMultilevel"/>
    <w:tmpl w:val="4722695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15B3189"/>
    <w:multiLevelType w:val="hybridMultilevel"/>
    <w:tmpl w:val="19EA7994"/>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71321D"/>
    <w:multiLevelType w:val="hybridMultilevel"/>
    <w:tmpl w:val="788ADF8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62D145B"/>
    <w:multiLevelType w:val="hybridMultilevel"/>
    <w:tmpl w:val="4804395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CEE44C2"/>
    <w:multiLevelType w:val="hybridMultilevel"/>
    <w:tmpl w:val="DA94EF1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29B7CB1"/>
    <w:multiLevelType w:val="hybridMultilevel"/>
    <w:tmpl w:val="B08A271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0B3FD0"/>
    <w:multiLevelType w:val="hybridMultilevel"/>
    <w:tmpl w:val="C0564A7C"/>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8" w15:restartNumberingAfterBreak="0">
    <w:nsid w:val="756E5AF2"/>
    <w:multiLevelType w:val="hybridMultilevel"/>
    <w:tmpl w:val="6B32C5E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BDD1000"/>
    <w:multiLevelType w:val="hybridMultilevel"/>
    <w:tmpl w:val="2B84DB3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D24138D"/>
    <w:multiLevelType w:val="hybridMultilevel"/>
    <w:tmpl w:val="8FCAD0C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34"/>
  </w:num>
  <w:num w:numId="2">
    <w:abstractNumId w:val="12"/>
  </w:num>
  <w:num w:numId="3">
    <w:abstractNumId w:val="13"/>
  </w:num>
  <w:num w:numId="4">
    <w:abstractNumId w:val="28"/>
  </w:num>
  <w:num w:numId="5">
    <w:abstractNumId w:val="39"/>
  </w:num>
  <w:num w:numId="6">
    <w:abstractNumId w:val="0"/>
  </w:num>
  <w:num w:numId="7">
    <w:abstractNumId w:val="1"/>
  </w:num>
  <w:num w:numId="8">
    <w:abstractNumId w:val="40"/>
  </w:num>
  <w:num w:numId="9">
    <w:abstractNumId w:val="21"/>
  </w:num>
  <w:num w:numId="10">
    <w:abstractNumId w:val="37"/>
  </w:num>
  <w:num w:numId="11">
    <w:abstractNumId w:val="30"/>
  </w:num>
  <w:num w:numId="12">
    <w:abstractNumId w:val="6"/>
  </w:num>
  <w:num w:numId="13">
    <w:abstractNumId w:val="25"/>
  </w:num>
  <w:num w:numId="14">
    <w:abstractNumId w:val="26"/>
  </w:num>
  <w:num w:numId="15">
    <w:abstractNumId w:val="5"/>
  </w:num>
  <w:num w:numId="16">
    <w:abstractNumId w:val="8"/>
  </w:num>
  <w:num w:numId="17">
    <w:abstractNumId w:val="33"/>
  </w:num>
  <w:num w:numId="18">
    <w:abstractNumId w:val="23"/>
  </w:num>
  <w:num w:numId="19">
    <w:abstractNumId w:val="20"/>
  </w:num>
  <w:num w:numId="20">
    <w:abstractNumId w:val="32"/>
  </w:num>
  <w:num w:numId="21">
    <w:abstractNumId w:val="19"/>
  </w:num>
  <w:num w:numId="22">
    <w:abstractNumId w:val="7"/>
  </w:num>
  <w:num w:numId="23">
    <w:abstractNumId w:val="31"/>
  </w:num>
  <w:num w:numId="24">
    <w:abstractNumId w:val="11"/>
  </w:num>
  <w:num w:numId="25">
    <w:abstractNumId w:val="4"/>
  </w:num>
  <w:num w:numId="26">
    <w:abstractNumId w:val="9"/>
  </w:num>
  <w:num w:numId="27">
    <w:abstractNumId w:val="15"/>
  </w:num>
  <w:num w:numId="28">
    <w:abstractNumId w:val="10"/>
  </w:num>
  <w:num w:numId="29">
    <w:abstractNumId w:val="24"/>
  </w:num>
  <w:num w:numId="30">
    <w:abstractNumId w:val="27"/>
  </w:num>
  <w:num w:numId="31">
    <w:abstractNumId w:val="2"/>
  </w:num>
  <w:num w:numId="32">
    <w:abstractNumId w:val="3"/>
  </w:num>
  <w:num w:numId="33">
    <w:abstractNumId w:val="36"/>
  </w:num>
  <w:num w:numId="34">
    <w:abstractNumId w:val="14"/>
  </w:num>
  <w:num w:numId="35">
    <w:abstractNumId w:val="16"/>
  </w:num>
  <w:num w:numId="36">
    <w:abstractNumId w:val="35"/>
  </w:num>
  <w:num w:numId="37">
    <w:abstractNumId w:val="38"/>
  </w:num>
  <w:num w:numId="38">
    <w:abstractNumId w:val="18"/>
  </w:num>
  <w:num w:numId="39">
    <w:abstractNumId w:val="22"/>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da-DK"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CO2D8y2bkISpVv0jt819y4JvkMr+TC+S+Dxo7yjhQeqBHFqV2IXZFHbjoB9/tCb"/>
  </w:docVars>
  <w:rsids>
    <w:rsidRoot w:val="00231BB8"/>
    <w:rsid w:val="0000207A"/>
    <w:rsid w:val="00024689"/>
    <w:rsid w:val="00053A65"/>
    <w:rsid w:val="00053B05"/>
    <w:rsid w:val="0005748F"/>
    <w:rsid w:val="0006061F"/>
    <w:rsid w:val="000756A0"/>
    <w:rsid w:val="0008582F"/>
    <w:rsid w:val="0008737C"/>
    <w:rsid w:val="000A0C4C"/>
    <w:rsid w:val="000C0EEA"/>
    <w:rsid w:val="000C4B1E"/>
    <w:rsid w:val="001224ED"/>
    <w:rsid w:val="00130953"/>
    <w:rsid w:val="001400F5"/>
    <w:rsid w:val="00146976"/>
    <w:rsid w:val="00146DBC"/>
    <w:rsid w:val="00160E5B"/>
    <w:rsid w:val="001618E2"/>
    <w:rsid w:val="00172EFA"/>
    <w:rsid w:val="00174CC2"/>
    <w:rsid w:val="001873EF"/>
    <w:rsid w:val="00187A6E"/>
    <w:rsid w:val="001A57F4"/>
    <w:rsid w:val="001C0A81"/>
    <w:rsid w:val="001C188C"/>
    <w:rsid w:val="001C4D96"/>
    <w:rsid w:val="001D0FF3"/>
    <w:rsid w:val="002041D1"/>
    <w:rsid w:val="002143AF"/>
    <w:rsid w:val="00217893"/>
    <w:rsid w:val="00230EE9"/>
    <w:rsid w:val="00230F6C"/>
    <w:rsid w:val="00231BB8"/>
    <w:rsid w:val="00240A2F"/>
    <w:rsid w:val="002504EA"/>
    <w:rsid w:val="00255C28"/>
    <w:rsid w:val="00261594"/>
    <w:rsid w:val="00265BE5"/>
    <w:rsid w:val="00267C42"/>
    <w:rsid w:val="002747FC"/>
    <w:rsid w:val="00283630"/>
    <w:rsid w:val="002837B7"/>
    <w:rsid w:val="00286F03"/>
    <w:rsid w:val="002876C0"/>
    <w:rsid w:val="00290DBE"/>
    <w:rsid w:val="00293ED2"/>
    <w:rsid w:val="002B0A9E"/>
    <w:rsid w:val="002B3CEC"/>
    <w:rsid w:val="002B4AE6"/>
    <w:rsid w:val="002E4E01"/>
    <w:rsid w:val="002E5131"/>
    <w:rsid w:val="002F453C"/>
    <w:rsid w:val="00310CE2"/>
    <w:rsid w:val="0032038F"/>
    <w:rsid w:val="00321CD3"/>
    <w:rsid w:val="00321E5F"/>
    <w:rsid w:val="0032684F"/>
    <w:rsid w:val="00331573"/>
    <w:rsid w:val="00331C1B"/>
    <w:rsid w:val="003400B3"/>
    <w:rsid w:val="00362A40"/>
    <w:rsid w:val="00362FE9"/>
    <w:rsid w:val="00375583"/>
    <w:rsid w:val="00390A74"/>
    <w:rsid w:val="00392EB9"/>
    <w:rsid w:val="003A1F2F"/>
    <w:rsid w:val="003A3071"/>
    <w:rsid w:val="003A3FC7"/>
    <w:rsid w:val="003D6045"/>
    <w:rsid w:val="003E3A36"/>
    <w:rsid w:val="003E4097"/>
    <w:rsid w:val="003F1549"/>
    <w:rsid w:val="003F16BD"/>
    <w:rsid w:val="0040396D"/>
    <w:rsid w:val="00410B34"/>
    <w:rsid w:val="00412B93"/>
    <w:rsid w:val="0042181E"/>
    <w:rsid w:val="00474DDF"/>
    <w:rsid w:val="00477C15"/>
    <w:rsid w:val="004957B0"/>
    <w:rsid w:val="0049709D"/>
    <w:rsid w:val="004A1F01"/>
    <w:rsid w:val="004A4E8D"/>
    <w:rsid w:val="004B05D8"/>
    <w:rsid w:val="004C5495"/>
    <w:rsid w:val="004E52A0"/>
    <w:rsid w:val="004E6B4A"/>
    <w:rsid w:val="004F0059"/>
    <w:rsid w:val="00501A6D"/>
    <w:rsid w:val="00505CA9"/>
    <w:rsid w:val="00511ED4"/>
    <w:rsid w:val="005214EE"/>
    <w:rsid w:val="00523B15"/>
    <w:rsid w:val="005331E4"/>
    <w:rsid w:val="005361AA"/>
    <w:rsid w:val="00537850"/>
    <w:rsid w:val="0055525F"/>
    <w:rsid w:val="005711A7"/>
    <w:rsid w:val="00571A65"/>
    <w:rsid w:val="00586AB0"/>
    <w:rsid w:val="005A0DFA"/>
    <w:rsid w:val="005B50F7"/>
    <w:rsid w:val="005C6465"/>
    <w:rsid w:val="005D6879"/>
    <w:rsid w:val="005E22D4"/>
    <w:rsid w:val="005E6DC7"/>
    <w:rsid w:val="005F7A16"/>
    <w:rsid w:val="00605A2D"/>
    <w:rsid w:val="00605DB2"/>
    <w:rsid w:val="00620A9D"/>
    <w:rsid w:val="0062264C"/>
    <w:rsid w:val="00623539"/>
    <w:rsid w:val="00633816"/>
    <w:rsid w:val="00640892"/>
    <w:rsid w:val="006419E2"/>
    <w:rsid w:val="00650280"/>
    <w:rsid w:val="006639B7"/>
    <w:rsid w:val="00667D11"/>
    <w:rsid w:val="00682844"/>
    <w:rsid w:val="00685B7A"/>
    <w:rsid w:val="00692353"/>
    <w:rsid w:val="006A19A5"/>
    <w:rsid w:val="006C2E22"/>
    <w:rsid w:val="006C330B"/>
    <w:rsid w:val="006D7C25"/>
    <w:rsid w:val="006E6099"/>
    <w:rsid w:val="006F5188"/>
    <w:rsid w:val="007135BC"/>
    <w:rsid w:val="007164F8"/>
    <w:rsid w:val="00721433"/>
    <w:rsid w:val="00723390"/>
    <w:rsid w:val="00733C47"/>
    <w:rsid w:val="00733DE7"/>
    <w:rsid w:val="007372AD"/>
    <w:rsid w:val="007405C3"/>
    <w:rsid w:val="00756F5E"/>
    <w:rsid w:val="0076318E"/>
    <w:rsid w:val="00770327"/>
    <w:rsid w:val="0077247B"/>
    <w:rsid w:val="00776DAB"/>
    <w:rsid w:val="0078091D"/>
    <w:rsid w:val="007837EC"/>
    <w:rsid w:val="00792831"/>
    <w:rsid w:val="007A1D86"/>
    <w:rsid w:val="007E4744"/>
    <w:rsid w:val="007F6377"/>
    <w:rsid w:val="00804924"/>
    <w:rsid w:val="008106F9"/>
    <w:rsid w:val="008133D4"/>
    <w:rsid w:val="008219E8"/>
    <w:rsid w:val="008331B0"/>
    <w:rsid w:val="00833EBA"/>
    <w:rsid w:val="00862830"/>
    <w:rsid w:val="0088157F"/>
    <w:rsid w:val="00884C6C"/>
    <w:rsid w:val="00886F8F"/>
    <w:rsid w:val="0089312B"/>
    <w:rsid w:val="008A38DF"/>
    <w:rsid w:val="008A6C20"/>
    <w:rsid w:val="008B6DA7"/>
    <w:rsid w:val="008B71AD"/>
    <w:rsid w:val="008D1BFB"/>
    <w:rsid w:val="008D4848"/>
    <w:rsid w:val="008E3AF6"/>
    <w:rsid w:val="00904061"/>
    <w:rsid w:val="00905C92"/>
    <w:rsid w:val="0091660E"/>
    <w:rsid w:val="009213CD"/>
    <w:rsid w:val="00922229"/>
    <w:rsid w:val="0092315F"/>
    <w:rsid w:val="009318F3"/>
    <w:rsid w:val="00932127"/>
    <w:rsid w:val="00937AD8"/>
    <w:rsid w:val="00946A9A"/>
    <w:rsid w:val="00955E9C"/>
    <w:rsid w:val="0096394B"/>
    <w:rsid w:val="00976FE3"/>
    <w:rsid w:val="009956FE"/>
    <w:rsid w:val="0099782E"/>
    <w:rsid w:val="009A1378"/>
    <w:rsid w:val="009B1404"/>
    <w:rsid w:val="009B24B8"/>
    <w:rsid w:val="009D218C"/>
    <w:rsid w:val="009D2522"/>
    <w:rsid w:val="009D5991"/>
    <w:rsid w:val="009D64DA"/>
    <w:rsid w:val="009F38D0"/>
    <w:rsid w:val="00A00ABA"/>
    <w:rsid w:val="00A02335"/>
    <w:rsid w:val="00A05D50"/>
    <w:rsid w:val="00A211AC"/>
    <w:rsid w:val="00A31C1A"/>
    <w:rsid w:val="00A32050"/>
    <w:rsid w:val="00A34BEE"/>
    <w:rsid w:val="00A37CBE"/>
    <w:rsid w:val="00A42C49"/>
    <w:rsid w:val="00A54DC8"/>
    <w:rsid w:val="00A67B28"/>
    <w:rsid w:val="00A719C4"/>
    <w:rsid w:val="00A7484B"/>
    <w:rsid w:val="00A847C7"/>
    <w:rsid w:val="00A85CA0"/>
    <w:rsid w:val="00A97D73"/>
    <w:rsid w:val="00AB4258"/>
    <w:rsid w:val="00AE2BF3"/>
    <w:rsid w:val="00AF55BF"/>
    <w:rsid w:val="00B01505"/>
    <w:rsid w:val="00B3117E"/>
    <w:rsid w:val="00B42714"/>
    <w:rsid w:val="00B43B3D"/>
    <w:rsid w:val="00B46460"/>
    <w:rsid w:val="00B54DCE"/>
    <w:rsid w:val="00B65A92"/>
    <w:rsid w:val="00B666A3"/>
    <w:rsid w:val="00B714A1"/>
    <w:rsid w:val="00B80F7C"/>
    <w:rsid w:val="00B9102D"/>
    <w:rsid w:val="00B9219F"/>
    <w:rsid w:val="00BA24A4"/>
    <w:rsid w:val="00BA5C9F"/>
    <w:rsid w:val="00BA7F09"/>
    <w:rsid w:val="00BB097E"/>
    <w:rsid w:val="00BB10B5"/>
    <w:rsid w:val="00BC6205"/>
    <w:rsid w:val="00BD0DAB"/>
    <w:rsid w:val="00BD0F41"/>
    <w:rsid w:val="00BE5EB4"/>
    <w:rsid w:val="00BF30F2"/>
    <w:rsid w:val="00C13E41"/>
    <w:rsid w:val="00C248F4"/>
    <w:rsid w:val="00C25BE6"/>
    <w:rsid w:val="00C33887"/>
    <w:rsid w:val="00C3429A"/>
    <w:rsid w:val="00C4037C"/>
    <w:rsid w:val="00C47FDF"/>
    <w:rsid w:val="00C50073"/>
    <w:rsid w:val="00C50DB7"/>
    <w:rsid w:val="00C60D3F"/>
    <w:rsid w:val="00C6348E"/>
    <w:rsid w:val="00C66047"/>
    <w:rsid w:val="00C82594"/>
    <w:rsid w:val="00CA2833"/>
    <w:rsid w:val="00CA4F5F"/>
    <w:rsid w:val="00CD1EE7"/>
    <w:rsid w:val="00CE4641"/>
    <w:rsid w:val="00CE5631"/>
    <w:rsid w:val="00CF48C3"/>
    <w:rsid w:val="00D0473A"/>
    <w:rsid w:val="00D125C4"/>
    <w:rsid w:val="00D233E9"/>
    <w:rsid w:val="00D26A62"/>
    <w:rsid w:val="00D46AC5"/>
    <w:rsid w:val="00D5068C"/>
    <w:rsid w:val="00D51AB3"/>
    <w:rsid w:val="00D61F60"/>
    <w:rsid w:val="00D62734"/>
    <w:rsid w:val="00D72474"/>
    <w:rsid w:val="00D74779"/>
    <w:rsid w:val="00DA159A"/>
    <w:rsid w:val="00DC0851"/>
    <w:rsid w:val="00DC0C34"/>
    <w:rsid w:val="00DD4F77"/>
    <w:rsid w:val="00DF2D1E"/>
    <w:rsid w:val="00DF4090"/>
    <w:rsid w:val="00E02283"/>
    <w:rsid w:val="00E049CA"/>
    <w:rsid w:val="00E13367"/>
    <w:rsid w:val="00E13DE7"/>
    <w:rsid w:val="00E347F3"/>
    <w:rsid w:val="00E43605"/>
    <w:rsid w:val="00E6312C"/>
    <w:rsid w:val="00E64AFD"/>
    <w:rsid w:val="00E76185"/>
    <w:rsid w:val="00E76635"/>
    <w:rsid w:val="00E816C7"/>
    <w:rsid w:val="00E95C14"/>
    <w:rsid w:val="00EA0EE1"/>
    <w:rsid w:val="00EB27C8"/>
    <w:rsid w:val="00EC4E8E"/>
    <w:rsid w:val="00ED7D42"/>
    <w:rsid w:val="00ED7F18"/>
    <w:rsid w:val="00EE1A8F"/>
    <w:rsid w:val="00EF0BAD"/>
    <w:rsid w:val="00EF3B79"/>
    <w:rsid w:val="00F064CA"/>
    <w:rsid w:val="00F12B59"/>
    <w:rsid w:val="00F250C5"/>
    <w:rsid w:val="00F3465C"/>
    <w:rsid w:val="00F352ED"/>
    <w:rsid w:val="00F431E7"/>
    <w:rsid w:val="00F60F2A"/>
    <w:rsid w:val="00F7332B"/>
    <w:rsid w:val="00F7421D"/>
    <w:rsid w:val="00F80052"/>
    <w:rsid w:val="00F812CE"/>
    <w:rsid w:val="00F86C4C"/>
    <w:rsid w:val="00F87DD3"/>
    <w:rsid w:val="00F90F88"/>
    <w:rsid w:val="00F9273F"/>
    <w:rsid w:val="00FB4129"/>
    <w:rsid w:val="00FC0178"/>
    <w:rsid w:val="00FC5777"/>
    <w:rsid w:val="00FC6C36"/>
    <w:rsid w:val="00FD701F"/>
    <w:rsid w:val="00FE2B8B"/>
    <w:rsid w:val="00FF08C9"/>
    <w:rsid w:val="00FF0D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880C"/>
  <w15:chartTrackingRefBased/>
  <w15:docId w15:val="{47D9FDED-82A3-4C9D-84FE-545F8D7C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05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31BB8"/>
    <w:pPr>
      <w:ind w:left="720"/>
      <w:contextualSpacing/>
    </w:pPr>
  </w:style>
  <w:style w:type="paragraph" w:styleId="Opstilling-talellerbogst">
    <w:name w:val="List Number"/>
    <w:basedOn w:val="Normal"/>
    <w:uiPriority w:val="99"/>
    <w:unhideWhenUsed/>
    <w:rsid w:val="00231BB8"/>
    <w:pPr>
      <w:numPr>
        <w:numId w:val="6"/>
      </w:numPr>
      <w:contextualSpacing/>
    </w:pPr>
  </w:style>
  <w:style w:type="paragraph" w:styleId="Opstilling-punkttegn">
    <w:name w:val="List Bullet"/>
    <w:basedOn w:val="Normal"/>
    <w:uiPriority w:val="99"/>
    <w:unhideWhenUsed/>
    <w:rsid w:val="00231BB8"/>
    <w:pPr>
      <w:numPr>
        <w:numId w:val="7"/>
      </w:numPr>
      <w:contextualSpacing/>
    </w:pPr>
  </w:style>
  <w:style w:type="paragraph" w:styleId="Markeringsbobletekst">
    <w:name w:val="Balloon Text"/>
    <w:basedOn w:val="Normal"/>
    <w:link w:val="MarkeringsbobletekstTegn"/>
    <w:uiPriority w:val="99"/>
    <w:semiHidden/>
    <w:unhideWhenUsed/>
    <w:rsid w:val="00231B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31BB8"/>
    <w:rPr>
      <w:rFonts w:ascii="Segoe UI" w:hAnsi="Segoe UI" w:cs="Segoe UI"/>
      <w:sz w:val="18"/>
      <w:szCs w:val="18"/>
    </w:rPr>
  </w:style>
  <w:style w:type="character" w:styleId="Kommentarhenvisning">
    <w:name w:val="annotation reference"/>
    <w:basedOn w:val="Standardskrifttypeiafsnit"/>
    <w:uiPriority w:val="99"/>
    <w:semiHidden/>
    <w:unhideWhenUsed/>
    <w:rsid w:val="00231BB8"/>
    <w:rPr>
      <w:sz w:val="16"/>
      <w:szCs w:val="16"/>
    </w:rPr>
  </w:style>
  <w:style w:type="paragraph" w:styleId="Kommentartekst">
    <w:name w:val="annotation text"/>
    <w:basedOn w:val="Normal"/>
    <w:link w:val="KommentartekstTegn"/>
    <w:uiPriority w:val="99"/>
    <w:unhideWhenUsed/>
    <w:rsid w:val="00231BB8"/>
    <w:pPr>
      <w:spacing w:line="240" w:lineRule="auto"/>
    </w:pPr>
    <w:rPr>
      <w:sz w:val="20"/>
      <w:szCs w:val="20"/>
    </w:rPr>
  </w:style>
  <w:style w:type="character" w:customStyle="1" w:styleId="KommentartekstTegn">
    <w:name w:val="Kommentartekst Tegn"/>
    <w:basedOn w:val="Standardskrifttypeiafsnit"/>
    <w:link w:val="Kommentartekst"/>
    <w:uiPriority w:val="99"/>
    <w:rsid w:val="00231BB8"/>
    <w:rPr>
      <w:sz w:val="20"/>
      <w:szCs w:val="20"/>
    </w:rPr>
  </w:style>
  <w:style w:type="character" w:customStyle="1" w:styleId="KommentaremneTegn">
    <w:name w:val="Kommentaremne Tegn"/>
    <w:basedOn w:val="KommentartekstTegn"/>
    <w:link w:val="Kommentaremne"/>
    <w:uiPriority w:val="99"/>
    <w:semiHidden/>
    <w:rsid w:val="00231BB8"/>
    <w:rPr>
      <w:b/>
      <w:bCs/>
      <w:sz w:val="20"/>
      <w:szCs w:val="20"/>
    </w:rPr>
  </w:style>
  <w:style w:type="paragraph" w:styleId="Kommentaremne">
    <w:name w:val="annotation subject"/>
    <w:basedOn w:val="Kommentartekst"/>
    <w:next w:val="Kommentartekst"/>
    <w:link w:val="KommentaremneTegn"/>
    <w:uiPriority w:val="99"/>
    <w:semiHidden/>
    <w:unhideWhenUsed/>
    <w:rsid w:val="00231BB8"/>
    <w:rPr>
      <w:b/>
      <w:bCs/>
    </w:rPr>
  </w:style>
  <w:style w:type="paragraph" w:styleId="Sidehoved">
    <w:name w:val="header"/>
    <w:basedOn w:val="Normal"/>
    <w:link w:val="SidehovedTegn"/>
    <w:uiPriority w:val="99"/>
    <w:unhideWhenUsed/>
    <w:rsid w:val="00231B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31BB8"/>
  </w:style>
  <w:style w:type="paragraph" w:styleId="Sidefod">
    <w:name w:val="footer"/>
    <w:basedOn w:val="Normal"/>
    <w:link w:val="SidefodTegn"/>
    <w:uiPriority w:val="99"/>
    <w:unhideWhenUsed/>
    <w:rsid w:val="00231B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31BB8"/>
  </w:style>
  <w:style w:type="paragraph" w:styleId="Korrektur">
    <w:name w:val="Revision"/>
    <w:hidden/>
    <w:uiPriority w:val="99"/>
    <w:semiHidden/>
    <w:rsid w:val="0008582F"/>
    <w:pPr>
      <w:spacing w:after="0" w:line="240" w:lineRule="auto"/>
    </w:pPr>
  </w:style>
  <w:style w:type="character" w:customStyle="1" w:styleId="ParadigmeKommentar">
    <w:name w:val="ParadigmeKommentar"/>
    <w:basedOn w:val="Standardskrifttypeiafsnit"/>
    <w:uiPriority w:val="7"/>
    <w:rsid w:val="009B1404"/>
    <w:rPr>
      <w:rFonts w:ascii="Georgia" w:hAnsi="Georgia"/>
      <w:i w:val="0"/>
      <w:color w:val="FF0000"/>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357">
      <w:bodyDiv w:val="1"/>
      <w:marLeft w:val="0"/>
      <w:marRight w:val="0"/>
      <w:marTop w:val="0"/>
      <w:marBottom w:val="0"/>
      <w:divBdr>
        <w:top w:val="none" w:sz="0" w:space="0" w:color="auto"/>
        <w:left w:val="none" w:sz="0" w:space="0" w:color="auto"/>
        <w:bottom w:val="none" w:sz="0" w:space="0" w:color="auto"/>
        <w:right w:val="none" w:sz="0" w:space="0" w:color="auto"/>
      </w:divBdr>
      <w:divsChild>
        <w:div w:id="441340475">
          <w:marLeft w:val="0"/>
          <w:marRight w:val="0"/>
          <w:marTop w:val="240"/>
          <w:marBottom w:val="0"/>
          <w:divBdr>
            <w:top w:val="none" w:sz="0" w:space="0" w:color="auto"/>
            <w:left w:val="none" w:sz="0" w:space="0" w:color="auto"/>
            <w:bottom w:val="none" w:sz="0" w:space="0" w:color="auto"/>
            <w:right w:val="none" w:sz="0" w:space="0" w:color="auto"/>
          </w:divBdr>
        </w:div>
        <w:div w:id="720978754">
          <w:marLeft w:val="0"/>
          <w:marRight w:val="0"/>
          <w:marTop w:val="240"/>
          <w:marBottom w:val="0"/>
          <w:divBdr>
            <w:top w:val="none" w:sz="0" w:space="0" w:color="auto"/>
            <w:left w:val="none" w:sz="0" w:space="0" w:color="auto"/>
            <w:bottom w:val="none" w:sz="0" w:space="0" w:color="auto"/>
            <w:right w:val="none" w:sz="0" w:space="0" w:color="auto"/>
          </w:divBdr>
        </w:div>
        <w:div w:id="850990792">
          <w:marLeft w:val="0"/>
          <w:marRight w:val="0"/>
          <w:marTop w:val="240"/>
          <w:marBottom w:val="0"/>
          <w:divBdr>
            <w:top w:val="none" w:sz="0" w:space="0" w:color="auto"/>
            <w:left w:val="none" w:sz="0" w:space="0" w:color="auto"/>
            <w:bottom w:val="none" w:sz="0" w:space="0" w:color="auto"/>
            <w:right w:val="none" w:sz="0" w:space="0" w:color="auto"/>
          </w:divBdr>
        </w:div>
        <w:div w:id="892694525">
          <w:marLeft w:val="0"/>
          <w:marRight w:val="0"/>
          <w:marTop w:val="240"/>
          <w:marBottom w:val="0"/>
          <w:divBdr>
            <w:top w:val="none" w:sz="0" w:space="0" w:color="auto"/>
            <w:left w:val="none" w:sz="0" w:space="0" w:color="auto"/>
            <w:bottom w:val="none" w:sz="0" w:space="0" w:color="auto"/>
            <w:right w:val="none" w:sz="0" w:space="0" w:color="auto"/>
          </w:divBdr>
        </w:div>
        <w:div w:id="1218475691">
          <w:marLeft w:val="0"/>
          <w:marRight w:val="0"/>
          <w:marTop w:val="240"/>
          <w:marBottom w:val="0"/>
          <w:divBdr>
            <w:top w:val="none" w:sz="0" w:space="0" w:color="auto"/>
            <w:left w:val="none" w:sz="0" w:space="0" w:color="auto"/>
            <w:bottom w:val="none" w:sz="0" w:space="0" w:color="auto"/>
            <w:right w:val="none" w:sz="0" w:space="0" w:color="auto"/>
          </w:divBdr>
        </w:div>
        <w:div w:id="1306858438">
          <w:marLeft w:val="0"/>
          <w:marRight w:val="0"/>
          <w:marTop w:val="240"/>
          <w:marBottom w:val="0"/>
          <w:divBdr>
            <w:top w:val="none" w:sz="0" w:space="0" w:color="auto"/>
            <w:left w:val="none" w:sz="0" w:space="0" w:color="auto"/>
            <w:bottom w:val="none" w:sz="0" w:space="0" w:color="auto"/>
            <w:right w:val="none" w:sz="0" w:space="0" w:color="auto"/>
          </w:divBdr>
        </w:div>
        <w:div w:id="1753357980">
          <w:marLeft w:val="0"/>
          <w:marRight w:val="0"/>
          <w:marTop w:val="240"/>
          <w:marBottom w:val="0"/>
          <w:divBdr>
            <w:top w:val="none" w:sz="0" w:space="0" w:color="auto"/>
            <w:left w:val="none" w:sz="0" w:space="0" w:color="auto"/>
            <w:bottom w:val="none" w:sz="0" w:space="0" w:color="auto"/>
            <w:right w:val="none" w:sz="0" w:space="0" w:color="auto"/>
          </w:divBdr>
        </w:div>
        <w:div w:id="1850020646">
          <w:marLeft w:val="0"/>
          <w:marRight w:val="0"/>
          <w:marTop w:val="240"/>
          <w:marBottom w:val="0"/>
          <w:divBdr>
            <w:top w:val="none" w:sz="0" w:space="0" w:color="auto"/>
            <w:left w:val="none" w:sz="0" w:space="0" w:color="auto"/>
            <w:bottom w:val="none" w:sz="0" w:space="0" w:color="auto"/>
            <w:right w:val="none" w:sz="0" w:space="0" w:color="auto"/>
          </w:divBdr>
        </w:div>
        <w:div w:id="1977636437">
          <w:marLeft w:val="0"/>
          <w:marRight w:val="0"/>
          <w:marTop w:val="240"/>
          <w:marBottom w:val="0"/>
          <w:divBdr>
            <w:top w:val="none" w:sz="0" w:space="0" w:color="auto"/>
            <w:left w:val="none" w:sz="0" w:space="0" w:color="auto"/>
            <w:bottom w:val="none" w:sz="0" w:space="0" w:color="auto"/>
            <w:right w:val="none" w:sz="0" w:space="0" w:color="auto"/>
          </w:divBdr>
        </w:div>
      </w:divsChild>
    </w:div>
    <w:div w:id="276644857">
      <w:bodyDiv w:val="1"/>
      <w:marLeft w:val="0"/>
      <w:marRight w:val="0"/>
      <w:marTop w:val="0"/>
      <w:marBottom w:val="0"/>
      <w:divBdr>
        <w:top w:val="none" w:sz="0" w:space="0" w:color="auto"/>
        <w:left w:val="none" w:sz="0" w:space="0" w:color="auto"/>
        <w:bottom w:val="none" w:sz="0" w:space="0" w:color="auto"/>
        <w:right w:val="none" w:sz="0" w:space="0" w:color="auto"/>
      </w:divBdr>
    </w:div>
    <w:div w:id="649407098">
      <w:bodyDiv w:val="1"/>
      <w:marLeft w:val="0"/>
      <w:marRight w:val="0"/>
      <w:marTop w:val="0"/>
      <w:marBottom w:val="0"/>
      <w:divBdr>
        <w:top w:val="none" w:sz="0" w:space="0" w:color="auto"/>
        <w:left w:val="none" w:sz="0" w:space="0" w:color="auto"/>
        <w:bottom w:val="none" w:sz="0" w:space="0" w:color="auto"/>
        <w:right w:val="none" w:sz="0" w:space="0" w:color="auto"/>
      </w:divBdr>
      <w:divsChild>
        <w:div w:id="506989611">
          <w:marLeft w:val="0"/>
          <w:marRight w:val="0"/>
          <w:marTop w:val="240"/>
          <w:marBottom w:val="0"/>
          <w:divBdr>
            <w:top w:val="none" w:sz="0" w:space="0" w:color="auto"/>
            <w:left w:val="none" w:sz="0" w:space="0" w:color="auto"/>
            <w:bottom w:val="none" w:sz="0" w:space="0" w:color="auto"/>
            <w:right w:val="none" w:sz="0" w:space="0" w:color="auto"/>
          </w:divBdr>
        </w:div>
        <w:div w:id="677193589">
          <w:marLeft w:val="0"/>
          <w:marRight w:val="0"/>
          <w:marTop w:val="240"/>
          <w:marBottom w:val="0"/>
          <w:divBdr>
            <w:top w:val="none" w:sz="0" w:space="0" w:color="auto"/>
            <w:left w:val="none" w:sz="0" w:space="0" w:color="auto"/>
            <w:bottom w:val="none" w:sz="0" w:space="0" w:color="auto"/>
            <w:right w:val="none" w:sz="0" w:space="0" w:color="auto"/>
          </w:divBdr>
        </w:div>
        <w:div w:id="1242062940">
          <w:marLeft w:val="0"/>
          <w:marRight w:val="0"/>
          <w:marTop w:val="240"/>
          <w:marBottom w:val="0"/>
          <w:divBdr>
            <w:top w:val="none" w:sz="0" w:space="0" w:color="auto"/>
            <w:left w:val="none" w:sz="0" w:space="0" w:color="auto"/>
            <w:bottom w:val="none" w:sz="0" w:space="0" w:color="auto"/>
            <w:right w:val="none" w:sz="0" w:space="0" w:color="auto"/>
          </w:divBdr>
        </w:div>
        <w:div w:id="1320816063">
          <w:marLeft w:val="0"/>
          <w:marRight w:val="0"/>
          <w:marTop w:val="240"/>
          <w:marBottom w:val="0"/>
          <w:divBdr>
            <w:top w:val="none" w:sz="0" w:space="0" w:color="auto"/>
            <w:left w:val="none" w:sz="0" w:space="0" w:color="auto"/>
            <w:bottom w:val="none" w:sz="0" w:space="0" w:color="auto"/>
            <w:right w:val="none" w:sz="0" w:space="0" w:color="auto"/>
          </w:divBdr>
        </w:div>
        <w:div w:id="1331906393">
          <w:marLeft w:val="0"/>
          <w:marRight w:val="0"/>
          <w:marTop w:val="240"/>
          <w:marBottom w:val="0"/>
          <w:divBdr>
            <w:top w:val="none" w:sz="0" w:space="0" w:color="auto"/>
            <w:left w:val="none" w:sz="0" w:space="0" w:color="auto"/>
            <w:bottom w:val="none" w:sz="0" w:space="0" w:color="auto"/>
            <w:right w:val="none" w:sz="0" w:space="0" w:color="auto"/>
          </w:divBdr>
        </w:div>
        <w:div w:id="1530339928">
          <w:marLeft w:val="0"/>
          <w:marRight w:val="0"/>
          <w:marTop w:val="240"/>
          <w:marBottom w:val="0"/>
          <w:divBdr>
            <w:top w:val="none" w:sz="0" w:space="0" w:color="auto"/>
            <w:left w:val="none" w:sz="0" w:space="0" w:color="auto"/>
            <w:bottom w:val="none" w:sz="0" w:space="0" w:color="auto"/>
            <w:right w:val="none" w:sz="0" w:space="0" w:color="auto"/>
          </w:divBdr>
        </w:div>
        <w:div w:id="1545099673">
          <w:marLeft w:val="0"/>
          <w:marRight w:val="0"/>
          <w:marTop w:val="240"/>
          <w:marBottom w:val="0"/>
          <w:divBdr>
            <w:top w:val="none" w:sz="0" w:space="0" w:color="auto"/>
            <w:left w:val="none" w:sz="0" w:space="0" w:color="auto"/>
            <w:bottom w:val="none" w:sz="0" w:space="0" w:color="auto"/>
            <w:right w:val="none" w:sz="0" w:space="0" w:color="auto"/>
          </w:divBdr>
        </w:div>
        <w:div w:id="1711219550">
          <w:marLeft w:val="0"/>
          <w:marRight w:val="0"/>
          <w:marTop w:val="240"/>
          <w:marBottom w:val="0"/>
          <w:divBdr>
            <w:top w:val="none" w:sz="0" w:space="0" w:color="auto"/>
            <w:left w:val="none" w:sz="0" w:space="0" w:color="auto"/>
            <w:bottom w:val="none" w:sz="0" w:space="0" w:color="auto"/>
            <w:right w:val="none" w:sz="0" w:space="0" w:color="auto"/>
          </w:divBdr>
        </w:div>
        <w:div w:id="1936742971">
          <w:marLeft w:val="0"/>
          <w:marRight w:val="0"/>
          <w:marTop w:val="240"/>
          <w:marBottom w:val="0"/>
          <w:divBdr>
            <w:top w:val="none" w:sz="0" w:space="0" w:color="auto"/>
            <w:left w:val="none" w:sz="0" w:space="0" w:color="auto"/>
            <w:bottom w:val="none" w:sz="0" w:space="0" w:color="auto"/>
            <w:right w:val="none" w:sz="0" w:space="0" w:color="auto"/>
          </w:divBdr>
        </w:div>
      </w:divsChild>
    </w:div>
    <w:div w:id="685250384">
      <w:bodyDiv w:val="1"/>
      <w:marLeft w:val="0"/>
      <w:marRight w:val="0"/>
      <w:marTop w:val="0"/>
      <w:marBottom w:val="0"/>
      <w:divBdr>
        <w:top w:val="none" w:sz="0" w:space="0" w:color="auto"/>
        <w:left w:val="none" w:sz="0" w:space="0" w:color="auto"/>
        <w:bottom w:val="none" w:sz="0" w:space="0" w:color="auto"/>
        <w:right w:val="none" w:sz="0" w:space="0" w:color="auto"/>
      </w:divBdr>
    </w:div>
    <w:div w:id="796606797">
      <w:bodyDiv w:val="1"/>
      <w:marLeft w:val="0"/>
      <w:marRight w:val="0"/>
      <w:marTop w:val="0"/>
      <w:marBottom w:val="0"/>
      <w:divBdr>
        <w:top w:val="none" w:sz="0" w:space="0" w:color="auto"/>
        <w:left w:val="none" w:sz="0" w:space="0" w:color="auto"/>
        <w:bottom w:val="none" w:sz="0" w:space="0" w:color="auto"/>
        <w:right w:val="none" w:sz="0" w:space="0" w:color="auto"/>
      </w:divBdr>
    </w:div>
    <w:div w:id="861210249">
      <w:bodyDiv w:val="1"/>
      <w:marLeft w:val="0"/>
      <w:marRight w:val="0"/>
      <w:marTop w:val="0"/>
      <w:marBottom w:val="0"/>
      <w:divBdr>
        <w:top w:val="none" w:sz="0" w:space="0" w:color="auto"/>
        <w:left w:val="none" w:sz="0" w:space="0" w:color="auto"/>
        <w:bottom w:val="none" w:sz="0" w:space="0" w:color="auto"/>
        <w:right w:val="none" w:sz="0" w:space="0" w:color="auto"/>
      </w:divBdr>
      <w:divsChild>
        <w:div w:id="5599837">
          <w:marLeft w:val="0"/>
          <w:marRight w:val="0"/>
          <w:marTop w:val="240"/>
          <w:marBottom w:val="0"/>
          <w:divBdr>
            <w:top w:val="none" w:sz="0" w:space="0" w:color="auto"/>
            <w:left w:val="none" w:sz="0" w:space="0" w:color="auto"/>
            <w:bottom w:val="none" w:sz="0" w:space="0" w:color="auto"/>
            <w:right w:val="none" w:sz="0" w:space="0" w:color="auto"/>
          </w:divBdr>
        </w:div>
        <w:div w:id="28579756">
          <w:marLeft w:val="0"/>
          <w:marRight w:val="0"/>
          <w:marTop w:val="240"/>
          <w:marBottom w:val="0"/>
          <w:divBdr>
            <w:top w:val="none" w:sz="0" w:space="0" w:color="auto"/>
            <w:left w:val="none" w:sz="0" w:space="0" w:color="auto"/>
            <w:bottom w:val="none" w:sz="0" w:space="0" w:color="auto"/>
            <w:right w:val="none" w:sz="0" w:space="0" w:color="auto"/>
          </w:divBdr>
        </w:div>
        <w:div w:id="63458191">
          <w:marLeft w:val="0"/>
          <w:marRight w:val="0"/>
          <w:marTop w:val="240"/>
          <w:marBottom w:val="0"/>
          <w:divBdr>
            <w:top w:val="none" w:sz="0" w:space="0" w:color="auto"/>
            <w:left w:val="none" w:sz="0" w:space="0" w:color="auto"/>
            <w:bottom w:val="none" w:sz="0" w:space="0" w:color="auto"/>
            <w:right w:val="none" w:sz="0" w:space="0" w:color="auto"/>
          </w:divBdr>
        </w:div>
        <w:div w:id="89009547">
          <w:marLeft w:val="0"/>
          <w:marRight w:val="0"/>
          <w:marTop w:val="240"/>
          <w:marBottom w:val="0"/>
          <w:divBdr>
            <w:top w:val="none" w:sz="0" w:space="0" w:color="auto"/>
            <w:left w:val="none" w:sz="0" w:space="0" w:color="auto"/>
            <w:bottom w:val="none" w:sz="0" w:space="0" w:color="auto"/>
            <w:right w:val="none" w:sz="0" w:space="0" w:color="auto"/>
          </w:divBdr>
        </w:div>
        <w:div w:id="121653320">
          <w:marLeft w:val="0"/>
          <w:marRight w:val="0"/>
          <w:marTop w:val="240"/>
          <w:marBottom w:val="0"/>
          <w:divBdr>
            <w:top w:val="none" w:sz="0" w:space="0" w:color="auto"/>
            <w:left w:val="none" w:sz="0" w:space="0" w:color="auto"/>
            <w:bottom w:val="none" w:sz="0" w:space="0" w:color="auto"/>
            <w:right w:val="none" w:sz="0" w:space="0" w:color="auto"/>
          </w:divBdr>
        </w:div>
        <w:div w:id="158887612">
          <w:marLeft w:val="0"/>
          <w:marRight w:val="0"/>
          <w:marTop w:val="240"/>
          <w:marBottom w:val="0"/>
          <w:divBdr>
            <w:top w:val="none" w:sz="0" w:space="0" w:color="auto"/>
            <w:left w:val="none" w:sz="0" w:space="0" w:color="auto"/>
            <w:bottom w:val="none" w:sz="0" w:space="0" w:color="auto"/>
            <w:right w:val="none" w:sz="0" w:space="0" w:color="auto"/>
          </w:divBdr>
        </w:div>
        <w:div w:id="199322634">
          <w:marLeft w:val="0"/>
          <w:marRight w:val="0"/>
          <w:marTop w:val="240"/>
          <w:marBottom w:val="0"/>
          <w:divBdr>
            <w:top w:val="none" w:sz="0" w:space="0" w:color="auto"/>
            <w:left w:val="none" w:sz="0" w:space="0" w:color="auto"/>
            <w:bottom w:val="none" w:sz="0" w:space="0" w:color="auto"/>
            <w:right w:val="none" w:sz="0" w:space="0" w:color="auto"/>
          </w:divBdr>
        </w:div>
        <w:div w:id="223873604">
          <w:marLeft w:val="0"/>
          <w:marRight w:val="0"/>
          <w:marTop w:val="240"/>
          <w:marBottom w:val="0"/>
          <w:divBdr>
            <w:top w:val="none" w:sz="0" w:space="0" w:color="auto"/>
            <w:left w:val="none" w:sz="0" w:space="0" w:color="auto"/>
            <w:bottom w:val="none" w:sz="0" w:space="0" w:color="auto"/>
            <w:right w:val="none" w:sz="0" w:space="0" w:color="auto"/>
          </w:divBdr>
        </w:div>
        <w:div w:id="234630755">
          <w:marLeft w:val="0"/>
          <w:marRight w:val="0"/>
          <w:marTop w:val="240"/>
          <w:marBottom w:val="0"/>
          <w:divBdr>
            <w:top w:val="none" w:sz="0" w:space="0" w:color="auto"/>
            <w:left w:val="none" w:sz="0" w:space="0" w:color="auto"/>
            <w:bottom w:val="none" w:sz="0" w:space="0" w:color="auto"/>
            <w:right w:val="none" w:sz="0" w:space="0" w:color="auto"/>
          </w:divBdr>
        </w:div>
        <w:div w:id="254637837">
          <w:marLeft w:val="0"/>
          <w:marRight w:val="0"/>
          <w:marTop w:val="240"/>
          <w:marBottom w:val="0"/>
          <w:divBdr>
            <w:top w:val="none" w:sz="0" w:space="0" w:color="auto"/>
            <w:left w:val="none" w:sz="0" w:space="0" w:color="auto"/>
            <w:bottom w:val="none" w:sz="0" w:space="0" w:color="auto"/>
            <w:right w:val="none" w:sz="0" w:space="0" w:color="auto"/>
          </w:divBdr>
        </w:div>
        <w:div w:id="313798667">
          <w:marLeft w:val="0"/>
          <w:marRight w:val="0"/>
          <w:marTop w:val="240"/>
          <w:marBottom w:val="0"/>
          <w:divBdr>
            <w:top w:val="none" w:sz="0" w:space="0" w:color="auto"/>
            <w:left w:val="none" w:sz="0" w:space="0" w:color="auto"/>
            <w:bottom w:val="none" w:sz="0" w:space="0" w:color="auto"/>
            <w:right w:val="none" w:sz="0" w:space="0" w:color="auto"/>
          </w:divBdr>
        </w:div>
        <w:div w:id="370376419">
          <w:marLeft w:val="0"/>
          <w:marRight w:val="0"/>
          <w:marTop w:val="240"/>
          <w:marBottom w:val="0"/>
          <w:divBdr>
            <w:top w:val="none" w:sz="0" w:space="0" w:color="auto"/>
            <w:left w:val="none" w:sz="0" w:space="0" w:color="auto"/>
            <w:bottom w:val="none" w:sz="0" w:space="0" w:color="auto"/>
            <w:right w:val="none" w:sz="0" w:space="0" w:color="auto"/>
          </w:divBdr>
        </w:div>
        <w:div w:id="370572283">
          <w:marLeft w:val="0"/>
          <w:marRight w:val="0"/>
          <w:marTop w:val="240"/>
          <w:marBottom w:val="0"/>
          <w:divBdr>
            <w:top w:val="none" w:sz="0" w:space="0" w:color="auto"/>
            <w:left w:val="none" w:sz="0" w:space="0" w:color="auto"/>
            <w:bottom w:val="none" w:sz="0" w:space="0" w:color="auto"/>
            <w:right w:val="none" w:sz="0" w:space="0" w:color="auto"/>
          </w:divBdr>
        </w:div>
        <w:div w:id="376323180">
          <w:marLeft w:val="0"/>
          <w:marRight w:val="0"/>
          <w:marTop w:val="240"/>
          <w:marBottom w:val="0"/>
          <w:divBdr>
            <w:top w:val="none" w:sz="0" w:space="0" w:color="auto"/>
            <w:left w:val="none" w:sz="0" w:space="0" w:color="auto"/>
            <w:bottom w:val="none" w:sz="0" w:space="0" w:color="auto"/>
            <w:right w:val="none" w:sz="0" w:space="0" w:color="auto"/>
          </w:divBdr>
        </w:div>
        <w:div w:id="384378296">
          <w:marLeft w:val="0"/>
          <w:marRight w:val="0"/>
          <w:marTop w:val="240"/>
          <w:marBottom w:val="0"/>
          <w:divBdr>
            <w:top w:val="none" w:sz="0" w:space="0" w:color="auto"/>
            <w:left w:val="none" w:sz="0" w:space="0" w:color="auto"/>
            <w:bottom w:val="none" w:sz="0" w:space="0" w:color="auto"/>
            <w:right w:val="none" w:sz="0" w:space="0" w:color="auto"/>
          </w:divBdr>
        </w:div>
        <w:div w:id="388381908">
          <w:marLeft w:val="0"/>
          <w:marRight w:val="0"/>
          <w:marTop w:val="240"/>
          <w:marBottom w:val="0"/>
          <w:divBdr>
            <w:top w:val="none" w:sz="0" w:space="0" w:color="auto"/>
            <w:left w:val="none" w:sz="0" w:space="0" w:color="auto"/>
            <w:bottom w:val="none" w:sz="0" w:space="0" w:color="auto"/>
            <w:right w:val="none" w:sz="0" w:space="0" w:color="auto"/>
          </w:divBdr>
        </w:div>
        <w:div w:id="398528227">
          <w:marLeft w:val="0"/>
          <w:marRight w:val="0"/>
          <w:marTop w:val="240"/>
          <w:marBottom w:val="0"/>
          <w:divBdr>
            <w:top w:val="none" w:sz="0" w:space="0" w:color="auto"/>
            <w:left w:val="none" w:sz="0" w:space="0" w:color="auto"/>
            <w:bottom w:val="none" w:sz="0" w:space="0" w:color="auto"/>
            <w:right w:val="none" w:sz="0" w:space="0" w:color="auto"/>
          </w:divBdr>
        </w:div>
        <w:div w:id="460925842">
          <w:marLeft w:val="0"/>
          <w:marRight w:val="0"/>
          <w:marTop w:val="240"/>
          <w:marBottom w:val="0"/>
          <w:divBdr>
            <w:top w:val="none" w:sz="0" w:space="0" w:color="auto"/>
            <w:left w:val="none" w:sz="0" w:space="0" w:color="auto"/>
            <w:bottom w:val="none" w:sz="0" w:space="0" w:color="auto"/>
            <w:right w:val="none" w:sz="0" w:space="0" w:color="auto"/>
          </w:divBdr>
        </w:div>
        <w:div w:id="488716666">
          <w:marLeft w:val="0"/>
          <w:marRight w:val="0"/>
          <w:marTop w:val="240"/>
          <w:marBottom w:val="0"/>
          <w:divBdr>
            <w:top w:val="none" w:sz="0" w:space="0" w:color="auto"/>
            <w:left w:val="none" w:sz="0" w:space="0" w:color="auto"/>
            <w:bottom w:val="none" w:sz="0" w:space="0" w:color="auto"/>
            <w:right w:val="none" w:sz="0" w:space="0" w:color="auto"/>
          </w:divBdr>
        </w:div>
        <w:div w:id="494346417">
          <w:marLeft w:val="0"/>
          <w:marRight w:val="0"/>
          <w:marTop w:val="240"/>
          <w:marBottom w:val="0"/>
          <w:divBdr>
            <w:top w:val="none" w:sz="0" w:space="0" w:color="auto"/>
            <w:left w:val="none" w:sz="0" w:space="0" w:color="auto"/>
            <w:bottom w:val="none" w:sz="0" w:space="0" w:color="auto"/>
            <w:right w:val="none" w:sz="0" w:space="0" w:color="auto"/>
          </w:divBdr>
        </w:div>
        <w:div w:id="494809692">
          <w:marLeft w:val="0"/>
          <w:marRight w:val="0"/>
          <w:marTop w:val="240"/>
          <w:marBottom w:val="0"/>
          <w:divBdr>
            <w:top w:val="none" w:sz="0" w:space="0" w:color="auto"/>
            <w:left w:val="none" w:sz="0" w:space="0" w:color="auto"/>
            <w:bottom w:val="none" w:sz="0" w:space="0" w:color="auto"/>
            <w:right w:val="none" w:sz="0" w:space="0" w:color="auto"/>
          </w:divBdr>
        </w:div>
        <w:div w:id="498270354">
          <w:marLeft w:val="0"/>
          <w:marRight w:val="0"/>
          <w:marTop w:val="240"/>
          <w:marBottom w:val="0"/>
          <w:divBdr>
            <w:top w:val="none" w:sz="0" w:space="0" w:color="auto"/>
            <w:left w:val="none" w:sz="0" w:space="0" w:color="auto"/>
            <w:bottom w:val="none" w:sz="0" w:space="0" w:color="auto"/>
            <w:right w:val="none" w:sz="0" w:space="0" w:color="auto"/>
          </w:divBdr>
        </w:div>
        <w:div w:id="521558409">
          <w:marLeft w:val="0"/>
          <w:marRight w:val="0"/>
          <w:marTop w:val="240"/>
          <w:marBottom w:val="0"/>
          <w:divBdr>
            <w:top w:val="none" w:sz="0" w:space="0" w:color="auto"/>
            <w:left w:val="none" w:sz="0" w:space="0" w:color="auto"/>
            <w:bottom w:val="none" w:sz="0" w:space="0" w:color="auto"/>
            <w:right w:val="none" w:sz="0" w:space="0" w:color="auto"/>
          </w:divBdr>
        </w:div>
        <w:div w:id="528106948">
          <w:marLeft w:val="0"/>
          <w:marRight w:val="0"/>
          <w:marTop w:val="240"/>
          <w:marBottom w:val="0"/>
          <w:divBdr>
            <w:top w:val="none" w:sz="0" w:space="0" w:color="auto"/>
            <w:left w:val="none" w:sz="0" w:space="0" w:color="auto"/>
            <w:bottom w:val="none" w:sz="0" w:space="0" w:color="auto"/>
            <w:right w:val="none" w:sz="0" w:space="0" w:color="auto"/>
          </w:divBdr>
        </w:div>
        <w:div w:id="564417095">
          <w:marLeft w:val="0"/>
          <w:marRight w:val="0"/>
          <w:marTop w:val="240"/>
          <w:marBottom w:val="0"/>
          <w:divBdr>
            <w:top w:val="none" w:sz="0" w:space="0" w:color="auto"/>
            <w:left w:val="none" w:sz="0" w:space="0" w:color="auto"/>
            <w:bottom w:val="none" w:sz="0" w:space="0" w:color="auto"/>
            <w:right w:val="none" w:sz="0" w:space="0" w:color="auto"/>
          </w:divBdr>
        </w:div>
        <w:div w:id="583029581">
          <w:marLeft w:val="0"/>
          <w:marRight w:val="0"/>
          <w:marTop w:val="240"/>
          <w:marBottom w:val="0"/>
          <w:divBdr>
            <w:top w:val="none" w:sz="0" w:space="0" w:color="auto"/>
            <w:left w:val="none" w:sz="0" w:space="0" w:color="auto"/>
            <w:bottom w:val="none" w:sz="0" w:space="0" w:color="auto"/>
            <w:right w:val="none" w:sz="0" w:space="0" w:color="auto"/>
          </w:divBdr>
        </w:div>
        <w:div w:id="596795086">
          <w:marLeft w:val="0"/>
          <w:marRight w:val="0"/>
          <w:marTop w:val="240"/>
          <w:marBottom w:val="0"/>
          <w:divBdr>
            <w:top w:val="none" w:sz="0" w:space="0" w:color="auto"/>
            <w:left w:val="none" w:sz="0" w:space="0" w:color="auto"/>
            <w:bottom w:val="none" w:sz="0" w:space="0" w:color="auto"/>
            <w:right w:val="none" w:sz="0" w:space="0" w:color="auto"/>
          </w:divBdr>
        </w:div>
        <w:div w:id="644551562">
          <w:marLeft w:val="0"/>
          <w:marRight w:val="0"/>
          <w:marTop w:val="240"/>
          <w:marBottom w:val="0"/>
          <w:divBdr>
            <w:top w:val="none" w:sz="0" w:space="0" w:color="auto"/>
            <w:left w:val="none" w:sz="0" w:space="0" w:color="auto"/>
            <w:bottom w:val="none" w:sz="0" w:space="0" w:color="auto"/>
            <w:right w:val="none" w:sz="0" w:space="0" w:color="auto"/>
          </w:divBdr>
        </w:div>
        <w:div w:id="658844768">
          <w:marLeft w:val="0"/>
          <w:marRight w:val="0"/>
          <w:marTop w:val="240"/>
          <w:marBottom w:val="0"/>
          <w:divBdr>
            <w:top w:val="none" w:sz="0" w:space="0" w:color="auto"/>
            <w:left w:val="none" w:sz="0" w:space="0" w:color="auto"/>
            <w:bottom w:val="none" w:sz="0" w:space="0" w:color="auto"/>
            <w:right w:val="none" w:sz="0" w:space="0" w:color="auto"/>
          </w:divBdr>
        </w:div>
        <w:div w:id="692923543">
          <w:marLeft w:val="0"/>
          <w:marRight w:val="0"/>
          <w:marTop w:val="240"/>
          <w:marBottom w:val="0"/>
          <w:divBdr>
            <w:top w:val="none" w:sz="0" w:space="0" w:color="auto"/>
            <w:left w:val="none" w:sz="0" w:space="0" w:color="auto"/>
            <w:bottom w:val="none" w:sz="0" w:space="0" w:color="auto"/>
            <w:right w:val="none" w:sz="0" w:space="0" w:color="auto"/>
          </w:divBdr>
        </w:div>
        <w:div w:id="703018595">
          <w:marLeft w:val="0"/>
          <w:marRight w:val="0"/>
          <w:marTop w:val="240"/>
          <w:marBottom w:val="0"/>
          <w:divBdr>
            <w:top w:val="none" w:sz="0" w:space="0" w:color="auto"/>
            <w:left w:val="none" w:sz="0" w:space="0" w:color="auto"/>
            <w:bottom w:val="none" w:sz="0" w:space="0" w:color="auto"/>
            <w:right w:val="none" w:sz="0" w:space="0" w:color="auto"/>
          </w:divBdr>
        </w:div>
        <w:div w:id="709458034">
          <w:marLeft w:val="0"/>
          <w:marRight w:val="0"/>
          <w:marTop w:val="240"/>
          <w:marBottom w:val="0"/>
          <w:divBdr>
            <w:top w:val="none" w:sz="0" w:space="0" w:color="auto"/>
            <w:left w:val="none" w:sz="0" w:space="0" w:color="auto"/>
            <w:bottom w:val="none" w:sz="0" w:space="0" w:color="auto"/>
            <w:right w:val="none" w:sz="0" w:space="0" w:color="auto"/>
          </w:divBdr>
        </w:div>
        <w:div w:id="773136233">
          <w:marLeft w:val="0"/>
          <w:marRight w:val="0"/>
          <w:marTop w:val="240"/>
          <w:marBottom w:val="0"/>
          <w:divBdr>
            <w:top w:val="none" w:sz="0" w:space="0" w:color="auto"/>
            <w:left w:val="none" w:sz="0" w:space="0" w:color="auto"/>
            <w:bottom w:val="none" w:sz="0" w:space="0" w:color="auto"/>
            <w:right w:val="none" w:sz="0" w:space="0" w:color="auto"/>
          </w:divBdr>
        </w:div>
        <w:div w:id="796070843">
          <w:marLeft w:val="0"/>
          <w:marRight w:val="0"/>
          <w:marTop w:val="240"/>
          <w:marBottom w:val="0"/>
          <w:divBdr>
            <w:top w:val="none" w:sz="0" w:space="0" w:color="auto"/>
            <w:left w:val="none" w:sz="0" w:space="0" w:color="auto"/>
            <w:bottom w:val="none" w:sz="0" w:space="0" w:color="auto"/>
            <w:right w:val="none" w:sz="0" w:space="0" w:color="auto"/>
          </w:divBdr>
        </w:div>
        <w:div w:id="898590981">
          <w:marLeft w:val="0"/>
          <w:marRight w:val="0"/>
          <w:marTop w:val="240"/>
          <w:marBottom w:val="0"/>
          <w:divBdr>
            <w:top w:val="none" w:sz="0" w:space="0" w:color="auto"/>
            <w:left w:val="none" w:sz="0" w:space="0" w:color="auto"/>
            <w:bottom w:val="none" w:sz="0" w:space="0" w:color="auto"/>
            <w:right w:val="none" w:sz="0" w:space="0" w:color="auto"/>
          </w:divBdr>
        </w:div>
        <w:div w:id="945651029">
          <w:marLeft w:val="0"/>
          <w:marRight w:val="0"/>
          <w:marTop w:val="240"/>
          <w:marBottom w:val="0"/>
          <w:divBdr>
            <w:top w:val="none" w:sz="0" w:space="0" w:color="auto"/>
            <w:left w:val="none" w:sz="0" w:space="0" w:color="auto"/>
            <w:bottom w:val="none" w:sz="0" w:space="0" w:color="auto"/>
            <w:right w:val="none" w:sz="0" w:space="0" w:color="auto"/>
          </w:divBdr>
        </w:div>
        <w:div w:id="951936077">
          <w:marLeft w:val="0"/>
          <w:marRight w:val="0"/>
          <w:marTop w:val="240"/>
          <w:marBottom w:val="0"/>
          <w:divBdr>
            <w:top w:val="none" w:sz="0" w:space="0" w:color="auto"/>
            <w:left w:val="none" w:sz="0" w:space="0" w:color="auto"/>
            <w:bottom w:val="none" w:sz="0" w:space="0" w:color="auto"/>
            <w:right w:val="none" w:sz="0" w:space="0" w:color="auto"/>
          </w:divBdr>
        </w:div>
        <w:div w:id="1005938029">
          <w:marLeft w:val="0"/>
          <w:marRight w:val="0"/>
          <w:marTop w:val="240"/>
          <w:marBottom w:val="0"/>
          <w:divBdr>
            <w:top w:val="none" w:sz="0" w:space="0" w:color="auto"/>
            <w:left w:val="none" w:sz="0" w:space="0" w:color="auto"/>
            <w:bottom w:val="none" w:sz="0" w:space="0" w:color="auto"/>
            <w:right w:val="none" w:sz="0" w:space="0" w:color="auto"/>
          </w:divBdr>
        </w:div>
        <w:div w:id="1044523585">
          <w:marLeft w:val="0"/>
          <w:marRight w:val="0"/>
          <w:marTop w:val="240"/>
          <w:marBottom w:val="0"/>
          <w:divBdr>
            <w:top w:val="none" w:sz="0" w:space="0" w:color="auto"/>
            <w:left w:val="none" w:sz="0" w:space="0" w:color="auto"/>
            <w:bottom w:val="none" w:sz="0" w:space="0" w:color="auto"/>
            <w:right w:val="none" w:sz="0" w:space="0" w:color="auto"/>
          </w:divBdr>
        </w:div>
        <w:div w:id="1049496252">
          <w:marLeft w:val="0"/>
          <w:marRight w:val="0"/>
          <w:marTop w:val="240"/>
          <w:marBottom w:val="0"/>
          <w:divBdr>
            <w:top w:val="none" w:sz="0" w:space="0" w:color="auto"/>
            <w:left w:val="none" w:sz="0" w:space="0" w:color="auto"/>
            <w:bottom w:val="none" w:sz="0" w:space="0" w:color="auto"/>
            <w:right w:val="none" w:sz="0" w:space="0" w:color="auto"/>
          </w:divBdr>
        </w:div>
        <w:div w:id="1079207608">
          <w:marLeft w:val="0"/>
          <w:marRight w:val="0"/>
          <w:marTop w:val="240"/>
          <w:marBottom w:val="0"/>
          <w:divBdr>
            <w:top w:val="none" w:sz="0" w:space="0" w:color="auto"/>
            <w:left w:val="none" w:sz="0" w:space="0" w:color="auto"/>
            <w:bottom w:val="none" w:sz="0" w:space="0" w:color="auto"/>
            <w:right w:val="none" w:sz="0" w:space="0" w:color="auto"/>
          </w:divBdr>
        </w:div>
        <w:div w:id="1152136553">
          <w:marLeft w:val="0"/>
          <w:marRight w:val="0"/>
          <w:marTop w:val="240"/>
          <w:marBottom w:val="0"/>
          <w:divBdr>
            <w:top w:val="none" w:sz="0" w:space="0" w:color="auto"/>
            <w:left w:val="none" w:sz="0" w:space="0" w:color="auto"/>
            <w:bottom w:val="none" w:sz="0" w:space="0" w:color="auto"/>
            <w:right w:val="none" w:sz="0" w:space="0" w:color="auto"/>
          </w:divBdr>
        </w:div>
        <w:div w:id="1161700925">
          <w:marLeft w:val="0"/>
          <w:marRight w:val="0"/>
          <w:marTop w:val="240"/>
          <w:marBottom w:val="0"/>
          <w:divBdr>
            <w:top w:val="none" w:sz="0" w:space="0" w:color="auto"/>
            <w:left w:val="none" w:sz="0" w:space="0" w:color="auto"/>
            <w:bottom w:val="none" w:sz="0" w:space="0" w:color="auto"/>
            <w:right w:val="none" w:sz="0" w:space="0" w:color="auto"/>
          </w:divBdr>
        </w:div>
        <w:div w:id="1169710938">
          <w:marLeft w:val="0"/>
          <w:marRight w:val="0"/>
          <w:marTop w:val="240"/>
          <w:marBottom w:val="0"/>
          <w:divBdr>
            <w:top w:val="none" w:sz="0" w:space="0" w:color="auto"/>
            <w:left w:val="none" w:sz="0" w:space="0" w:color="auto"/>
            <w:bottom w:val="none" w:sz="0" w:space="0" w:color="auto"/>
            <w:right w:val="none" w:sz="0" w:space="0" w:color="auto"/>
          </w:divBdr>
        </w:div>
        <w:div w:id="1180125242">
          <w:marLeft w:val="0"/>
          <w:marRight w:val="0"/>
          <w:marTop w:val="240"/>
          <w:marBottom w:val="0"/>
          <w:divBdr>
            <w:top w:val="none" w:sz="0" w:space="0" w:color="auto"/>
            <w:left w:val="none" w:sz="0" w:space="0" w:color="auto"/>
            <w:bottom w:val="none" w:sz="0" w:space="0" w:color="auto"/>
            <w:right w:val="none" w:sz="0" w:space="0" w:color="auto"/>
          </w:divBdr>
        </w:div>
        <w:div w:id="1243414778">
          <w:marLeft w:val="0"/>
          <w:marRight w:val="0"/>
          <w:marTop w:val="240"/>
          <w:marBottom w:val="0"/>
          <w:divBdr>
            <w:top w:val="none" w:sz="0" w:space="0" w:color="auto"/>
            <w:left w:val="none" w:sz="0" w:space="0" w:color="auto"/>
            <w:bottom w:val="none" w:sz="0" w:space="0" w:color="auto"/>
            <w:right w:val="none" w:sz="0" w:space="0" w:color="auto"/>
          </w:divBdr>
        </w:div>
        <w:div w:id="1283342520">
          <w:marLeft w:val="0"/>
          <w:marRight w:val="0"/>
          <w:marTop w:val="240"/>
          <w:marBottom w:val="0"/>
          <w:divBdr>
            <w:top w:val="none" w:sz="0" w:space="0" w:color="auto"/>
            <w:left w:val="none" w:sz="0" w:space="0" w:color="auto"/>
            <w:bottom w:val="none" w:sz="0" w:space="0" w:color="auto"/>
            <w:right w:val="none" w:sz="0" w:space="0" w:color="auto"/>
          </w:divBdr>
        </w:div>
        <w:div w:id="1292980347">
          <w:marLeft w:val="0"/>
          <w:marRight w:val="0"/>
          <w:marTop w:val="240"/>
          <w:marBottom w:val="0"/>
          <w:divBdr>
            <w:top w:val="none" w:sz="0" w:space="0" w:color="auto"/>
            <w:left w:val="none" w:sz="0" w:space="0" w:color="auto"/>
            <w:bottom w:val="none" w:sz="0" w:space="0" w:color="auto"/>
            <w:right w:val="none" w:sz="0" w:space="0" w:color="auto"/>
          </w:divBdr>
        </w:div>
        <w:div w:id="1344627018">
          <w:marLeft w:val="0"/>
          <w:marRight w:val="0"/>
          <w:marTop w:val="240"/>
          <w:marBottom w:val="0"/>
          <w:divBdr>
            <w:top w:val="none" w:sz="0" w:space="0" w:color="auto"/>
            <w:left w:val="none" w:sz="0" w:space="0" w:color="auto"/>
            <w:bottom w:val="none" w:sz="0" w:space="0" w:color="auto"/>
            <w:right w:val="none" w:sz="0" w:space="0" w:color="auto"/>
          </w:divBdr>
        </w:div>
        <w:div w:id="1372025999">
          <w:marLeft w:val="0"/>
          <w:marRight w:val="0"/>
          <w:marTop w:val="240"/>
          <w:marBottom w:val="0"/>
          <w:divBdr>
            <w:top w:val="none" w:sz="0" w:space="0" w:color="auto"/>
            <w:left w:val="none" w:sz="0" w:space="0" w:color="auto"/>
            <w:bottom w:val="none" w:sz="0" w:space="0" w:color="auto"/>
            <w:right w:val="none" w:sz="0" w:space="0" w:color="auto"/>
          </w:divBdr>
        </w:div>
        <w:div w:id="1375885680">
          <w:marLeft w:val="0"/>
          <w:marRight w:val="0"/>
          <w:marTop w:val="240"/>
          <w:marBottom w:val="0"/>
          <w:divBdr>
            <w:top w:val="none" w:sz="0" w:space="0" w:color="auto"/>
            <w:left w:val="none" w:sz="0" w:space="0" w:color="auto"/>
            <w:bottom w:val="none" w:sz="0" w:space="0" w:color="auto"/>
            <w:right w:val="none" w:sz="0" w:space="0" w:color="auto"/>
          </w:divBdr>
        </w:div>
        <w:div w:id="1395278938">
          <w:marLeft w:val="0"/>
          <w:marRight w:val="0"/>
          <w:marTop w:val="240"/>
          <w:marBottom w:val="0"/>
          <w:divBdr>
            <w:top w:val="none" w:sz="0" w:space="0" w:color="auto"/>
            <w:left w:val="none" w:sz="0" w:space="0" w:color="auto"/>
            <w:bottom w:val="none" w:sz="0" w:space="0" w:color="auto"/>
            <w:right w:val="none" w:sz="0" w:space="0" w:color="auto"/>
          </w:divBdr>
        </w:div>
        <w:div w:id="1429620601">
          <w:marLeft w:val="0"/>
          <w:marRight w:val="0"/>
          <w:marTop w:val="240"/>
          <w:marBottom w:val="0"/>
          <w:divBdr>
            <w:top w:val="none" w:sz="0" w:space="0" w:color="auto"/>
            <w:left w:val="none" w:sz="0" w:space="0" w:color="auto"/>
            <w:bottom w:val="none" w:sz="0" w:space="0" w:color="auto"/>
            <w:right w:val="none" w:sz="0" w:space="0" w:color="auto"/>
          </w:divBdr>
        </w:div>
        <w:div w:id="1430009554">
          <w:marLeft w:val="0"/>
          <w:marRight w:val="0"/>
          <w:marTop w:val="240"/>
          <w:marBottom w:val="0"/>
          <w:divBdr>
            <w:top w:val="none" w:sz="0" w:space="0" w:color="auto"/>
            <w:left w:val="none" w:sz="0" w:space="0" w:color="auto"/>
            <w:bottom w:val="none" w:sz="0" w:space="0" w:color="auto"/>
            <w:right w:val="none" w:sz="0" w:space="0" w:color="auto"/>
          </w:divBdr>
        </w:div>
        <w:div w:id="1453281118">
          <w:marLeft w:val="0"/>
          <w:marRight w:val="0"/>
          <w:marTop w:val="240"/>
          <w:marBottom w:val="0"/>
          <w:divBdr>
            <w:top w:val="none" w:sz="0" w:space="0" w:color="auto"/>
            <w:left w:val="none" w:sz="0" w:space="0" w:color="auto"/>
            <w:bottom w:val="none" w:sz="0" w:space="0" w:color="auto"/>
            <w:right w:val="none" w:sz="0" w:space="0" w:color="auto"/>
          </w:divBdr>
        </w:div>
        <w:div w:id="1486555492">
          <w:marLeft w:val="0"/>
          <w:marRight w:val="0"/>
          <w:marTop w:val="240"/>
          <w:marBottom w:val="0"/>
          <w:divBdr>
            <w:top w:val="none" w:sz="0" w:space="0" w:color="auto"/>
            <w:left w:val="none" w:sz="0" w:space="0" w:color="auto"/>
            <w:bottom w:val="none" w:sz="0" w:space="0" w:color="auto"/>
            <w:right w:val="none" w:sz="0" w:space="0" w:color="auto"/>
          </w:divBdr>
        </w:div>
        <w:div w:id="1506162639">
          <w:marLeft w:val="0"/>
          <w:marRight w:val="0"/>
          <w:marTop w:val="240"/>
          <w:marBottom w:val="0"/>
          <w:divBdr>
            <w:top w:val="none" w:sz="0" w:space="0" w:color="auto"/>
            <w:left w:val="none" w:sz="0" w:space="0" w:color="auto"/>
            <w:bottom w:val="none" w:sz="0" w:space="0" w:color="auto"/>
            <w:right w:val="none" w:sz="0" w:space="0" w:color="auto"/>
          </w:divBdr>
        </w:div>
        <w:div w:id="1508399929">
          <w:marLeft w:val="0"/>
          <w:marRight w:val="0"/>
          <w:marTop w:val="240"/>
          <w:marBottom w:val="0"/>
          <w:divBdr>
            <w:top w:val="none" w:sz="0" w:space="0" w:color="auto"/>
            <w:left w:val="none" w:sz="0" w:space="0" w:color="auto"/>
            <w:bottom w:val="none" w:sz="0" w:space="0" w:color="auto"/>
            <w:right w:val="none" w:sz="0" w:space="0" w:color="auto"/>
          </w:divBdr>
        </w:div>
        <w:div w:id="1573854827">
          <w:marLeft w:val="0"/>
          <w:marRight w:val="0"/>
          <w:marTop w:val="240"/>
          <w:marBottom w:val="0"/>
          <w:divBdr>
            <w:top w:val="none" w:sz="0" w:space="0" w:color="auto"/>
            <w:left w:val="none" w:sz="0" w:space="0" w:color="auto"/>
            <w:bottom w:val="none" w:sz="0" w:space="0" w:color="auto"/>
            <w:right w:val="none" w:sz="0" w:space="0" w:color="auto"/>
          </w:divBdr>
        </w:div>
        <w:div w:id="1580360727">
          <w:marLeft w:val="0"/>
          <w:marRight w:val="0"/>
          <w:marTop w:val="240"/>
          <w:marBottom w:val="0"/>
          <w:divBdr>
            <w:top w:val="none" w:sz="0" w:space="0" w:color="auto"/>
            <w:left w:val="none" w:sz="0" w:space="0" w:color="auto"/>
            <w:bottom w:val="none" w:sz="0" w:space="0" w:color="auto"/>
            <w:right w:val="none" w:sz="0" w:space="0" w:color="auto"/>
          </w:divBdr>
        </w:div>
        <w:div w:id="1717729706">
          <w:marLeft w:val="0"/>
          <w:marRight w:val="0"/>
          <w:marTop w:val="240"/>
          <w:marBottom w:val="0"/>
          <w:divBdr>
            <w:top w:val="none" w:sz="0" w:space="0" w:color="auto"/>
            <w:left w:val="none" w:sz="0" w:space="0" w:color="auto"/>
            <w:bottom w:val="none" w:sz="0" w:space="0" w:color="auto"/>
            <w:right w:val="none" w:sz="0" w:space="0" w:color="auto"/>
          </w:divBdr>
        </w:div>
        <w:div w:id="1738285738">
          <w:marLeft w:val="0"/>
          <w:marRight w:val="0"/>
          <w:marTop w:val="240"/>
          <w:marBottom w:val="0"/>
          <w:divBdr>
            <w:top w:val="none" w:sz="0" w:space="0" w:color="auto"/>
            <w:left w:val="none" w:sz="0" w:space="0" w:color="auto"/>
            <w:bottom w:val="none" w:sz="0" w:space="0" w:color="auto"/>
            <w:right w:val="none" w:sz="0" w:space="0" w:color="auto"/>
          </w:divBdr>
        </w:div>
        <w:div w:id="1786073903">
          <w:marLeft w:val="0"/>
          <w:marRight w:val="0"/>
          <w:marTop w:val="240"/>
          <w:marBottom w:val="0"/>
          <w:divBdr>
            <w:top w:val="none" w:sz="0" w:space="0" w:color="auto"/>
            <w:left w:val="none" w:sz="0" w:space="0" w:color="auto"/>
            <w:bottom w:val="none" w:sz="0" w:space="0" w:color="auto"/>
            <w:right w:val="none" w:sz="0" w:space="0" w:color="auto"/>
          </w:divBdr>
        </w:div>
        <w:div w:id="1799302672">
          <w:marLeft w:val="0"/>
          <w:marRight w:val="0"/>
          <w:marTop w:val="240"/>
          <w:marBottom w:val="0"/>
          <w:divBdr>
            <w:top w:val="none" w:sz="0" w:space="0" w:color="auto"/>
            <w:left w:val="none" w:sz="0" w:space="0" w:color="auto"/>
            <w:bottom w:val="none" w:sz="0" w:space="0" w:color="auto"/>
            <w:right w:val="none" w:sz="0" w:space="0" w:color="auto"/>
          </w:divBdr>
        </w:div>
        <w:div w:id="1812670596">
          <w:marLeft w:val="0"/>
          <w:marRight w:val="0"/>
          <w:marTop w:val="240"/>
          <w:marBottom w:val="0"/>
          <w:divBdr>
            <w:top w:val="none" w:sz="0" w:space="0" w:color="auto"/>
            <w:left w:val="none" w:sz="0" w:space="0" w:color="auto"/>
            <w:bottom w:val="none" w:sz="0" w:space="0" w:color="auto"/>
            <w:right w:val="none" w:sz="0" w:space="0" w:color="auto"/>
          </w:divBdr>
        </w:div>
        <w:div w:id="1850414315">
          <w:marLeft w:val="0"/>
          <w:marRight w:val="0"/>
          <w:marTop w:val="240"/>
          <w:marBottom w:val="0"/>
          <w:divBdr>
            <w:top w:val="none" w:sz="0" w:space="0" w:color="auto"/>
            <w:left w:val="none" w:sz="0" w:space="0" w:color="auto"/>
            <w:bottom w:val="none" w:sz="0" w:space="0" w:color="auto"/>
            <w:right w:val="none" w:sz="0" w:space="0" w:color="auto"/>
          </w:divBdr>
        </w:div>
        <w:div w:id="1869103287">
          <w:marLeft w:val="0"/>
          <w:marRight w:val="0"/>
          <w:marTop w:val="240"/>
          <w:marBottom w:val="0"/>
          <w:divBdr>
            <w:top w:val="none" w:sz="0" w:space="0" w:color="auto"/>
            <w:left w:val="none" w:sz="0" w:space="0" w:color="auto"/>
            <w:bottom w:val="none" w:sz="0" w:space="0" w:color="auto"/>
            <w:right w:val="none" w:sz="0" w:space="0" w:color="auto"/>
          </w:divBdr>
        </w:div>
        <w:div w:id="1899436910">
          <w:marLeft w:val="0"/>
          <w:marRight w:val="0"/>
          <w:marTop w:val="240"/>
          <w:marBottom w:val="0"/>
          <w:divBdr>
            <w:top w:val="none" w:sz="0" w:space="0" w:color="auto"/>
            <w:left w:val="none" w:sz="0" w:space="0" w:color="auto"/>
            <w:bottom w:val="none" w:sz="0" w:space="0" w:color="auto"/>
            <w:right w:val="none" w:sz="0" w:space="0" w:color="auto"/>
          </w:divBdr>
        </w:div>
        <w:div w:id="1954707361">
          <w:marLeft w:val="0"/>
          <w:marRight w:val="0"/>
          <w:marTop w:val="240"/>
          <w:marBottom w:val="0"/>
          <w:divBdr>
            <w:top w:val="none" w:sz="0" w:space="0" w:color="auto"/>
            <w:left w:val="none" w:sz="0" w:space="0" w:color="auto"/>
            <w:bottom w:val="none" w:sz="0" w:space="0" w:color="auto"/>
            <w:right w:val="none" w:sz="0" w:space="0" w:color="auto"/>
          </w:divBdr>
        </w:div>
        <w:div w:id="1977568866">
          <w:marLeft w:val="0"/>
          <w:marRight w:val="0"/>
          <w:marTop w:val="240"/>
          <w:marBottom w:val="0"/>
          <w:divBdr>
            <w:top w:val="none" w:sz="0" w:space="0" w:color="auto"/>
            <w:left w:val="none" w:sz="0" w:space="0" w:color="auto"/>
            <w:bottom w:val="none" w:sz="0" w:space="0" w:color="auto"/>
            <w:right w:val="none" w:sz="0" w:space="0" w:color="auto"/>
          </w:divBdr>
        </w:div>
        <w:div w:id="1985037973">
          <w:marLeft w:val="0"/>
          <w:marRight w:val="0"/>
          <w:marTop w:val="240"/>
          <w:marBottom w:val="0"/>
          <w:divBdr>
            <w:top w:val="none" w:sz="0" w:space="0" w:color="auto"/>
            <w:left w:val="none" w:sz="0" w:space="0" w:color="auto"/>
            <w:bottom w:val="none" w:sz="0" w:space="0" w:color="auto"/>
            <w:right w:val="none" w:sz="0" w:space="0" w:color="auto"/>
          </w:divBdr>
        </w:div>
        <w:div w:id="2050756787">
          <w:marLeft w:val="0"/>
          <w:marRight w:val="0"/>
          <w:marTop w:val="240"/>
          <w:marBottom w:val="0"/>
          <w:divBdr>
            <w:top w:val="none" w:sz="0" w:space="0" w:color="auto"/>
            <w:left w:val="none" w:sz="0" w:space="0" w:color="auto"/>
            <w:bottom w:val="none" w:sz="0" w:space="0" w:color="auto"/>
            <w:right w:val="none" w:sz="0" w:space="0" w:color="auto"/>
          </w:divBdr>
        </w:div>
        <w:div w:id="2059546531">
          <w:marLeft w:val="0"/>
          <w:marRight w:val="0"/>
          <w:marTop w:val="240"/>
          <w:marBottom w:val="0"/>
          <w:divBdr>
            <w:top w:val="none" w:sz="0" w:space="0" w:color="auto"/>
            <w:left w:val="none" w:sz="0" w:space="0" w:color="auto"/>
            <w:bottom w:val="none" w:sz="0" w:space="0" w:color="auto"/>
            <w:right w:val="none" w:sz="0" w:space="0" w:color="auto"/>
          </w:divBdr>
        </w:div>
        <w:div w:id="2070574027">
          <w:marLeft w:val="0"/>
          <w:marRight w:val="0"/>
          <w:marTop w:val="240"/>
          <w:marBottom w:val="0"/>
          <w:divBdr>
            <w:top w:val="none" w:sz="0" w:space="0" w:color="auto"/>
            <w:left w:val="none" w:sz="0" w:space="0" w:color="auto"/>
            <w:bottom w:val="none" w:sz="0" w:space="0" w:color="auto"/>
            <w:right w:val="none" w:sz="0" w:space="0" w:color="auto"/>
          </w:divBdr>
        </w:div>
        <w:div w:id="2117827690">
          <w:marLeft w:val="0"/>
          <w:marRight w:val="0"/>
          <w:marTop w:val="240"/>
          <w:marBottom w:val="0"/>
          <w:divBdr>
            <w:top w:val="none" w:sz="0" w:space="0" w:color="auto"/>
            <w:left w:val="none" w:sz="0" w:space="0" w:color="auto"/>
            <w:bottom w:val="none" w:sz="0" w:space="0" w:color="auto"/>
            <w:right w:val="none" w:sz="0" w:space="0" w:color="auto"/>
          </w:divBdr>
        </w:div>
        <w:div w:id="2119788456">
          <w:marLeft w:val="0"/>
          <w:marRight w:val="0"/>
          <w:marTop w:val="240"/>
          <w:marBottom w:val="0"/>
          <w:divBdr>
            <w:top w:val="none" w:sz="0" w:space="0" w:color="auto"/>
            <w:left w:val="none" w:sz="0" w:space="0" w:color="auto"/>
            <w:bottom w:val="none" w:sz="0" w:space="0" w:color="auto"/>
            <w:right w:val="none" w:sz="0" w:space="0" w:color="auto"/>
          </w:divBdr>
        </w:div>
        <w:div w:id="2136898761">
          <w:marLeft w:val="0"/>
          <w:marRight w:val="0"/>
          <w:marTop w:val="240"/>
          <w:marBottom w:val="0"/>
          <w:divBdr>
            <w:top w:val="none" w:sz="0" w:space="0" w:color="auto"/>
            <w:left w:val="none" w:sz="0" w:space="0" w:color="auto"/>
            <w:bottom w:val="none" w:sz="0" w:space="0" w:color="auto"/>
            <w:right w:val="none" w:sz="0" w:space="0" w:color="auto"/>
          </w:divBdr>
        </w:div>
      </w:divsChild>
    </w:div>
    <w:div w:id="961571787">
      <w:bodyDiv w:val="1"/>
      <w:marLeft w:val="0"/>
      <w:marRight w:val="0"/>
      <w:marTop w:val="0"/>
      <w:marBottom w:val="0"/>
      <w:divBdr>
        <w:top w:val="none" w:sz="0" w:space="0" w:color="auto"/>
        <w:left w:val="none" w:sz="0" w:space="0" w:color="auto"/>
        <w:bottom w:val="none" w:sz="0" w:space="0" w:color="auto"/>
        <w:right w:val="none" w:sz="0" w:space="0" w:color="auto"/>
      </w:divBdr>
      <w:divsChild>
        <w:div w:id="24061655">
          <w:marLeft w:val="0"/>
          <w:marRight w:val="0"/>
          <w:marTop w:val="240"/>
          <w:marBottom w:val="0"/>
          <w:divBdr>
            <w:top w:val="none" w:sz="0" w:space="0" w:color="auto"/>
            <w:left w:val="none" w:sz="0" w:space="0" w:color="auto"/>
            <w:bottom w:val="none" w:sz="0" w:space="0" w:color="auto"/>
            <w:right w:val="none" w:sz="0" w:space="0" w:color="auto"/>
          </w:divBdr>
        </w:div>
        <w:div w:id="74324104">
          <w:marLeft w:val="0"/>
          <w:marRight w:val="0"/>
          <w:marTop w:val="240"/>
          <w:marBottom w:val="0"/>
          <w:divBdr>
            <w:top w:val="none" w:sz="0" w:space="0" w:color="auto"/>
            <w:left w:val="none" w:sz="0" w:space="0" w:color="auto"/>
            <w:bottom w:val="none" w:sz="0" w:space="0" w:color="auto"/>
            <w:right w:val="none" w:sz="0" w:space="0" w:color="auto"/>
          </w:divBdr>
        </w:div>
        <w:div w:id="222836600">
          <w:marLeft w:val="0"/>
          <w:marRight w:val="0"/>
          <w:marTop w:val="240"/>
          <w:marBottom w:val="0"/>
          <w:divBdr>
            <w:top w:val="none" w:sz="0" w:space="0" w:color="auto"/>
            <w:left w:val="none" w:sz="0" w:space="0" w:color="auto"/>
            <w:bottom w:val="none" w:sz="0" w:space="0" w:color="auto"/>
            <w:right w:val="none" w:sz="0" w:space="0" w:color="auto"/>
          </w:divBdr>
        </w:div>
        <w:div w:id="266423736">
          <w:marLeft w:val="0"/>
          <w:marRight w:val="0"/>
          <w:marTop w:val="240"/>
          <w:marBottom w:val="0"/>
          <w:divBdr>
            <w:top w:val="none" w:sz="0" w:space="0" w:color="auto"/>
            <w:left w:val="none" w:sz="0" w:space="0" w:color="auto"/>
            <w:bottom w:val="none" w:sz="0" w:space="0" w:color="auto"/>
            <w:right w:val="none" w:sz="0" w:space="0" w:color="auto"/>
          </w:divBdr>
        </w:div>
        <w:div w:id="373120249">
          <w:marLeft w:val="0"/>
          <w:marRight w:val="0"/>
          <w:marTop w:val="240"/>
          <w:marBottom w:val="0"/>
          <w:divBdr>
            <w:top w:val="none" w:sz="0" w:space="0" w:color="auto"/>
            <w:left w:val="none" w:sz="0" w:space="0" w:color="auto"/>
            <w:bottom w:val="none" w:sz="0" w:space="0" w:color="auto"/>
            <w:right w:val="none" w:sz="0" w:space="0" w:color="auto"/>
          </w:divBdr>
        </w:div>
        <w:div w:id="376052457">
          <w:marLeft w:val="0"/>
          <w:marRight w:val="0"/>
          <w:marTop w:val="240"/>
          <w:marBottom w:val="0"/>
          <w:divBdr>
            <w:top w:val="none" w:sz="0" w:space="0" w:color="auto"/>
            <w:left w:val="none" w:sz="0" w:space="0" w:color="auto"/>
            <w:bottom w:val="none" w:sz="0" w:space="0" w:color="auto"/>
            <w:right w:val="none" w:sz="0" w:space="0" w:color="auto"/>
          </w:divBdr>
        </w:div>
        <w:div w:id="387649251">
          <w:marLeft w:val="0"/>
          <w:marRight w:val="0"/>
          <w:marTop w:val="240"/>
          <w:marBottom w:val="0"/>
          <w:divBdr>
            <w:top w:val="none" w:sz="0" w:space="0" w:color="auto"/>
            <w:left w:val="none" w:sz="0" w:space="0" w:color="auto"/>
            <w:bottom w:val="none" w:sz="0" w:space="0" w:color="auto"/>
            <w:right w:val="none" w:sz="0" w:space="0" w:color="auto"/>
          </w:divBdr>
        </w:div>
        <w:div w:id="424885878">
          <w:marLeft w:val="0"/>
          <w:marRight w:val="0"/>
          <w:marTop w:val="240"/>
          <w:marBottom w:val="0"/>
          <w:divBdr>
            <w:top w:val="none" w:sz="0" w:space="0" w:color="auto"/>
            <w:left w:val="none" w:sz="0" w:space="0" w:color="auto"/>
            <w:bottom w:val="none" w:sz="0" w:space="0" w:color="auto"/>
            <w:right w:val="none" w:sz="0" w:space="0" w:color="auto"/>
          </w:divBdr>
        </w:div>
        <w:div w:id="438258504">
          <w:marLeft w:val="0"/>
          <w:marRight w:val="0"/>
          <w:marTop w:val="240"/>
          <w:marBottom w:val="0"/>
          <w:divBdr>
            <w:top w:val="none" w:sz="0" w:space="0" w:color="auto"/>
            <w:left w:val="none" w:sz="0" w:space="0" w:color="auto"/>
            <w:bottom w:val="none" w:sz="0" w:space="0" w:color="auto"/>
            <w:right w:val="none" w:sz="0" w:space="0" w:color="auto"/>
          </w:divBdr>
        </w:div>
        <w:div w:id="443574016">
          <w:marLeft w:val="0"/>
          <w:marRight w:val="0"/>
          <w:marTop w:val="240"/>
          <w:marBottom w:val="0"/>
          <w:divBdr>
            <w:top w:val="none" w:sz="0" w:space="0" w:color="auto"/>
            <w:left w:val="none" w:sz="0" w:space="0" w:color="auto"/>
            <w:bottom w:val="none" w:sz="0" w:space="0" w:color="auto"/>
            <w:right w:val="none" w:sz="0" w:space="0" w:color="auto"/>
          </w:divBdr>
        </w:div>
        <w:div w:id="472865744">
          <w:marLeft w:val="0"/>
          <w:marRight w:val="0"/>
          <w:marTop w:val="240"/>
          <w:marBottom w:val="0"/>
          <w:divBdr>
            <w:top w:val="none" w:sz="0" w:space="0" w:color="auto"/>
            <w:left w:val="none" w:sz="0" w:space="0" w:color="auto"/>
            <w:bottom w:val="none" w:sz="0" w:space="0" w:color="auto"/>
            <w:right w:val="none" w:sz="0" w:space="0" w:color="auto"/>
          </w:divBdr>
        </w:div>
        <w:div w:id="515000551">
          <w:marLeft w:val="0"/>
          <w:marRight w:val="0"/>
          <w:marTop w:val="240"/>
          <w:marBottom w:val="0"/>
          <w:divBdr>
            <w:top w:val="none" w:sz="0" w:space="0" w:color="auto"/>
            <w:left w:val="none" w:sz="0" w:space="0" w:color="auto"/>
            <w:bottom w:val="none" w:sz="0" w:space="0" w:color="auto"/>
            <w:right w:val="none" w:sz="0" w:space="0" w:color="auto"/>
          </w:divBdr>
        </w:div>
        <w:div w:id="548881659">
          <w:marLeft w:val="0"/>
          <w:marRight w:val="0"/>
          <w:marTop w:val="240"/>
          <w:marBottom w:val="0"/>
          <w:divBdr>
            <w:top w:val="none" w:sz="0" w:space="0" w:color="auto"/>
            <w:left w:val="none" w:sz="0" w:space="0" w:color="auto"/>
            <w:bottom w:val="none" w:sz="0" w:space="0" w:color="auto"/>
            <w:right w:val="none" w:sz="0" w:space="0" w:color="auto"/>
          </w:divBdr>
        </w:div>
        <w:div w:id="581066165">
          <w:marLeft w:val="0"/>
          <w:marRight w:val="0"/>
          <w:marTop w:val="240"/>
          <w:marBottom w:val="0"/>
          <w:divBdr>
            <w:top w:val="none" w:sz="0" w:space="0" w:color="auto"/>
            <w:left w:val="none" w:sz="0" w:space="0" w:color="auto"/>
            <w:bottom w:val="none" w:sz="0" w:space="0" w:color="auto"/>
            <w:right w:val="none" w:sz="0" w:space="0" w:color="auto"/>
          </w:divBdr>
        </w:div>
        <w:div w:id="736635592">
          <w:marLeft w:val="0"/>
          <w:marRight w:val="0"/>
          <w:marTop w:val="240"/>
          <w:marBottom w:val="0"/>
          <w:divBdr>
            <w:top w:val="none" w:sz="0" w:space="0" w:color="auto"/>
            <w:left w:val="none" w:sz="0" w:space="0" w:color="auto"/>
            <w:bottom w:val="none" w:sz="0" w:space="0" w:color="auto"/>
            <w:right w:val="none" w:sz="0" w:space="0" w:color="auto"/>
          </w:divBdr>
        </w:div>
        <w:div w:id="782924559">
          <w:marLeft w:val="0"/>
          <w:marRight w:val="0"/>
          <w:marTop w:val="240"/>
          <w:marBottom w:val="0"/>
          <w:divBdr>
            <w:top w:val="none" w:sz="0" w:space="0" w:color="auto"/>
            <w:left w:val="none" w:sz="0" w:space="0" w:color="auto"/>
            <w:bottom w:val="none" w:sz="0" w:space="0" w:color="auto"/>
            <w:right w:val="none" w:sz="0" w:space="0" w:color="auto"/>
          </w:divBdr>
        </w:div>
        <w:div w:id="785151445">
          <w:marLeft w:val="0"/>
          <w:marRight w:val="0"/>
          <w:marTop w:val="240"/>
          <w:marBottom w:val="0"/>
          <w:divBdr>
            <w:top w:val="none" w:sz="0" w:space="0" w:color="auto"/>
            <w:left w:val="none" w:sz="0" w:space="0" w:color="auto"/>
            <w:bottom w:val="none" w:sz="0" w:space="0" w:color="auto"/>
            <w:right w:val="none" w:sz="0" w:space="0" w:color="auto"/>
          </w:divBdr>
        </w:div>
        <w:div w:id="875583895">
          <w:marLeft w:val="0"/>
          <w:marRight w:val="0"/>
          <w:marTop w:val="240"/>
          <w:marBottom w:val="0"/>
          <w:divBdr>
            <w:top w:val="none" w:sz="0" w:space="0" w:color="auto"/>
            <w:left w:val="none" w:sz="0" w:space="0" w:color="auto"/>
            <w:bottom w:val="none" w:sz="0" w:space="0" w:color="auto"/>
            <w:right w:val="none" w:sz="0" w:space="0" w:color="auto"/>
          </w:divBdr>
        </w:div>
        <w:div w:id="889926642">
          <w:marLeft w:val="0"/>
          <w:marRight w:val="0"/>
          <w:marTop w:val="240"/>
          <w:marBottom w:val="0"/>
          <w:divBdr>
            <w:top w:val="none" w:sz="0" w:space="0" w:color="auto"/>
            <w:left w:val="none" w:sz="0" w:space="0" w:color="auto"/>
            <w:bottom w:val="none" w:sz="0" w:space="0" w:color="auto"/>
            <w:right w:val="none" w:sz="0" w:space="0" w:color="auto"/>
          </w:divBdr>
        </w:div>
        <w:div w:id="941839474">
          <w:marLeft w:val="0"/>
          <w:marRight w:val="0"/>
          <w:marTop w:val="240"/>
          <w:marBottom w:val="0"/>
          <w:divBdr>
            <w:top w:val="none" w:sz="0" w:space="0" w:color="auto"/>
            <w:left w:val="none" w:sz="0" w:space="0" w:color="auto"/>
            <w:bottom w:val="none" w:sz="0" w:space="0" w:color="auto"/>
            <w:right w:val="none" w:sz="0" w:space="0" w:color="auto"/>
          </w:divBdr>
        </w:div>
        <w:div w:id="998579284">
          <w:marLeft w:val="0"/>
          <w:marRight w:val="0"/>
          <w:marTop w:val="240"/>
          <w:marBottom w:val="0"/>
          <w:divBdr>
            <w:top w:val="none" w:sz="0" w:space="0" w:color="auto"/>
            <w:left w:val="none" w:sz="0" w:space="0" w:color="auto"/>
            <w:bottom w:val="none" w:sz="0" w:space="0" w:color="auto"/>
            <w:right w:val="none" w:sz="0" w:space="0" w:color="auto"/>
          </w:divBdr>
        </w:div>
        <w:div w:id="1065421649">
          <w:marLeft w:val="0"/>
          <w:marRight w:val="0"/>
          <w:marTop w:val="240"/>
          <w:marBottom w:val="0"/>
          <w:divBdr>
            <w:top w:val="none" w:sz="0" w:space="0" w:color="auto"/>
            <w:left w:val="none" w:sz="0" w:space="0" w:color="auto"/>
            <w:bottom w:val="none" w:sz="0" w:space="0" w:color="auto"/>
            <w:right w:val="none" w:sz="0" w:space="0" w:color="auto"/>
          </w:divBdr>
        </w:div>
        <w:div w:id="1137260763">
          <w:marLeft w:val="0"/>
          <w:marRight w:val="0"/>
          <w:marTop w:val="240"/>
          <w:marBottom w:val="0"/>
          <w:divBdr>
            <w:top w:val="none" w:sz="0" w:space="0" w:color="auto"/>
            <w:left w:val="none" w:sz="0" w:space="0" w:color="auto"/>
            <w:bottom w:val="none" w:sz="0" w:space="0" w:color="auto"/>
            <w:right w:val="none" w:sz="0" w:space="0" w:color="auto"/>
          </w:divBdr>
        </w:div>
        <w:div w:id="1147667629">
          <w:marLeft w:val="0"/>
          <w:marRight w:val="0"/>
          <w:marTop w:val="240"/>
          <w:marBottom w:val="0"/>
          <w:divBdr>
            <w:top w:val="none" w:sz="0" w:space="0" w:color="auto"/>
            <w:left w:val="none" w:sz="0" w:space="0" w:color="auto"/>
            <w:bottom w:val="none" w:sz="0" w:space="0" w:color="auto"/>
            <w:right w:val="none" w:sz="0" w:space="0" w:color="auto"/>
          </w:divBdr>
        </w:div>
        <w:div w:id="1176187596">
          <w:marLeft w:val="0"/>
          <w:marRight w:val="0"/>
          <w:marTop w:val="240"/>
          <w:marBottom w:val="0"/>
          <w:divBdr>
            <w:top w:val="none" w:sz="0" w:space="0" w:color="auto"/>
            <w:left w:val="none" w:sz="0" w:space="0" w:color="auto"/>
            <w:bottom w:val="none" w:sz="0" w:space="0" w:color="auto"/>
            <w:right w:val="none" w:sz="0" w:space="0" w:color="auto"/>
          </w:divBdr>
        </w:div>
        <w:div w:id="1189562099">
          <w:marLeft w:val="0"/>
          <w:marRight w:val="0"/>
          <w:marTop w:val="240"/>
          <w:marBottom w:val="0"/>
          <w:divBdr>
            <w:top w:val="none" w:sz="0" w:space="0" w:color="auto"/>
            <w:left w:val="none" w:sz="0" w:space="0" w:color="auto"/>
            <w:bottom w:val="none" w:sz="0" w:space="0" w:color="auto"/>
            <w:right w:val="none" w:sz="0" w:space="0" w:color="auto"/>
          </w:divBdr>
        </w:div>
        <w:div w:id="1308704021">
          <w:marLeft w:val="0"/>
          <w:marRight w:val="0"/>
          <w:marTop w:val="240"/>
          <w:marBottom w:val="0"/>
          <w:divBdr>
            <w:top w:val="none" w:sz="0" w:space="0" w:color="auto"/>
            <w:left w:val="none" w:sz="0" w:space="0" w:color="auto"/>
            <w:bottom w:val="none" w:sz="0" w:space="0" w:color="auto"/>
            <w:right w:val="none" w:sz="0" w:space="0" w:color="auto"/>
          </w:divBdr>
        </w:div>
        <w:div w:id="1394545810">
          <w:marLeft w:val="0"/>
          <w:marRight w:val="0"/>
          <w:marTop w:val="240"/>
          <w:marBottom w:val="0"/>
          <w:divBdr>
            <w:top w:val="none" w:sz="0" w:space="0" w:color="auto"/>
            <w:left w:val="none" w:sz="0" w:space="0" w:color="auto"/>
            <w:bottom w:val="none" w:sz="0" w:space="0" w:color="auto"/>
            <w:right w:val="none" w:sz="0" w:space="0" w:color="auto"/>
          </w:divBdr>
        </w:div>
        <w:div w:id="1438066282">
          <w:marLeft w:val="0"/>
          <w:marRight w:val="0"/>
          <w:marTop w:val="240"/>
          <w:marBottom w:val="0"/>
          <w:divBdr>
            <w:top w:val="none" w:sz="0" w:space="0" w:color="auto"/>
            <w:left w:val="none" w:sz="0" w:space="0" w:color="auto"/>
            <w:bottom w:val="none" w:sz="0" w:space="0" w:color="auto"/>
            <w:right w:val="none" w:sz="0" w:space="0" w:color="auto"/>
          </w:divBdr>
        </w:div>
        <w:div w:id="1445808162">
          <w:marLeft w:val="0"/>
          <w:marRight w:val="0"/>
          <w:marTop w:val="240"/>
          <w:marBottom w:val="0"/>
          <w:divBdr>
            <w:top w:val="none" w:sz="0" w:space="0" w:color="auto"/>
            <w:left w:val="none" w:sz="0" w:space="0" w:color="auto"/>
            <w:bottom w:val="none" w:sz="0" w:space="0" w:color="auto"/>
            <w:right w:val="none" w:sz="0" w:space="0" w:color="auto"/>
          </w:divBdr>
        </w:div>
        <w:div w:id="1550994407">
          <w:marLeft w:val="0"/>
          <w:marRight w:val="0"/>
          <w:marTop w:val="240"/>
          <w:marBottom w:val="0"/>
          <w:divBdr>
            <w:top w:val="none" w:sz="0" w:space="0" w:color="auto"/>
            <w:left w:val="none" w:sz="0" w:space="0" w:color="auto"/>
            <w:bottom w:val="none" w:sz="0" w:space="0" w:color="auto"/>
            <w:right w:val="none" w:sz="0" w:space="0" w:color="auto"/>
          </w:divBdr>
        </w:div>
        <w:div w:id="1556702635">
          <w:marLeft w:val="0"/>
          <w:marRight w:val="0"/>
          <w:marTop w:val="240"/>
          <w:marBottom w:val="0"/>
          <w:divBdr>
            <w:top w:val="none" w:sz="0" w:space="0" w:color="auto"/>
            <w:left w:val="none" w:sz="0" w:space="0" w:color="auto"/>
            <w:bottom w:val="none" w:sz="0" w:space="0" w:color="auto"/>
            <w:right w:val="none" w:sz="0" w:space="0" w:color="auto"/>
          </w:divBdr>
        </w:div>
        <w:div w:id="1594437307">
          <w:marLeft w:val="0"/>
          <w:marRight w:val="0"/>
          <w:marTop w:val="240"/>
          <w:marBottom w:val="0"/>
          <w:divBdr>
            <w:top w:val="none" w:sz="0" w:space="0" w:color="auto"/>
            <w:left w:val="none" w:sz="0" w:space="0" w:color="auto"/>
            <w:bottom w:val="none" w:sz="0" w:space="0" w:color="auto"/>
            <w:right w:val="none" w:sz="0" w:space="0" w:color="auto"/>
          </w:divBdr>
        </w:div>
        <w:div w:id="1600872523">
          <w:marLeft w:val="0"/>
          <w:marRight w:val="0"/>
          <w:marTop w:val="240"/>
          <w:marBottom w:val="0"/>
          <w:divBdr>
            <w:top w:val="none" w:sz="0" w:space="0" w:color="auto"/>
            <w:left w:val="none" w:sz="0" w:space="0" w:color="auto"/>
            <w:bottom w:val="none" w:sz="0" w:space="0" w:color="auto"/>
            <w:right w:val="none" w:sz="0" w:space="0" w:color="auto"/>
          </w:divBdr>
        </w:div>
        <w:div w:id="1643541895">
          <w:marLeft w:val="0"/>
          <w:marRight w:val="0"/>
          <w:marTop w:val="240"/>
          <w:marBottom w:val="0"/>
          <w:divBdr>
            <w:top w:val="none" w:sz="0" w:space="0" w:color="auto"/>
            <w:left w:val="none" w:sz="0" w:space="0" w:color="auto"/>
            <w:bottom w:val="none" w:sz="0" w:space="0" w:color="auto"/>
            <w:right w:val="none" w:sz="0" w:space="0" w:color="auto"/>
          </w:divBdr>
        </w:div>
        <w:div w:id="1650402328">
          <w:marLeft w:val="0"/>
          <w:marRight w:val="0"/>
          <w:marTop w:val="240"/>
          <w:marBottom w:val="0"/>
          <w:divBdr>
            <w:top w:val="none" w:sz="0" w:space="0" w:color="auto"/>
            <w:left w:val="none" w:sz="0" w:space="0" w:color="auto"/>
            <w:bottom w:val="none" w:sz="0" w:space="0" w:color="auto"/>
            <w:right w:val="none" w:sz="0" w:space="0" w:color="auto"/>
          </w:divBdr>
        </w:div>
        <w:div w:id="1656493296">
          <w:marLeft w:val="0"/>
          <w:marRight w:val="0"/>
          <w:marTop w:val="240"/>
          <w:marBottom w:val="0"/>
          <w:divBdr>
            <w:top w:val="none" w:sz="0" w:space="0" w:color="auto"/>
            <w:left w:val="none" w:sz="0" w:space="0" w:color="auto"/>
            <w:bottom w:val="none" w:sz="0" w:space="0" w:color="auto"/>
            <w:right w:val="none" w:sz="0" w:space="0" w:color="auto"/>
          </w:divBdr>
        </w:div>
        <w:div w:id="1671299873">
          <w:marLeft w:val="0"/>
          <w:marRight w:val="0"/>
          <w:marTop w:val="240"/>
          <w:marBottom w:val="0"/>
          <w:divBdr>
            <w:top w:val="none" w:sz="0" w:space="0" w:color="auto"/>
            <w:left w:val="none" w:sz="0" w:space="0" w:color="auto"/>
            <w:bottom w:val="none" w:sz="0" w:space="0" w:color="auto"/>
            <w:right w:val="none" w:sz="0" w:space="0" w:color="auto"/>
          </w:divBdr>
        </w:div>
        <w:div w:id="1683510128">
          <w:marLeft w:val="0"/>
          <w:marRight w:val="0"/>
          <w:marTop w:val="240"/>
          <w:marBottom w:val="0"/>
          <w:divBdr>
            <w:top w:val="none" w:sz="0" w:space="0" w:color="auto"/>
            <w:left w:val="none" w:sz="0" w:space="0" w:color="auto"/>
            <w:bottom w:val="none" w:sz="0" w:space="0" w:color="auto"/>
            <w:right w:val="none" w:sz="0" w:space="0" w:color="auto"/>
          </w:divBdr>
        </w:div>
        <w:div w:id="1756391264">
          <w:marLeft w:val="0"/>
          <w:marRight w:val="0"/>
          <w:marTop w:val="240"/>
          <w:marBottom w:val="0"/>
          <w:divBdr>
            <w:top w:val="none" w:sz="0" w:space="0" w:color="auto"/>
            <w:left w:val="none" w:sz="0" w:space="0" w:color="auto"/>
            <w:bottom w:val="none" w:sz="0" w:space="0" w:color="auto"/>
            <w:right w:val="none" w:sz="0" w:space="0" w:color="auto"/>
          </w:divBdr>
        </w:div>
        <w:div w:id="1925720746">
          <w:marLeft w:val="0"/>
          <w:marRight w:val="0"/>
          <w:marTop w:val="240"/>
          <w:marBottom w:val="0"/>
          <w:divBdr>
            <w:top w:val="none" w:sz="0" w:space="0" w:color="auto"/>
            <w:left w:val="none" w:sz="0" w:space="0" w:color="auto"/>
            <w:bottom w:val="none" w:sz="0" w:space="0" w:color="auto"/>
            <w:right w:val="none" w:sz="0" w:space="0" w:color="auto"/>
          </w:divBdr>
        </w:div>
        <w:div w:id="1926719141">
          <w:marLeft w:val="0"/>
          <w:marRight w:val="0"/>
          <w:marTop w:val="240"/>
          <w:marBottom w:val="0"/>
          <w:divBdr>
            <w:top w:val="none" w:sz="0" w:space="0" w:color="auto"/>
            <w:left w:val="none" w:sz="0" w:space="0" w:color="auto"/>
            <w:bottom w:val="none" w:sz="0" w:space="0" w:color="auto"/>
            <w:right w:val="none" w:sz="0" w:space="0" w:color="auto"/>
          </w:divBdr>
        </w:div>
        <w:div w:id="1936596008">
          <w:marLeft w:val="0"/>
          <w:marRight w:val="0"/>
          <w:marTop w:val="240"/>
          <w:marBottom w:val="0"/>
          <w:divBdr>
            <w:top w:val="none" w:sz="0" w:space="0" w:color="auto"/>
            <w:left w:val="none" w:sz="0" w:space="0" w:color="auto"/>
            <w:bottom w:val="none" w:sz="0" w:space="0" w:color="auto"/>
            <w:right w:val="none" w:sz="0" w:space="0" w:color="auto"/>
          </w:divBdr>
        </w:div>
        <w:div w:id="1967619842">
          <w:marLeft w:val="0"/>
          <w:marRight w:val="0"/>
          <w:marTop w:val="240"/>
          <w:marBottom w:val="0"/>
          <w:divBdr>
            <w:top w:val="none" w:sz="0" w:space="0" w:color="auto"/>
            <w:left w:val="none" w:sz="0" w:space="0" w:color="auto"/>
            <w:bottom w:val="none" w:sz="0" w:space="0" w:color="auto"/>
            <w:right w:val="none" w:sz="0" w:space="0" w:color="auto"/>
          </w:divBdr>
        </w:div>
        <w:div w:id="2039550043">
          <w:marLeft w:val="0"/>
          <w:marRight w:val="0"/>
          <w:marTop w:val="240"/>
          <w:marBottom w:val="0"/>
          <w:divBdr>
            <w:top w:val="none" w:sz="0" w:space="0" w:color="auto"/>
            <w:left w:val="none" w:sz="0" w:space="0" w:color="auto"/>
            <w:bottom w:val="none" w:sz="0" w:space="0" w:color="auto"/>
            <w:right w:val="none" w:sz="0" w:space="0" w:color="auto"/>
          </w:divBdr>
        </w:div>
        <w:div w:id="2109349616">
          <w:marLeft w:val="0"/>
          <w:marRight w:val="0"/>
          <w:marTop w:val="240"/>
          <w:marBottom w:val="0"/>
          <w:divBdr>
            <w:top w:val="none" w:sz="0" w:space="0" w:color="auto"/>
            <w:left w:val="none" w:sz="0" w:space="0" w:color="auto"/>
            <w:bottom w:val="none" w:sz="0" w:space="0" w:color="auto"/>
            <w:right w:val="none" w:sz="0" w:space="0" w:color="auto"/>
          </w:divBdr>
        </w:div>
        <w:div w:id="2136018786">
          <w:marLeft w:val="0"/>
          <w:marRight w:val="0"/>
          <w:marTop w:val="240"/>
          <w:marBottom w:val="0"/>
          <w:divBdr>
            <w:top w:val="none" w:sz="0" w:space="0" w:color="auto"/>
            <w:left w:val="none" w:sz="0" w:space="0" w:color="auto"/>
            <w:bottom w:val="none" w:sz="0" w:space="0" w:color="auto"/>
            <w:right w:val="none" w:sz="0" w:space="0" w:color="auto"/>
          </w:divBdr>
        </w:div>
      </w:divsChild>
    </w:div>
    <w:div w:id="1184588033">
      <w:bodyDiv w:val="1"/>
      <w:marLeft w:val="0"/>
      <w:marRight w:val="0"/>
      <w:marTop w:val="0"/>
      <w:marBottom w:val="0"/>
      <w:divBdr>
        <w:top w:val="none" w:sz="0" w:space="0" w:color="auto"/>
        <w:left w:val="none" w:sz="0" w:space="0" w:color="auto"/>
        <w:bottom w:val="none" w:sz="0" w:space="0" w:color="auto"/>
        <w:right w:val="none" w:sz="0" w:space="0" w:color="auto"/>
      </w:divBdr>
    </w:div>
    <w:div w:id="1354654072">
      <w:bodyDiv w:val="1"/>
      <w:marLeft w:val="0"/>
      <w:marRight w:val="0"/>
      <w:marTop w:val="0"/>
      <w:marBottom w:val="0"/>
      <w:divBdr>
        <w:top w:val="none" w:sz="0" w:space="0" w:color="auto"/>
        <w:left w:val="none" w:sz="0" w:space="0" w:color="auto"/>
        <w:bottom w:val="none" w:sz="0" w:space="0" w:color="auto"/>
        <w:right w:val="none" w:sz="0" w:space="0" w:color="auto"/>
      </w:divBdr>
      <w:divsChild>
        <w:div w:id="70927087">
          <w:marLeft w:val="0"/>
          <w:marRight w:val="0"/>
          <w:marTop w:val="240"/>
          <w:marBottom w:val="0"/>
          <w:divBdr>
            <w:top w:val="none" w:sz="0" w:space="0" w:color="auto"/>
            <w:left w:val="none" w:sz="0" w:space="0" w:color="auto"/>
            <w:bottom w:val="none" w:sz="0" w:space="0" w:color="auto"/>
            <w:right w:val="none" w:sz="0" w:space="0" w:color="auto"/>
          </w:divBdr>
        </w:div>
        <w:div w:id="96601673">
          <w:marLeft w:val="0"/>
          <w:marRight w:val="0"/>
          <w:marTop w:val="240"/>
          <w:marBottom w:val="0"/>
          <w:divBdr>
            <w:top w:val="none" w:sz="0" w:space="0" w:color="auto"/>
            <w:left w:val="none" w:sz="0" w:space="0" w:color="auto"/>
            <w:bottom w:val="none" w:sz="0" w:space="0" w:color="auto"/>
            <w:right w:val="none" w:sz="0" w:space="0" w:color="auto"/>
          </w:divBdr>
        </w:div>
        <w:div w:id="97995123">
          <w:marLeft w:val="0"/>
          <w:marRight w:val="0"/>
          <w:marTop w:val="240"/>
          <w:marBottom w:val="0"/>
          <w:divBdr>
            <w:top w:val="none" w:sz="0" w:space="0" w:color="auto"/>
            <w:left w:val="none" w:sz="0" w:space="0" w:color="auto"/>
            <w:bottom w:val="none" w:sz="0" w:space="0" w:color="auto"/>
            <w:right w:val="none" w:sz="0" w:space="0" w:color="auto"/>
          </w:divBdr>
        </w:div>
        <w:div w:id="172765937">
          <w:marLeft w:val="0"/>
          <w:marRight w:val="0"/>
          <w:marTop w:val="240"/>
          <w:marBottom w:val="0"/>
          <w:divBdr>
            <w:top w:val="none" w:sz="0" w:space="0" w:color="auto"/>
            <w:left w:val="none" w:sz="0" w:space="0" w:color="auto"/>
            <w:bottom w:val="none" w:sz="0" w:space="0" w:color="auto"/>
            <w:right w:val="none" w:sz="0" w:space="0" w:color="auto"/>
          </w:divBdr>
        </w:div>
        <w:div w:id="226842529">
          <w:marLeft w:val="0"/>
          <w:marRight w:val="0"/>
          <w:marTop w:val="240"/>
          <w:marBottom w:val="0"/>
          <w:divBdr>
            <w:top w:val="none" w:sz="0" w:space="0" w:color="auto"/>
            <w:left w:val="none" w:sz="0" w:space="0" w:color="auto"/>
            <w:bottom w:val="none" w:sz="0" w:space="0" w:color="auto"/>
            <w:right w:val="none" w:sz="0" w:space="0" w:color="auto"/>
          </w:divBdr>
        </w:div>
        <w:div w:id="257494571">
          <w:marLeft w:val="0"/>
          <w:marRight w:val="0"/>
          <w:marTop w:val="240"/>
          <w:marBottom w:val="0"/>
          <w:divBdr>
            <w:top w:val="none" w:sz="0" w:space="0" w:color="auto"/>
            <w:left w:val="none" w:sz="0" w:space="0" w:color="auto"/>
            <w:bottom w:val="none" w:sz="0" w:space="0" w:color="auto"/>
            <w:right w:val="none" w:sz="0" w:space="0" w:color="auto"/>
          </w:divBdr>
        </w:div>
        <w:div w:id="264312391">
          <w:marLeft w:val="0"/>
          <w:marRight w:val="0"/>
          <w:marTop w:val="240"/>
          <w:marBottom w:val="0"/>
          <w:divBdr>
            <w:top w:val="none" w:sz="0" w:space="0" w:color="auto"/>
            <w:left w:val="none" w:sz="0" w:space="0" w:color="auto"/>
            <w:bottom w:val="none" w:sz="0" w:space="0" w:color="auto"/>
            <w:right w:val="none" w:sz="0" w:space="0" w:color="auto"/>
          </w:divBdr>
        </w:div>
        <w:div w:id="301350853">
          <w:marLeft w:val="0"/>
          <w:marRight w:val="0"/>
          <w:marTop w:val="240"/>
          <w:marBottom w:val="0"/>
          <w:divBdr>
            <w:top w:val="none" w:sz="0" w:space="0" w:color="auto"/>
            <w:left w:val="none" w:sz="0" w:space="0" w:color="auto"/>
            <w:bottom w:val="none" w:sz="0" w:space="0" w:color="auto"/>
            <w:right w:val="none" w:sz="0" w:space="0" w:color="auto"/>
          </w:divBdr>
        </w:div>
        <w:div w:id="322661259">
          <w:marLeft w:val="0"/>
          <w:marRight w:val="0"/>
          <w:marTop w:val="240"/>
          <w:marBottom w:val="0"/>
          <w:divBdr>
            <w:top w:val="none" w:sz="0" w:space="0" w:color="auto"/>
            <w:left w:val="none" w:sz="0" w:space="0" w:color="auto"/>
            <w:bottom w:val="none" w:sz="0" w:space="0" w:color="auto"/>
            <w:right w:val="none" w:sz="0" w:space="0" w:color="auto"/>
          </w:divBdr>
        </w:div>
        <w:div w:id="341049780">
          <w:marLeft w:val="0"/>
          <w:marRight w:val="0"/>
          <w:marTop w:val="240"/>
          <w:marBottom w:val="0"/>
          <w:divBdr>
            <w:top w:val="none" w:sz="0" w:space="0" w:color="auto"/>
            <w:left w:val="none" w:sz="0" w:space="0" w:color="auto"/>
            <w:bottom w:val="none" w:sz="0" w:space="0" w:color="auto"/>
            <w:right w:val="none" w:sz="0" w:space="0" w:color="auto"/>
          </w:divBdr>
        </w:div>
        <w:div w:id="428089948">
          <w:marLeft w:val="0"/>
          <w:marRight w:val="0"/>
          <w:marTop w:val="240"/>
          <w:marBottom w:val="0"/>
          <w:divBdr>
            <w:top w:val="none" w:sz="0" w:space="0" w:color="auto"/>
            <w:left w:val="none" w:sz="0" w:space="0" w:color="auto"/>
            <w:bottom w:val="none" w:sz="0" w:space="0" w:color="auto"/>
            <w:right w:val="none" w:sz="0" w:space="0" w:color="auto"/>
          </w:divBdr>
        </w:div>
        <w:div w:id="476068999">
          <w:marLeft w:val="0"/>
          <w:marRight w:val="0"/>
          <w:marTop w:val="240"/>
          <w:marBottom w:val="0"/>
          <w:divBdr>
            <w:top w:val="none" w:sz="0" w:space="0" w:color="auto"/>
            <w:left w:val="none" w:sz="0" w:space="0" w:color="auto"/>
            <w:bottom w:val="none" w:sz="0" w:space="0" w:color="auto"/>
            <w:right w:val="none" w:sz="0" w:space="0" w:color="auto"/>
          </w:divBdr>
        </w:div>
        <w:div w:id="477115492">
          <w:marLeft w:val="0"/>
          <w:marRight w:val="0"/>
          <w:marTop w:val="240"/>
          <w:marBottom w:val="0"/>
          <w:divBdr>
            <w:top w:val="none" w:sz="0" w:space="0" w:color="auto"/>
            <w:left w:val="none" w:sz="0" w:space="0" w:color="auto"/>
            <w:bottom w:val="none" w:sz="0" w:space="0" w:color="auto"/>
            <w:right w:val="none" w:sz="0" w:space="0" w:color="auto"/>
          </w:divBdr>
        </w:div>
        <w:div w:id="508063847">
          <w:marLeft w:val="0"/>
          <w:marRight w:val="0"/>
          <w:marTop w:val="240"/>
          <w:marBottom w:val="0"/>
          <w:divBdr>
            <w:top w:val="none" w:sz="0" w:space="0" w:color="auto"/>
            <w:left w:val="none" w:sz="0" w:space="0" w:color="auto"/>
            <w:bottom w:val="none" w:sz="0" w:space="0" w:color="auto"/>
            <w:right w:val="none" w:sz="0" w:space="0" w:color="auto"/>
          </w:divBdr>
        </w:div>
        <w:div w:id="511147227">
          <w:marLeft w:val="0"/>
          <w:marRight w:val="0"/>
          <w:marTop w:val="240"/>
          <w:marBottom w:val="0"/>
          <w:divBdr>
            <w:top w:val="none" w:sz="0" w:space="0" w:color="auto"/>
            <w:left w:val="none" w:sz="0" w:space="0" w:color="auto"/>
            <w:bottom w:val="none" w:sz="0" w:space="0" w:color="auto"/>
            <w:right w:val="none" w:sz="0" w:space="0" w:color="auto"/>
          </w:divBdr>
        </w:div>
        <w:div w:id="516428855">
          <w:marLeft w:val="0"/>
          <w:marRight w:val="0"/>
          <w:marTop w:val="240"/>
          <w:marBottom w:val="0"/>
          <w:divBdr>
            <w:top w:val="none" w:sz="0" w:space="0" w:color="auto"/>
            <w:left w:val="none" w:sz="0" w:space="0" w:color="auto"/>
            <w:bottom w:val="none" w:sz="0" w:space="0" w:color="auto"/>
            <w:right w:val="none" w:sz="0" w:space="0" w:color="auto"/>
          </w:divBdr>
        </w:div>
        <w:div w:id="543910363">
          <w:marLeft w:val="0"/>
          <w:marRight w:val="0"/>
          <w:marTop w:val="240"/>
          <w:marBottom w:val="0"/>
          <w:divBdr>
            <w:top w:val="none" w:sz="0" w:space="0" w:color="auto"/>
            <w:left w:val="none" w:sz="0" w:space="0" w:color="auto"/>
            <w:bottom w:val="none" w:sz="0" w:space="0" w:color="auto"/>
            <w:right w:val="none" w:sz="0" w:space="0" w:color="auto"/>
          </w:divBdr>
        </w:div>
        <w:div w:id="556356316">
          <w:marLeft w:val="0"/>
          <w:marRight w:val="0"/>
          <w:marTop w:val="240"/>
          <w:marBottom w:val="0"/>
          <w:divBdr>
            <w:top w:val="none" w:sz="0" w:space="0" w:color="auto"/>
            <w:left w:val="none" w:sz="0" w:space="0" w:color="auto"/>
            <w:bottom w:val="none" w:sz="0" w:space="0" w:color="auto"/>
            <w:right w:val="none" w:sz="0" w:space="0" w:color="auto"/>
          </w:divBdr>
        </w:div>
        <w:div w:id="696081084">
          <w:marLeft w:val="0"/>
          <w:marRight w:val="0"/>
          <w:marTop w:val="240"/>
          <w:marBottom w:val="0"/>
          <w:divBdr>
            <w:top w:val="none" w:sz="0" w:space="0" w:color="auto"/>
            <w:left w:val="none" w:sz="0" w:space="0" w:color="auto"/>
            <w:bottom w:val="none" w:sz="0" w:space="0" w:color="auto"/>
            <w:right w:val="none" w:sz="0" w:space="0" w:color="auto"/>
          </w:divBdr>
        </w:div>
        <w:div w:id="815679948">
          <w:marLeft w:val="0"/>
          <w:marRight w:val="0"/>
          <w:marTop w:val="240"/>
          <w:marBottom w:val="0"/>
          <w:divBdr>
            <w:top w:val="none" w:sz="0" w:space="0" w:color="auto"/>
            <w:left w:val="none" w:sz="0" w:space="0" w:color="auto"/>
            <w:bottom w:val="none" w:sz="0" w:space="0" w:color="auto"/>
            <w:right w:val="none" w:sz="0" w:space="0" w:color="auto"/>
          </w:divBdr>
        </w:div>
        <w:div w:id="872228182">
          <w:marLeft w:val="0"/>
          <w:marRight w:val="0"/>
          <w:marTop w:val="240"/>
          <w:marBottom w:val="0"/>
          <w:divBdr>
            <w:top w:val="none" w:sz="0" w:space="0" w:color="auto"/>
            <w:left w:val="none" w:sz="0" w:space="0" w:color="auto"/>
            <w:bottom w:val="none" w:sz="0" w:space="0" w:color="auto"/>
            <w:right w:val="none" w:sz="0" w:space="0" w:color="auto"/>
          </w:divBdr>
        </w:div>
        <w:div w:id="892346704">
          <w:marLeft w:val="0"/>
          <w:marRight w:val="0"/>
          <w:marTop w:val="240"/>
          <w:marBottom w:val="0"/>
          <w:divBdr>
            <w:top w:val="none" w:sz="0" w:space="0" w:color="auto"/>
            <w:left w:val="none" w:sz="0" w:space="0" w:color="auto"/>
            <w:bottom w:val="none" w:sz="0" w:space="0" w:color="auto"/>
            <w:right w:val="none" w:sz="0" w:space="0" w:color="auto"/>
          </w:divBdr>
        </w:div>
        <w:div w:id="987900295">
          <w:marLeft w:val="0"/>
          <w:marRight w:val="0"/>
          <w:marTop w:val="240"/>
          <w:marBottom w:val="0"/>
          <w:divBdr>
            <w:top w:val="none" w:sz="0" w:space="0" w:color="auto"/>
            <w:left w:val="none" w:sz="0" w:space="0" w:color="auto"/>
            <w:bottom w:val="none" w:sz="0" w:space="0" w:color="auto"/>
            <w:right w:val="none" w:sz="0" w:space="0" w:color="auto"/>
          </w:divBdr>
        </w:div>
        <w:div w:id="1057974333">
          <w:marLeft w:val="0"/>
          <w:marRight w:val="0"/>
          <w:marTop w:val="240"/>
          <w:marBottom w:val="0"/>
          <w:divBdr>
            <w:top w:val="none" w:sz="0" w:space="0" w:color="auto"/>
            <w:left w:val="none" w:sz="0" w:space="0" w:color="auto"/>
            <w:bottom w:val="none" w:sz="0" w:space="0" w:color="auto"/>
            <w:right w:val="none" w:sz="0" w:space="0" w:color="auto"/>
          </w:divBdr>
        </w:div>
        <w:div w:id="1069232991">
          <w:marLeft w:val="0"/>
          <w:marRight w:val="0"/>
          <w:marTop w:val="240"/>
          <w:marBottom w:val="0"/>
          <w:divBdr>
            <w:top w:val="none" w:sz="0" w:space="0" w:color="auto"/>
            <w:left w:val="none" w:sz="0" w:space="0" w:color="auto"/>
            <w:bottom w:val="none" w:sz="0" w:space="0" w:color="auto"/>
            <w:right w:val="none" w:sz="0" w:space="0" w:color="auto"/>
          </w:divBdr>
        </w:div>
        <w:div w:id="1087072930">
          <w:marLeft w:val="0"/>
          <w:marRight w:val="0"/>
          <w:marTop w:val="240"/>
          <w:marBottom w:val="0"/>
          <w:divBdr>
            <w:top w:val="none" w:sz="0" w:space="0" w:color="auto"/>
            <w:left w:val="none" w:sz="0" w:space="0" w:color="auto"/>
            <w:bottom w:val="none" w:sz="0" w:space="0" w:color="auto"/>
            <w:right w:val="none" w:sz="0" w:space="0" w:color="auto"/>
          </w:divBdr>
        </w:div>
        <w:div w:id="1088893000">
          <w:marLeft w:val="0"/>
          <w:marRight w:val="0"/>
          <w:marTop w:val="240"/>
          <w:marBottom w:val="0"/>
          <w:divBdr>
            <w:top w:val="none" w:sz="0" w:space="0" w:color="auto"/>
            <w:left w:val="none" w:sz="0" w:space="0" w:color="auto"/>
            <w:bottom w:val="none" w:sz="0" w:space="0" w:color="auto"/>
            <w:right w:val="none" w:sz="0" w:space="0" w:color="auto"/>
          </w:divBdr>
        </w:div>
        <w:div w:id="1196886190">
          <w:marLeft w:val="0"/>
          <w:marRight w:val="0"/>
          <w:marTop w:val="240"/>
          <w:marBottom w:val="0"/>
          <w:divBdr>
            <w:top w:val="none" w:sz="0" w:space="0" w:color="auto"/>
            <w:left w:val="none" w:sz="0" w:space="0" w:color="auto"/>
            <w:bottom w:val="none" w:sz="0" w:space="0" w:color="auto"/>
            <w:right w:val="none" w:sz="0" w:space="0" w:color="auto"/>
          </w:divBdr>
        </w:div>
        <w:div w:id="1200699439">
          <w:marLeft w:val="0"/>
          <w:marRight w:val="0"/>
          <w:marTop w:val="240"/>
          <w:marBottom w:val="0"/>
          <w:divBdr>
            <w:top w:val="none" w:sz="0" w:space="0" w:color="auto"/>
            <w:left w:val="none" w:sz="0" w:space="0" w:color="auto"/>
            <w:bottom w:val="none" w:sz="0" w:space="0" w:color="auto"/>
            <w:right w:val="none" w:sz="0" w:space="0" w:color="auto"/>
          </w:divBdr>
        </w:div>
        <w:div w:id="1262296132">
          <w:marLeft w:val="0"/>
          <w:marRight w:val="0"/>
          <w:marTop w:val="240"/>
          <w:marBottom w:val="0"/>
          <w:divBdr>
            <w:top w:val="none" w:sz="0" w:space="0" w:color="auto"/>
            <w:left w:val="none" w:sz="0" w:space="0" w:color="auto"/>
            <w:bottom w:val="none" w:sz="0" w:space="0" w:color="auto"/>
            <w:right w:val="none" w:sz="0" w:space="0" w:color="auto"/>
          </w:divBdr>
        </w:div>
        <w:div w:id="1277061478">
          <w:marLeft w:val="0"/>
          <w:marRight w:val="0"/>
          <w:marTop w:val="240"/>
          <w:marBottom w:val="0"/>
          <w:divBdr>
            <w:top w:val="none" w:sz="0" w:space="0" w:color="auto"/>
            <w:left w:val="none" w:sz="0" w:space="0" w:color="auto"/>
            <w:bottom w:val="none" w:sz="0" w:space="0" w:color="auto"/>
            <w:right w:val="none" w:sz="0" w:space="0" w:color="auto"/>
          </w:divBdr>
        </w:div>
        <w:div w:id="1345093432">
          <w:marLeft w:val="0"/>
          <w:marRight w:val="0"/>
          <w:marTop w:val="240"/>
          <w:marBottom w:val="0"/>
          <w:divBdr>
            <w:top w:val="none" w:sz="0" w:space="0" w:color="auto"/>
            <w:left w:val="none" w:sz="0" w:space="0" w:color="auto"/>
            <w:bottom w:val="none" w:sz="0" w:space="0" w:color="auto"/>
            <w:right w:val="none" w:sz="0" w:space="0" w:color="auto"/>
          </w:divBdr>
        </w:div>
        <w:div w:id="1379361059">
          <w:marLeft w:val="0"/>
          <w:marRight w:val="0"/>
          <w:marTop w:val="240"/>
          <w:marBottom w:val="0"/>
          <w:divBdr>
            <w:top w:val="none" w:sz="0" w:space="0" w:color="auto"/>
            <w:left w:val="none" w:sz="0" w:space="0" w:color="auto"/>
            <w:bottom w:val="none" w:sz="0" w:space="0" w:color="auto"/>
            <w:right w:val="none" w:sz="0" w:space="0" w:color="auto"/>
          </w:divBdr>
        </w:div>
        <w:div w:id="1406604700">
          <w:marLeft w:val="0"/>
          <w:marRight w:val="0"/>
          <w:marTop w:val="240"/>
          <w:marBottom w:val="0"/>
          <w:divBdr>
            <w:top w:val="none" w:sz="0" w:space="0" w:color="auto"/>
            <w:left w:val="none" w:sz="0" w:space="0" w:color="auto"/>
            <w:bottom w:val="none" w:sz="0" w:space="0" w:color="auto"/>
            <w:right w:val="none" w:sz="0" w:space="0" w:color="auto"/>
          </w:divBdr>
        </w:div>
        <w:div w:id="1521778423">
          <w:marLeft w:val="0"/>
          <w:marRight w:val="0"/>
          <w:marTop w:val="240"/>
          <w:marBottom w:val="0"/>
          <w:divBdr>
            <w:top w:val="none" w:sz="0" w:space="0" w:color="auto"/>
            <w:left w:val="none" w:sz="0" w:space="0" w:color="auto"/>
            <w:bottom w:val="none" w:sz="0" w:space="0" w:color="auto"/>
            <w:right w:val="none" w:sz="0" w:space="0" w:color="auto"/>
          </w:divBdr>
        </w:div>
        <w:div w:id="1649090471">
          <w:marLeft w:val="0"/>
          <w:marRight w:val="0"/>
          <w:marTop w:val="240"/>
          <w:marBottom w:val="0"/>
          <w:divBdr>
            <w:top w:val="none" w:sz="0" w:space="0" w:color="auto"/>
            <w:left w:val="none" w:sz="0" w:space="0" w:color="auto"/>
            <w:bottom w:val="none" w:sz="0" w:space="0" w:color="auto"/>
            <w:right w:val="none" w:sz="0" w:space="0" w:color="auto"/>
          </w:divBdr>
        </w:div>
        <w:div w:id="1668825096">
          <w:marLeft w:val="0"/>
          <w:marRight w:val="0"/>
          <w:marTop w:val="240"/>
          <w:marBottom w:val="0"/>
          <w:divBdr>
            <w:top w:val="none" w:sz="0" w:space="0" w:color="auto"/>
            <w:left w:val="none" w:sz="0" w:space="0" w:color="auto"/>
            <w:bottom w:val="none" w:sz="0" w:space="0" w:color="auto"/>
            <w:right w:val="none" w:sz="0" w:space="0" w:color="auto"/>
          </w:divBdr>
        </w:div>
        <w:div w:id="1687054592">
          <w:marLeft w:val="0"/>
          <w:marRight w:val="0"/>
          <w:marTop w:val="240"/>
          <w:marBottom w:val="0"/>
          <w:divBdr>
            <w:top w:val="none" w:sz="0" w:space="0" w:color="auto"/>
            <w:left w:val="none" w:sz="0" w:space="0" w:color="auto"/>
            <w:bottom w:val="none" w:sz="0" w:space="0" w:color="auto"/>
            <w:right w:val="none" w:sz="0" w:space="0" w:color="auto"/>
          </w:divBdr>
        </w:div>
        <w:div w:id="1692679823">
          <w:marLeft w:val="0"/>
          <w:marRight w:val="0"/>
          <w:marTop w:val="240"/>
          <w:marBottom w:val="0"/>
          <w:divBdr>
            <w:top w:val="none" w:sz="0" w:space="0" w:color="auto"/>
            <w:left w:val="none" w:sz="0" w:space="0" w:color="auto"/>
            <w:bottom w:val="none" w:sz="0" w:space="0" w:color="auto"/>
            <w:right w:val="none" w:sz="0" w:space="0" w:color="auto"/>
          </w:divBdr>
        </w:div>
        <w:div w:id="1829785599">
          <w:marLeft w:val="0"/>
          <w:marRight w:val="0"/>
          <w:marTop w:val="240"/>
          <w:marBottom w:val="0"/>
          <w:divBdr>
            <w:top w:val="none" w:sz="0" w:space="0" w:color="auto"/>
            <w:left w:val="none" w:sz="0" w:space="0" w:color="auto"/>
            <w:bottom w:val="none" w:sz="0" w:space="0" w:color="auto"/>
            <w:right w:val="none" w:sz="0" w:space="0" w:color="auto"/>
          </w:divBdr>
        </w:div>
        <w:div w:id="1859154892">
          <w:marLeft w:val="0"/>
          <w:marRight w:val="0"/>
          <w:marTop w:val="240"/>
          <w:marBottom w:val="0"/>
          <w:divBdr>
            <w:top w:val="none" w:sz="0" w:space="0" w:color="auto"/>
            <w:left w:val="none" w:sz="0" w:space="0" w:color="auto"/>
            <w:bottom w:val="none" w:sz="0" w:space="0" w:color="auto"/>
            <w:right w:val="none" w:sz="0" w:space="0" w:color="auto"/>
          </w:divBdr>
        </w:div>
        <w:div w:id="1904556600">
          <w:marLeft w:val="0"/>
          <w:marRight w:val="0"/>
          <w:marTop w:val="240"/>
          <w:marBottom w:val="0"/>
          <w:divBdr>
            <w:top w:val="none" w:sz="0" w:space="0" w:color="auto"/>
            <w:left w:val="none" w:sz="0" w:space="0" w:color="auto"/>
            <w:bottom w:val="none" w:sz="0" w:space="0" w:color="auto"/>
            <w:right w:val="none" w:sz="0" w:space="0" w:color="auto"/>
          </w:divBdr>
        </w:div>
        <w:div w:id="1958562552">
          <w:marLeft w:val="0"/>
          <w:marRight w:val="0"/>
          <w:marTop w:val="240"/>
          <w:marBottom w:val="0"/>
          <w:divBdr>
            <w:top w:val="none" w:sz="0" w:space="0" w:color="auto"/>
            <w:left w:val="none" w:sz="0" w:space="0" w:color="auto"/>
            <w:bottom w:val="none" w:sz="0" w:space="0" w:color="auto"/>
            <w:right w:val="none" w:sz="0" w:space="0" w:color="auto"/>
          </w:divBdr>
        </w:div>
        <w:div w:id="1992244697">
          <w:marLeft w:val="0"/>
          <w:marRight w:val="0"/>
          <w:marTop w:val="240"/>
          <w:marBottom w:val="0"/>
          <w:divBdr>
            <w:top w:val="none" w:sz="0" w:space="0" w:color="auto"/>
            <w:left w:val="none" w:sz="0" w:space="0" w:color="auto"/>
            <w:bottom w:val="none" w:sz="0" w:space="0" w:color="auto"/>
            <w:right w:val="none" w:sz="0" w:space="0" w:color="auto"/>
          </w:divBdr>
        </w:div>
        <w:div w:id="2016493387">
          <w:marLeft w:val="0"/>
          <w:marRight w:val="0"/>
          <w:marTop w:val="240"/>
          <w:marBottom w:val="0"/>
          <w:divBdr>
            <w:top w:val="none" w:sz="0" w:space="0" w:color="auto"/>
            <w:left w:val="none" w:sz="0" w:space="0" w:color="auto"/>
            <w:bottom w:val="none" w:sz="0" w:space="0" w:color="auto"/>
            <w:right w:val="none" w:sz="0" w:space="0" w:color="auto"/>
          </w:divBdr>
        </w:div>
        <w:div w:id="2077625170">
          <w:marLeft w:val="0"/>
          <w:marRight w:val="0"/>
          <w:marTop w:val="240"/>
          <w:marBottom w:val="0"/>
          <w:divBdr>
            <w:top w:val="none" w:sz="0" w:space="0" w:color="auto"/>
            <w:left w:val="none" w:sz="0" w:space="0" w:color="auto"/>
            <w:bottom w:val="none" w:sz="0" w:space="0" w:color="auto"/>
            <w:right w:val="none" w:sz="0" w:space="0" w:color="auto"/>
          </w:divBdr>
        </w:div>
        <w:div w:id="2093578264">
          <w:marLeft w:val="0"/>
          <w:marRight w:val="0"/>
          <w:marTop w:val="240"/>
          <w:marBottom w:val="0"/>
          <w:divBdr>
            <w:top w:val="none" w:sz="0" w:space="0" w:color="auto"/>
            <w:left w:val="none" w:sz="0" w:space="0" w:color="auto"/>
            <w:bottom w:val="none" w:sz="0" w:space="0" w:color="auto"/>
            <w:right w:val="none" w:sz="0" w:space="0" w:color="auto"/>
          </w:divBdr>
        </w:div>
        <w:div w:id="2108571501">
          <w:marLeft w:val="0"/>
          <w:marRight w:val="0"/>
          <w:marTop w:val="240"/>
          <w:marBottom w:val="0"/>
          <w:divBdr>
            <w:top w:val="none" w:sz="0" w:space="0" w:color="auto"/>
            <w:left w:val="none" w:sz="0" w:space="0" w:color="auto"/>
            <w:bottom w:val="none" w:sz="0" w:space="0" w:color="auto"/>
            <w:right w:val="none" w:sz="0" w:space="0" w:color="auto"/>
          </w:divBdr>
        </w:div>
        <w:div w:id="2141729213">
          <w:marLeft w:val="0"/>
          <w:marRight w:val="0"/>
          <w:marTop w:val="240"/>
          <w:marBottom w:val="0"/>
          <w:divBdr>
            <w:top w:val="none" w:sz="0" w:space="0" w:color="auto"/>
            <w:left w:val="none" w:sz="0" w:space="0" w:color="auto"/>
            <w:bottom w:val="none" w:sz="0" w:space="0" w:color="auto"/>
            <w:right w:val="none" w:sz="0" w:space="0" w:color="auto"/>
          </w:divBdr>
        </w:div>
      </w:divsChild>
    </w:div>
    <w:div w:id="1373000247">
      <w:bodyDiv w:val="1"/>
      <w:marLeft w:val="0"/>
      <w:marRight w:val="0"/>
      <w:marTop w:val="0"/>
      <w:marBottom w:val="0"/>
      <w:divBdr>
        <w:top w:val="none" w:sz="0" w:space="0" w:color="auto"/>
        <w:left w:val="none" w:sz="0" w:space="0" w:color="auto"/>
        <w:bottom w:val="none" w:sz="0" w:space="0" w:color="auto"/>
        <w:right w:val="none" w:sz="0" w:space="0" w:color="auto"/>
      </w:divBdr>
      <w:divsChild>
        <w:div w:id="25912546">
          <w:marLeft w:val="0"/>
          <w:marRight w:val="0"/>
          <w:marTop w:val="240"/>
          <w:marBottom w:val="0"/>
          <w:divBdr>
            <w:top w:val="none" w:sz="0" w:space="0" w:color="auto"/>
            <w:left w:val="none" w:sz="0" w:space="0" w:color="auto"/>
            <w:bottom w:val="none" w:sz="0" w:space="0" w:color="auto"/>
            <w:right w:val="none" w:sz="0" w:space="0" w:color="auto"/>
          </w:divBdr>
        </w:div>
        <w:div w:id="33576837">
          <w:marLeft w:val="0"/>
          <w:marRight w:val="0"/>
          <w:marTop w:val="240"/>
          <w:marBottom w:val="0"/>
          <w:divBdr>
            <w:top w:val="none" w:sz="0" w:space="0" w:color="auto"/>
            <w:left w:val="none" w:sz="0" w:space="0" w:color="auto"/>
            <w:bottom w:val="none" w:sz="0" w:space="0" w:color="auto"/>
            <w:right w:val="none" w:sz="0" w:space="0" w:color="auto"/>
          </w:divBdr>
        </w:div>
        <w:div w:id="201870433">
          <w:marLeft w:val="0"/>
          <w:marRight w:val="0"/>
          <w:marTop w:val="240"/>
          <w:marBottom w:val="0"/>
          <w:divBdr>
            <w:top w:val="none" w:sz="0" w:space="0" w:color="auto"/>
            <w:left w:val="none" w:sz="0" w:space="0" w:color="auto"/>
            <w:bottom w:val="none" w:sz="0" w:space="0" w:color="auto"/>
            <w:right w:val="none" w:sz="0" w:space="0" w:color="auto"/>
          </w:divBdr>
        </w:div>
        <w:div w:id="350955953">
          <w:marLeft w:val="0"/>
          <w:marRight w:val="0"/>
          <w:marTop w:val="240"/>
          <w:marBottom w:val="0"/>
          <w:divBdr>
            <w:top w:val="none" w:sz="0" w:space="0" w:color="auto"/>
            <w:left w:val="none" w:sz="0" w:space="0" w:color="auto"/>
            <w:bottom w:val="none" w:sz="0" w:space="0" w:color="auto"/>
            <w:right w:val="none" w:sz="0" w:space="0" w:color="auto"/>
          </w:divBdr>
        </w:div>
        <w:div w:id="401026052">
          <w:marLeft w:val="0"/>
          <w:marRight w:val="0"/>
          <w:marTop w:val="240"/>
          <w:marBottom w:val="0"/>
          <w:divBdr>
            <w:top w:val="none" w:sz="0" w:space="0" w:color="auto"/>
            <w:left w:val="none" w:sz="0" w:space="0" w:color="auto"/>
            <w:bottom w:val="none" w:sz="0" w:space="0" w:color="auto"/>
            <w:right w:val="none" w:sz="0" w:space="0" w:color="auto"/>
          </w:divBdr>
        </w:div>
        <w:div w:id="421028433">
          <w:marLeft w:val="0"/>
          <w:marRight w:val="0"/>
          <w:marTop w:val="240"/>
          <w:marBottom w:val="0"/>
          <w:divBdr>
            <w:top w:val="none" w:sz="0" w:space="0" w:color="auto"/>
            <w:left w:val="none" w:sz="0" w:space="0" w:color="auto"/>
            <w:bottom w:val="none" w:sz="0" w:space="0" w:color="auto"/>
            <w:right w:val="none" w:sz="0" w:space="0" w:color="auto"/>
          </w:divBdr>
        </w:div>
        <w:div w:id="507793028">
          <w:marLeft w:val="0"/>
          <w:marRight w:val="0"/>
          <w:marTop w:val="240"/>
          <w:marBottom w:val="0"/>
          <w:divBdr>
            <w:top w:val="none" w:sz="0" w:space="0" w:color="auto"/>
            <w:left w:val="none" w:sz="0" w:space="0" w:color="auto"/>
            <w:bottom w:val="none" w:sz="0" w:space="0" w:color="auto"/>
            <w:right w:val="none" w:sz="0" w:space="0" w:color="auto"/>
          </w:divBdr>
        </w:div>
        <w:div w:id="560289080">
          <w:marLeft w:val="0"/>
          <w:marRight w:val="0"/>
          <w:marTop w:val="240"/>
          <w:marBottom w:val="0"/>
          <w:divBdr>
            <w:top w:val="none" w:sz="0" w:space="0" w:color="auto"/>
            <w:left w:val="none" w:sz="0" w:space="0" w:color="auto"/>
            <w:bottom w:val="none" w:sz="0" w:space="0" w:color="auto"/>
            <w:right w:val="none" w:sz="0" w:space="0" w:color="auto"/>
          </w:divBdr>
        </w:div>
        <w:div w:id="606544170">
          <w:marLeft w:val="0"/>
          <w:marRight w:val="0"/>
          <w:marTop w:val="240"/>
          <w:marBottom w:val="0"/>
          <w:divBdr>
            <w:top w:val="none" w:sz="0" w:space="0" w:color="auto"/>
            <w:left w:val="none" w:sz="0" w:space="0" w:color="auto"/>
            <w:bottom w:val="none" w:sz="0" w:space="0" w:color="auto"/>
            <w:right w:val="none" w:sz="0" w:space="0" w:color="auto"/>
          </w:divBdr>
        </w:div>
        <w:div w:id="671025939">
          <w:marLeft w:val="0"/>
          <w:marRight w:val="0"/>
          <w:marTop w:val="240"/>
          <w:marBottom w:val="0"/>
          <w:divBdr>
            <w:top w:val="none" w:sz="0" w:space="0" w:color="auto"/>
            <w:left w:val="none" w:sz="0" w:space="0" w:color="auto"/>
            <w:bottom w:val="none" w:sz="0" w:space="0" w:color="auto"/>
            <w:right w:val="none" w:sz="0" w:space="0" w:color="auto"/>
          </w:divBdr>
        </w:div>
        <w:div w:id="842891174">
          <w:marLeft w:val="0"/>
          <w:marRight w:val="0"/>
          <w:marTop w:val="240"/>
          <w:marBottom w:val="0"/>
          <w:divBdr>
            <w:top w:val="none" w:sz="0" w:space="0" w:color="auto"/>
            <w:left w:val="none" w:sz="0" w:space="0" w:color="auto"/>
            <w:bottom w:val="none" w:sz="0" w:space="0" w:color="auto"/>
            <w:right w:val="none" w:sz="0" w:space="0" w:color="auto"/>
          </w:divBdr>
        </w:div>
        <w:div w:id="844321572">
          <w:marLeft w:val="0"/>
          <w:marRight w:val="0"/>
          <w:marTop w:val="240"/>
          <w:marBottom w:val="0"/>
          <w:divBdr>
            <w:top w:val="none" w:sz="0" w:space="0" w:color="auto"/>
            <w:left w:val="none" w:sz="0" w:space="0" w:color="auto"/>
            <w:bottom w:val="none" w:sz="0" w:space="0" w:color="auto"/>
            <w:right w:val="none" w:sz="0" w:space="0" w:color="auto"/>
          </w:divBdr>
        </w:div>
        <w:div w:id="868682252">
          <w:marLeft w:val="0"/>
          <w:marRight w:val="0"/>
          <w:marTop w:val="240"/>
          <w:marBottom w:val="0"/>
          <w:divBdr>
            <w:top w:val="none" w:sz="0" w:space="0" w:color="auto"/>
            <w:left w:val="none" w:sz="0" w:space="0" w:color="auto"/>
            <w:bottom w:val="none" w:sz="0" w:space="0" w:color="auto"/>
            <w:right w:val="none" w:sz="0" w:space="0" w:color="auto"/>
          </w:divBdr>
        </w:div>
        <w:div w:id="886650268">
          <w:marLeft w:val="0"/>
          <w:marRight w:val="0"/>
          <w:marTop w:val="240"/>
          <w:marBottom w:val="0"/>
          <w:divBdr>
            <w:top w:val="none" w:sz="0" w:space="0" w:color="auto"/>
            <w:left w:val="none" w:sz="0" w:space="0" w:color="auto"/>
            <w:bottom w:val="none" w:sz="0" w:space="0" w:color="auto"/>
            <w:right w:val="none" w:sz="0" w:space="0" w:color="auto"/>
          </w:divBdr>
        </w:div>
        <w:div w:id="952328493">
          <w:marLeft w:val="0"/>
          <w:marRight w:val="0"/>
          <w:marTop w:val="240"/>
          <w:marBottom w:val="0"/>
          <w:divBdr>
            <w:top w:val="none" w:sz="0" w:space="0" w:color="auto"/>
            <w:left w:val="none" w:sz="0" w:space="0" w:color="auto"/>
            <w:bottom w:val="none" w:sz="0" w:space="0" w:color="auto"/>
            <w:right w:val="none" w:sz="0" w:space="0" w:color="auto"/>
          </w:divBdr>
        </w:div>
        <w:div w:id="1006249996">
          <w:marLeft w:val="0"/>
          <w:marRight w:val="0"/>
          <w:marTop w:val="240"/>
          <w:marBottom w:val="0"/>
          <w:divBdr>
            <w:top w:val="none" w:sz="0" w:space="0" w:color="auto"/>
            <w:left w:val="none" w:sz="0" w:space="0" w:color="auto"/>
            <w:bottom w:val="none" w:sz="0" w:space="0" w:color="auto"/>
            <w:right w:val="none" w:sz="0" w:space="0" w:color="auto"/>
          </w:divBdr>
        </w:div>
        <w:div w:id="1076824170">
          <w:marLeft w:val="0"/>
          <w:marRight w:val="0"/>
          <w:marTop w:val="240"/>
          <w:marBottom w:val="0"/>
          <w:divBdr>
            <w:top w:val="none" w:sz="0" w:space="0" w:color="auto"/>
            <w:left w:val="none" w:sz="0" w:space="0" w:color="auto"/>
            <w:bottom w:val="none" w:sz="0" w:space="0" w:color="auto"/>
            <w:right w:val="none" w:sz="0" w:space="0" w:color="auto"/>
          </w:divBdr>
        </w:div>
        <w:div w:id="1165365288">
          <w:marLeft w:val="0"/>
          <w:marRight w:val="0"/>
          <w:marTop w:val="240"/>
          <w:marBottom w:val="0"/>
          <w:divBdr>
            <w:top w:val="none" w:sz="0" w:space="0" w:color="auto"/>
            <w:left w:val="none" w:sz="0" w:space="0" w:color="auto"/>
            <w:bottom w:val="none" w:sz="0" w:space="0" w:color="auto"/>
            <w:right w:val="none" w:sz="0" w:space="0" w:color="auto"/>
          </w:divBdr>
        </w:div>
        <w:div w:id="1172373542">
          <w:marLeft w:val="0"/>
          <w:marRight w:val="0"/>
          <w:marTop w:val="240"/>
          <w:marBottom w:val="0"/>
          <w:divBdr>
            <w:top w:val="none" w:sz="0" w:space="0" w:color="auto"/>
            <w:left w:val="none" w:sz="0" w:space="0" w:color="auto"/>
            <w:bottom w:val="none" w:sz="0" w:space="0" w:color="auto"/>
            <w:right w:val="none" w:sz="0" w:space="0" w:color="auto"/>
          </w:divBdr>
        </w:div>
        <w:div w:id="1205211364">
          <w:marLeft w:val="0"/>
          <w:marRight w:val="0"/>
          <w:marTop w:val="240"/>
          <w:marBottom w:val="0"/>
          <w:divBdr>
            <w:top w:val="none" w:sz="0" w:space="0" w:color="auto"/>
            <w:left w:val="none" w:sz="0" w:space="0" w:color="auto"/>
            <w:bottom w:val="none" w:sz="0" w:space="0" w:color="auto"/>
            <w:right w:val="none" w:sz="0" w:space="0" w:color="auto"/>
          </w:divBdr>
        </w:div>
        <w:div w:id="1235777906">
          <w:marLeft w:val="0"/>
          <w:marRight w:val="0"/>
          <w:marTop w:val="240"/>
          <w:marBottom w:val="0"/>
          <w:divBdr>
            <w:top w:val="none" w:sz="0" w:space="0" w:color="auto"/>
            <w:left w:val="none" w:sz="0" w:space="0" w:color="auto"/>
            <w:bottom w:val="none" w:sz="0" w:space="0" w:color="auto"/>
            <w:right w:val="none" w:sz="0" w:space="0" w:color="auto"/>
          </w:divBdr>
        </w:div>
        <w:div w:id="1251083774">
          <w:marLeft w:val="0"/>
          <w:marRight w:val="0"/>
          <w:marTop w:val="240"/>
          <w:marBottom w:val="0"/>
          <w:divBdr>
            <w:top w:val="none" w:sz="0" w:space="0" w:color="auto"/>
            <w:left w:val="none" w:sz="0" w:space="0" w:color="auto"/>
            <w:bottom w:val="none" w:sz="0" w:space="0" w:color="auto"/>
            <w:right w:val="none" w:sz="0" w:space="0" w:color="auto"/>
          </w:divBdr>
        </w:div>
        <w:div w:id="1330599135">
          <w:marLeft w:val="0"/>
          <w:marRight w:val="0"/>
          <w:marTop w:val="240"/>
          <w:marBottom w:val="0"/>
          <w:divBdr>
            <w:top w:val="none" w:sz="0" w:space="0" w:color="auto"/>
            <w:left w:val="none" w:sz="0" w:space="0" w:color="auto"/>
            <w:bottom w:val="none" w:sz="0" w:space="0" w:color="auto"/>
            <w:right w:val="none" w:sz="0" w:space="0" w:color="auto"/>
          </w:divBdr>
        </w:div>
        <w:div w:id="1379085940">
          <w:marLeft w:val="0"/>
          <w:marRight w:val="0"/>
          <w:marTop w:val="240"/>
          <w:marBottom w:val="0"/>
          <w:divBdr>
            <w:top w:val="none" w:sz="0" w:space="0" w:color="auto"/>
            <w:left w:val="none" w:sz="0" w:space="0" w:color="auto"/>
            <w:bottom w:val="none" w:sz="0" w:space="0" w:color="auto"/>
            <w:right w:val="none" w:sz="0" w:space="0" w:color="auto"/>
          </w:divBdr>
        </w:div>
        <w:div w:id="1402562747">
          <w:marLeft w:val="0"/>
          <w:marRight w:val="0"/>
          <w:marTop w:val="240"/>
          <w:marBottom w:val="0"/>
          <w:divBdr>
            <w:top w:val="none" w:sz="0" w:space="0" w:color="auto"/>
            <w:left w:val="none" w:sz="0" w:space="0" w:color="auto"/>
            <w:bottom w:val="none" w:sz="0" w:space="0" w:color="auto"/>
            <w:right w:val="none" w:sz="0" w:space="0" w:color="auto"/>
          </w:divBdr>
        </w:div>
        <w:div w:id="1467621250">
          <w:marLeft w:val="0"/>
          <w:marRight w:val="0"/>
          <w:marTop w:val="240"/>
          <w:marBottom w:val="0"/>
          <w:divBdr>
            <w:top w:val="none" w:sz="0" w:space="0" w:color="auto"/>
            <w:left w:val="none" w:sz="0" w:space="0" w:color="auto"/>
            <w:bottom w:val="none" w:sz="0" w:space="0" w:color="auto"/>
            <w:right w:val="none" w:sz="0" w:space="0" w:color="auto"/>
          </w:divBdr>
        </w:div>
        <w:div w:id="1535076188">
          <w:marLeft w:val="0"/>
          <w:marRight w:val="0"/>
          <w:marTop w:val="240"/>
          <w:marBottom w:val="0"/>
          <w:divBdr>
            <w:top w:val="none" w:sz="0" w:space="0" w:color="auto"/>
            <w:left w:val="none" w:sz="0" w:space="0" w:color="auto"/>
            <w:bottom w:val="none" w:sz="0" w:space="0" w:color="auto"/>
            <w:right w:val="none" w:sz="0" w:space="0" w:color="auto"/>
          </w:divBdr>
        </w:div>
        <w:div w:id="1540705351">
          <w:marLeft w:val="0"/>
          <w:marRight w:val="0"/>
          <w:marTop w:val="240"/>
          <w:marBottom w:val="0"/>
          <w:divBdr>
            <w:top w:val="none" w:sz="0" w:space="0" w:color="auto"/>
            <w:left w:val="none" w:sz="0" w:space="0" w:color="auto"/>
            <w:bottom w:val="none" w:sz="0" w:space="0" w:color="auto"/>
            <w:right w:val="none" w:sz="0" w:space="0" w:color="auto"/>
          </w:divBdr>
        </w:div>
        <w:div w:id="1575970460">
          <w:marLeft w:val="0"/>
          <w:marRight w:val="0"/>
          <w:marTop w:val="240"/>
          <w:marBottom w:val="0"/>
          <w:divBdr>
            <w:top w:val="none" w:sz="0" w:space="0" w:color="auto"/>
            <w:left w:val="none" w:sz="0" w:space="0" w:color="auto"/>
            <w:bottom w:val="none" w:sz="0" w:space="0" w:color="auto"/>
            <w:right w:val="none" w:sz="0" w:space="0" w:color="auto"/>
          </w:divBdr>
        </w:div>
        <w:div w:id="1588612710">
          <w:marLeft w:val="0"/>
          <w:marRight w:val="0"/>
          <w:marTop w:val="240"/>
          <w:marBottom w:val="0"/>
          <w:divBdr>
            <w:top w:val="none" w:sz="0" w:space="0" w:color="auto"/>
            <w:left w:val="none" w:sz="0" w:space="0" w:color="auto"/>
            <w:bottom w:val="none" w:sz="0" w:space="0" w:color="auto"/>
            <w:right w:val="none" w:sz="0" w:space="0" w:color="auto"/>
          </w:divBdr>
        </w:div>
        <w:div w:id="1593776438">
          <w:marLeft w:val="0"/>
          <w:marRight w:val="0"/>
          <w:marTop w:val="240"/>
          <w:marBottom w:val="0"/>
          <w:divBdr>
            <w:top w:val="none" w:sz="0" w:space="0" w:color="auto"/>
            <w:left w:val="none" w:sz="0" w:space="0" w:color="auto"/>
            <w:bottom w:val="none" w:sz="0" w:space="0" w:color="auto"/>
            <w:right w:val="none" w:sz="0" w:space="0" w:color="auto"/>
          </w:divBdr>
        </w:div>
        <w:div w:id="1615014333">
          <w:marLeft w:val="0"/>
          <w:marRight w:val="0"/>
          <w:marTop w:val="240"/>
          <w:marBottom w:val="0"/>
          <w:divBdr>
            <w:top w:val="none" w:sz="0" w:space="0" w:color="auto"/>
            <w:left w:val="none" w:sz="0" w:space="0" w:color="auto"/>
            <w:bottom w:val="none" w:sz="0" w:space="0" w:color="auto"/>
            <w:right w:val="none" w:sz="0" w:space="0" w:color="auto"/>
          </w:divBdr>
        </w:div>
        <w:div w:id="1661881548">
          <w:marLeft w:val="0"/>
          <w:marRight w:val="0"/>
          <w:marTop w:val="240"/>
          <w:marBottom w:val="0"/>
          <w:divBdr>
            <w:top w:val="none" w:sz="0" w:space="0" w:color="auto"/>
            <w:left w:val="none" w:sz="0" w:space="0" w:color="auto"/>
            <w:bottom w:val="none" w:sz="0" w:space="0" w:color="auto"/>
            <w:right w:val="none" w:sz="0" w:space="0" w:color="auto"/>
          </w:divBdr>
        </w:div>
        <w:div w:id="1663777635">
          <w:marLeft w:val="0"/>
          <w:marRight w:val="0"/>
          <w:marTop w:val="240"/>
          <w:marBottom w:val="0"/>
          <w:divBdr>
            <w:top w:val="none" w:sz="0" w:space="0" w:color="auto"/>
            <w:left w:val="none" w:sz="0" w:space="0" w:color="auto"/>
            <w:bottom w:val="none" w:sz="0" w:space="0" w:color="auto"/>
            <w:right w:val="none" w:sz="0" w:space="0" w:color="auto"/>
          </w:divBdr>
        </w:div>
        <w:div w:id="1670214890">
          <w:marLeft w:val="0"/>
          <w:marRight w:val="0"/>
          <w:marTop w:val="240"/>
          <w:marBottom w:val="0"/>
          <w:divBdr>
            <w:top w:val="none" w:sz="0" w:space="0" w:color="auto"/>
            <w:left w:val="none" w:sz="0" w:space="0" w:color="auto"/>
            <w:bottom w:val="none" w:sz="0" w:space="0" w:color="auto"/>
            <w:right w:val="none" w:sz="0" w:space="0" w:color="auto"/>
          </w:divBdr>
        </w:div>
        <w:div w:id="1723745499">
          <w:marLeft w:val="0"/>
          <w:marRight w:val="0"/>
          <w:marTop w:val="240"/>
          <w:marBottom w:val="0"/>
          <w:divBdr>
            <w:top w:val="none" w:sz="0" w:space="0" w:color="auto"/>
            <w:left w:val="none" w:sz="0" w:space="0" w:color="auto"/>
            <w:bottom w:val="none" w:sz="0" w:space="0" w:color="auto"/>
            <w:right w:val="none" w:sz="0" w:space="0" w:color="auto"/>
          </w:divBdr>
        </w:div>
        <w:div w:id="1737632166">
          <w:marLeft w:val="0"/>
          <w:marRight w:val="0"/>
          <w:marTop w:val="240"/>
          <w:marBottom w:val="0"/>
          <w:divBdr>
            <w:top w:val="none" w:sz="0" w:space="0" w:color="auto"/>
            <w:left w:val="none" w:sz="0" w:space="0" w:color="auto"/>
            <w:bottom w:val="none" w:sz="0" w:space="0" w:color="auto"/>
            <w:right w:val="none" w:sz="0" w:space="0" w:color="auto"/>
          </w:divBdr>
        </w:div>
        <w:div w:id="1814370595">
          <w:marLeft w:val="0"/>
          <w:marRight w:val="0"/>
          <w:marTop w:val="240"/>
          <w:marBottom w:val="0"/>
          <w:divBdr>
            <w:top w:val="none" w:sz="0" w:space="0" w:color="auto"/>
            <w:left w:val="none" w:sz="0" w:space="0" w:color="auto"/>
            <w:bottom w:val="none" w:sz="0" w:space="0" w:color="auto"/>
            <w:right w:val="none" w:sz="0" w:space="0" w:color="auto"/>
          </w:divBdr>
        </w:div>
      </w:divsChild>
    </w:div>
    <w:div w:id="1378237746">
      <w:bodyDiv w:val="1"/>
      <w:marLeft w:val="0"/>
      <w:marRight w:val="0"/>
      <w:marTop w:val="0"/>
      <w:marBottom w:val="0"/>
      <w:divBdr>
        <w:top w:val="none" w:sz="0" w:space="0" w:color="auto"/>
        <w:left w:val="none" w:sz="0" w:space="0" w:color="auto"/>
        <w:bottom w:val="none" w:sz="0" w:space="0" w:color="auto"/>
        <w:right w:val="none" w:sz="0" w:space="0" w:color="auto"/>
      </w:divBdr>
      <w:divsChild>
        <w:div w:id="22757315">
          <w:marLeft w:val="0"/>
          <w:marRight w:val="0"/>
          <w:marTop w:val="240"/>
          <w:marBottom w:val="0"/>
          <w:divBdr>
            <w:top w:val="none" w:sz="0" w:space="0" w:color="auto"/>
            <w:left w:val="none" w:sz="0" w:space="0" w:color="auto"/>
            <w:bottom w:val="none" w:sz="0" w:space="0" w:color="auto"/>
            <w:right w:val="none" w:sz="0" w:space="0" w:color="auto"/>
          </w:divBdr>
        </w:div>
        <w:div w:id="23556679">
          <w:marLeft w:val="0"/>
          <w:marRight w:val="0"/>
          <w:marTop w:val="240"/>
          <w:marBottom w:val="0"/>
          <w:divBdr>
            <w:top w:val="none" w:sz="0" w:space="0" w:color="auto"/>
            <w:left w:val="none" w:sz="0" w:space="0" w:color="auto"/>
            <w:bottom w:val="none" w:sz="0" w:space="0" w:color="auto"/>
            <w:right w:val="none" w:sz="0" w:space="0" w:color="auto"/>
          </w:divBdr>
        </w:div>
        <w:div w:id="70588724">
          <w:marLeft w:val="0"/>
          <w:marRight w:val="0"/>
          <w:marTop w:val="240"/>
          <w:marBottom w:val="0"/>
          <w:divBdr>
            <w:top w:val="none" w:sz="0" w:space="0" w:color="auto"/>
            <w:left w:val="none" w:sz="0" w:space="0" w:color="auto"/>
            <w:bottom w:val="none" w:sz="0" w:space="0" w:color="auto"/>
            <w:right w:val="none" w:sz="0" w:space="0" w:color="auto"/>
          </w:divBdr>
        </w:div>
        <w:div w:id="79983616">
          <w:marLeft w:val="0"/>
          <w:marRight w:val="0"/>
          <w:marTop w:val="240"/>
          <w:marBottom w:val="0"/>
          <w:divBdr>
            <w:top w:val="none" w:sz="0" w:space="0" w:color="auto"/>
            <w:left w:val="none" w:sz="0" w:space="0" w:color="auto"/>
            <w:bottom w:val="none" w:sz="0" w:space="0" w:color="auto"/>
            <w:right w:val="none" w:sz="0" w:space="0" w:color="auto"/>
          </w:divBdr>
        </w:div>
        <w:div w:id="82145590">
          <w:marLeft w:val="0"/>
          <w:marRight w:val="0"/>
          <w:marTop w:val="240"/>
          <w:marBottom w:val="0"/>
          <w:divBdr>
            <w:top w:val="none" w:sz="0" w:space="0" w:color="auto"/>
            <w:left w:val="none" w:sz="0" w:space="0" w:color="auto"/>
            <w:bottom w:val="none" w:sz="0" w:space="0" w:color="auto"/>
            <w:right w:val="none" w:sz="0" w:space="0" w:color="auto"/>
          </w:divBdr>
        </w:div>
        <w:div w:id="84110492">
          <w:marLeft w:val="0"/>
          <w:marRight w:val="0"/>
          <w:marTop w:val="240"/>
          <w:marBottom w:val="0"/>
          <w:divBdr>
            <w:top w:val="none" w:sz="0" w:space="0" w:color="auto"/>
            <w:left w:val="none" w:sz="0" w:space="0" w:color="auto"/>
            <w:bottom w:val="none" w:sz="0" w:space="0" w:color="auto"/>
            <w:right w:val="none" w:sz="0" w:space="0" w:color="auto"/>
          </w:divBdr>
        </w:div>
        <w:div w:id="121116779">
          <w:marLeft w:val="0"/>
          <w:marRight w:val="0"/>
          <w:marTop w:val="240"/>
          <w:marBottom w:val="0"/>
          <w:divBdr>
            <w:top w:val="none" w:sz="0" w:space="0" w:color="auto"/>
            <w:left w:val="none" w:sz="0" w:space="0" w:color="auto"/>
            <w:bottom w:val="none" w:sz="0" w:space="0" w:color="auto"/>
            <w:right w:val="none" w:sz="0" w:space="0" w:color="auto"/>
          </w:divBdr>
        </w:div>
        <w:div w:id="140344581">
          <w:marLeft w:val="0"/>
          <w:marRight w:val="0"/>
          <w:marTop w:val="240"/>
          <w:marBottom w:val="0"/>
          <w:divBdr>
            <w:top w:val="none" w:sz="0" w:space="0" w:color="auto"/>
            <w:left w:val="none" w:sz="0" w:space="0" w:color="auto"/>
            <w:bottom w:val="none" w:sz="0" w:space="0" w:color="auto"/>
            <w:right w:val="none" w:sz="0" w:space="0" w:color="auto"/>
          </w:divBdr>
        </w:div>
        <w:div w:id="157118685">
          <w:marLeft w:val="0"/>
          <w:marRight w:val="0"/>
          <w:marTop w:val="240"/>
          <w:marBottom w:val="0"/>
          <w:divBdr>
            <w:top w:val="none" w:sz="0" w:space="0" w:color="auto"/>
            <w:left w:val="none" w:sz="0" w:space="0" w:color="auto"/>
            <w:bottom w:val="none" w:sz="0" w:space="0" w:color="auto"/>
            <w:right w:val="none" w:sz="0" w:space="0" w:color="auto"/>
          </w:divBdr>
        </w:div>
        <w:div w:id="158272439">
          <w:marLeft w:val="0"/>
          <w:marRight w:val="0"/>
          <w:marTop w:val="240"/>
          <w:marBottom w:val="0"/>
          <w:divBdr>
            <w:top w:val="none" w:sz="0" w:space="0" w:color="auto"/>
            <w:left w:val="none" w:sz="0" w:space="0" w:color="auto"/>
            <w:bottom w:val="none" w:sz="0" w:space="0" w:color="auto"/>
            <w:right w:val="none" w:sz="0" w:space="0" w:color="auto"/>
          </w:divBdr>
        </w:div>
        <w:div w:id="163714558">
          <w:marLeft w:val="0"/>
          <w:marRight w:val="0"/>
          <w:marTop w:val="240"/>
          <w:marBottom w:val="0"/>
          <w:divBdr>
            <w:top w:val="none" w:sz="0" w:space="0" w:color="auto"/>
            <w:left w:val="none" w:sz="0" w:space="0" w:color="auto"/>
            <w:bottom w:val="none" w:sz="0" w:space="0" w:color="auto"/>
            <w:right w:val="none" w:sz="0" w:space="0" w:color="auto"/>
          </w:divBdr>
        </w:div>
        <w:div w:id="174267840">
          <w:marLeft w:val="0"/>
          <w:marRight w:val="0"/>
          <w:marTop w:val="240"/>
          <w:marBottom w:val="0"/>
          <w:divBdr>
            <w:top w:val="none" w:sz="0" w:space="0" w:color="auto"/>
            <w:left w:val="none" w:sz="0" w:space="0" w:color="auto"/>
            <w:bottom w:val="none" w:sz="0" w:space="0" w:color="auto"/>
            <w:right w:val="none" w:sz="0" w:space="0" w:color="auto"/>
          </w:divBdr>
        </w:div>
        <w:div w:id="206455214">
          <w:marLeft w:val="0"/>
          <w:marRight w:val="0"/>
          <w:marTop w:val="240"/>
          <w:marBottom w:val="0"/>
          <w:divBdr>
            <w:top w:val="none" w:sz="0" w:space="0" w:color="auto"/>
            <w:left w:val="none" w:sz="0" w:space="0" w:color="auto"/>
            <w:bottom w:val="none" w:sz="0" w:space="0" w:color="auto"/>
            <w:right w:val="none" w:sz="0" w:space="0" w:color="auto"/>
          </w:divBdr>
        </w:div>
        <w:div w:id="223613492">
          <w:marLeft w:val="0"/>
          <w:marRight w:val="0"/>
          <w:marTop w:val="240"/>
          <w:marBottom w:val="0"/>
          <w:divBdr>
            <w:top w:val="none" w:sz="0" w:space="0" w:color="auto"/>
            <w:left w:val="none" w:sz="0" w:space="0" w:color="auto"/>
            <w:bottom w:val="none" w:sz="0" w:space="0" w:color="auto"/>
            <w:right w:val="none" w:sz="0" w:space="0" w:color="auto"/>
          </w:divBdr>
        </w:div>
        <w:div w:id="266548940">
          <w:marLeft w:val="0"/>
          <w:marRight w:val="0"/>
          <w:marTop w:val="240"/>
          <w:marBottom w:val="0"/>
          <w:divBdr>
            <w:top w:val="none" w:sz="0" w:space="0" w:color="auto"/>
            <w:left w:val="none" w:sz="0" w:space="0" w:color="auto"/>
            <w:bottom w:val="none" w:sz="0" w:space="0" w:color="auto"/>
            <w:right w:val="none" w:sz="0" w:space="0" w:color="auto"/>
          </w:divBdr>
        </w:div>
        <w:div w:id="269971301">
          <w:marLeft w:val="0"/>
          <w:marRight w:val="0"/>
          <w:marTop w:val="240"/>
          <w:marBottom w:val="0"/>
          <w:divBdr>
            <w:top w:val="none" w:sz="0" w:space="0" w:color="auto"/>
            <w:left w:val="none" w:sz="0" w:space="0" w:color="auto"/>
            <w:bottom w:val="none" w:sz="0" w:space="0" w:color="auto"/>
            <w:right w:val="none" w:sz="0" w:space="0" w:color="auto"/>
          </w:divBdr>
        </w:div>
        <w:div w:id="322978026">
          <w:marLeft w:val="0"/>
          <w:marRight w:val="0"/>
          <w:marTop w:val="240"/>
          <w:marBottom w:val="0"/>
          <w:divBdr>
            <w:top w:val="none" w:sz="0" w:space="0" w:color="auto"/>
            <w:left w:val="none" w:sz="0" w:space="0" w:color="auto"/>
            <w:bottom w:val="none" w:sz="0" w:space="0" w:color="auto"/>
            <w:right w:val="none" w:sz="0" w:space="0" w:color="auto"/>
          </w:divBdr>
        </w:div>
        <w:div w:id="336076951">
          <w:marLeft w:val="0"/>
          <w:marRight w:val="0"/>
          <w:marTop w:val="240"/>
          <w:marBottom w:val="0"/>
          <w:divBdr>
            <w:top w:val="none" w:sz="0" w:space="0" w:color="auto"/>
            <w:left w:val="none" w:sz="0" w:space="0" w:color="auto"/>
            <w:bottom w:val="none" w:sz="0" w:space="0" w:color="auto"/>
            <w:right w:val="none" w:sz="0" w:space="0" w:color="auto"/>
          </w:divBdr>
        </w:div>
        <w:div w:id="338697547">
          <w:marLeft w:val="0"/>
          <w:marRight w:val="0"/>
          <w:marTop w:val="240"/>
          <w:marBottom w:val="0"/>
          <w:divBdr>
            <w:top w:val="none" w:sz="0" w:space="0" w:color="auto"/>
            <w:left w:val="none" w:sz="0" w:space="0" w:color="auto"/>
            <w:bottom w:val="none" w:sz="0" w:space="0" w:color="auto"/>
            <w:right w:val="none" w:sz="0" w:space="0" w:color="auto"/>
          </w:divBdr>
        </w:div>
        <w:div w:id="370150961">
          <w:marLeft w:val="0"/>
          <w:marRight w:val="0"/>
          <w:marTop w:val="240"/>
          <w:marBottom w:val="0"/>
          <w:divBdr>
            <w:top w:val="none" w:sz="0" w:space="0" w:color="auto"/>
            <w:left w:val="none" w:sz="0" w:space="0" w:color="auto"/>
            <w:bottom w:val="none" w:sz="0" w:space="0" w:color="auto"/>
            <w:right w:val="none" w:sz="0" w:space="0" w:color="auto"/>
          </w:divBdr>
        </w:div>
        <w:div w:id="422461133">
          <w:marLeft w:val="0"/>
          <w:marRight w:val="0"/>
          <w:marTop w:val="240"/>
          <w:marBottom w:val="0"/>
          <w:divBdr>
            <w:top w:val="none" w:sz="0" w:space="0" w:color="auto"/>
            <w:left w:val="none" w:sz="0" w:space="0" w:color="auto"/>
            <w:bottom w:val="none" w:sz="0" w:space="0" w:color="auto"/>
            <w:right w:val="none" w:sz="0" w:space="0" w:color="auto"/>
          </w:divBdr>
        </w:div>
        <w:div w:id="432092601">
          <w:marLeft w:val="0"/>
          <w:marRight w:val="0"/>
          <w:marTop w:val="240"/>
          <w:marBottom w:val="0"/>
          <w:divBdr>
            <w:top w:val="none" w:sz="0" w:space="0" w:color="auto"/>
            <w:left w:val="none" w:sz="0" w:space="0" w:color="auto"/>
            <w:bottom w:val="none" w:sz="0" w:space="0" w:color="auto"/>
            <w:right w:val="none" w:sz="0" w:space="0" w:color="auto"/>
          </w:divBdr>
        </w:div>
        <w:div w:id="453136907">
          <w:marLeft w:val="0"/>
          <w:marRight w:val="0"/>
          <w:marTop w:val="240"/>
          <w:marBottom w:val="0"/>
          <w:divBdr>
            <w:top w:val="none" w:sz="0" w:space="0" w:color="auto"/>
            <w:left w:val="none" w:sz="0" w:space="0" w:color="auto"/>
            <w:bottom w:val="none" w:sz="0" w:space="0" w:color="auto"/>
            <w:right w:val="none" w:sz="0" w:space="0" w:color="auto"/>
          </w:divBdr>
        </w:div>
        <w:div w:id="455298592">
          <w:marLeft w:val="0"/>
          <w:marRight w:val="0"/>
          <w:marTop w:val="240"/>
          <w:marBottom w:val="0"/>
          <w:divBdr>
            <w:top w:val="none" w:sz="0" w:space="0" w:color="auto"/>
            <w:left w:val="none" w:sz="0" w:space="0" w:color="auto"/>
            <w:bottom w:val="none" w:sz="0" w:space="0" w:color="auto"/>
            <w:right w:val="none" w:sz="0" w:space="0" w:color="auto"/>
          </w:divBdr>
        </w:div>
        <w:div w:id="457645211">
          <w:marLeft w:val="0"/>
          <w:marRight w:val="0"/>
          <w:marTop w:val="240"/>
          <w:marBottom w:val="0"/>
          <w:divBdr>
            <w:top w:val="none" w:sz="0" w:space="0" w:color="auto"/>
            <w:left w:val="none" w:sz="0" w:space="0" w:color="auto"/>
            <w:bottom w:val="none" w:sz="0" w:space="0" w:color="auto"/>
            <w:right w:val="none" w:sz="0" w:space="0" w:color="auto"/>
          </w:divBdr>
        </w:div>
        <w:div w:id="461729309">
          <w:marLeft w:val="0"/>
          <w:marRight w:val="0"/>
          <w:marTop w:val="240"/>
          <w:marBottom w:val="0"/>
          <w:divBdr>
            <w:top w:val="none" w:sz="0" w:space="0" w:color="auto"/>
            <w:left w:val="none" w:sz="0" w:space="0" w:color="auto"/>
            <w:bottom w:val="none" w:sz="0" w:space="0" w:color="auto"/>
            <w:right w:val="none" w:sz="0" w:space="0" w:color="auto"/>
          </w:divBdr>
        </w:div>
        <w:div w:id="480385038">
          <w:marLeft w:val="0"/>
          <w:marRight w:val="0"/>
          <w:marTop w:val="240"/>
          <w:marBottom w:val="0"/>
          <w:divBdr>
            <w:top w:val="none" w:sz="0" w:space="0" w:color="auto"/>
            <w:left w:val="none" w:sz="0" w:space="0" w:color="auto"/>
            <w:bottom w:val="none" w:sz="0" w:space="0" w:color="auto"/>
            <w:right w:val="none" w:sz="0" w:space="0" w:color="auto"/>
          </w:divBdr>
        </w:div>
        <w:div w:id="499465345">
          <w:marLeft w:val="0"/>
          <w:marRight w:val="0"/>
          <w:marTop w:val="240"/>
          <w:marBottom w:val="0"/>
          <w:divBdr>
            <w:top w:val="none" w:sz="0" w:space="0" w:color="auto"/>
            <w:left w:val="none" w:sz="0" w:space="0" w:color="auto"/>
            <w:bottom w:val="none" w:sz="0" w:space="0" w:color="auto"/>
            <w:right w:val="none" w:sz="0" w:space="0" w:color="auto"/>
          </w:divBdr>
        </w:div>
        <w:div w:id="590166672">
          <w:marLeft w:val="0"/>
          <w:marRight w:val="0"/>
          <w:marTop w:val="240"/>
          <w:marBottom w:val="0"/>
          <w:divBdr>
            <w:top w:val="none" w:sz="0" w:space="0" w:color="auto"/>
            <w:left w:val="none" w:sz="0" w:space="0" w:color="auto"/>
            <w:bottom w:val="none" w:sz="0" w:space="0" w:color="auto"/>
            <w:right w:val="none" w:sz="0" w:space="0" w:color="auto"/>
          </w:divBdr>
        </w:div>
        <w:div w:id="604970705">
          <w:marLeft w:val="0"/>
          <w:marRight w:val="0"/>
          <w:marTop w:val="240"/>
          <w:marBottom w:val="0"/>
          <w:divBdr>
            <w:top w:val="none" w:sz="0" w:space="0" w:color="auto"/>
            <w:left w:val="none" w:sz="0" w:space="0" w:color="auto"/>
            <w:bottom w:val="none" w:sz="0" w:space="0" w:color="auto"/>
            <w:right w:val="none" w:sz="0" w:space="0" w:color="auto"/>
          </w:divBdr>
        </w:div>
        <w:div w:id="631904337">
          <w:marLeft w:val="0"/>
          <w:marRight w:val="0"/>
          <w:marTop w:val="240"/>
          <w:marBottom w:val="0"/>
          <w:divBdr>
            <w:top w:val="none" w:sz="0" w:space="0" w:color="auto"/>
            <w:left w:val="none" w:sz="0" w:space="0" w:color="auto"/>
            <w:bottom w:val="none" w:sz="0" w:space="0" w:color="auto"/>
            <w:right w:val="none" w:sz="0" w:space="0" w:color="auto"/>
          </w:divBdr>
        </w:div>
        <w:div w:id="660963226">
          <w:marLeft w:val="0"/>
          <w:marRight w:val="0"/>
          <w:marTop w:val="240"/>
          <w:marBottom w:val="0"/>
          <w:divBdr>
            <w:top w:val="none" w:sz="0" w:space="0" w:color="auto"/>
            <w:left w:val="none" w:sz="0" w:space="0" w:color="auto"/>
            <w:bottom w:val="none" w:sz="0" w:space="0" w:color="auto"/>
            <w:right w:val="none" w:sz="0" w:space="0" w:color="auto"/>
          </w:divBdr>
        </w:div>
        <w:div w:id="670762597">
          <w:marLeft w:val="0"/>
          <w:marRight w:val="0"/>
          <w:marTop w:val="240"/>
          <w:marBottom w:val="0"/>
          <w:divBdr>
            <w:top w:val="none" w:sz="0" w:space="0" w:color="auto"/>
            <w:left w:val="none" w:sz="0" w:space="0" w:color="auto"/>
            <w:bottom w:val="none" w:sz="0" w:space="0" w:color="auto"/>
            <w:right w:val="none" w:sz="0" w:space="0" w:color="auto"/>
          </w:divBdr>
        </w:div>
        <w:div w:id="679702072">
          <w:marLeft w:val="0"/>
          <w:marRight w:val="0"/>
          <w:marTop w:val="240"/>
          <w:marBottom w:val="0"/>
          <w:divBdr>
            <w:top w:val="none" w:sz="0" w:space="0" w:color="auto"/>
            <w:left w:val="none" w:sz="0" w:space="0" w:color="auto"/>
            <w:bottom w:val="none" w:sz="0" w:space="0" w:color="auto"/>
            <w:right w:val="none" w:sz="0" w:space="0" w:color="auto"/>
          </w:divBdr>
        </w:div>
        <w:div w:id="695271594">
          <w:marLeft w:val="0"/>
          <w:marRight w:val="0"/>
          <w:marTop w:val="240"/>
          <w:marBottom w:val="0"/>
          <w:divBdr>
            <w:top w:val="none" w:sz="0" w:space="0" w:color="auto"/>
            <w:left w:val="none" w:sz="0" w:space="0" w:color="auto"/>
            <w:bottom w:val="none" w:sz="0" w:space="0" w:color="auto"/>
            <w:right w:val="none" w:sz="0" w:space="0" w:color="auto"/>
          </w:divBdr>
        </w:div>
        <w:div w:id="699361247">
          <w:marLeft w:val="0"/>
          <w:marRight w:val="0"/>
          <w:marTop w:val="240"/>
          <w:marBottom w:val="0"/>
          <w:divBdr>
            <w:top w:val="none" w:sz="0" w:space="0" w:color="auto"/>
            <w:left w:val="none" w:sz="0" w:space="0" w:color="auto"/>
            <w:bottom w:val="none" w:sz="0" w:space="0" w:color="auto"/>
            <w:right w:val="none" w:sz="0" w:space="0" w:color="auto"/>
          </w:divBdr>
        </w:div>
        <w:div w:id="703872639">
          <w:marLeft w:val="0"/>
          <w:marRight w:val="0"/>
          <w:marTop w:val="240"/>
          <w:marBottom w:val="0"/>
          <w:divBdr>
            <w:top w:val="none" w:sz="0" w:space="0" w:color="auto"/>
            <w:left w:val="none" w:sz="0" w:space="0" w:color="auto"/>
            <w:bottom w:val="none" w:sz="0" w:space="0" w:color="auto"/>
            <w:right w:val="none" w:sz="0" w:space="0" w:color="auto"/>
          </w:divBdr>
        </w:div>
        <w:div w:id="727068635">
          <w:marLeft w:val="0"/>
          <w:marRight w:val="0"/>
          <w:marTop w:val="240"/>
          <w:marBottom w:val="0"/>
          <w:divBdr>
            <w:top w:val="none" w:sz="0" w:space="0" w:color="auto"/>
            <w:left w:val="none" w:sz="0" w:space="0" w:color="auto"/>
            <w:bottom w:val="none" w:sz="0" w:space="0" w:color="auto"/>
            <w:right w:val="none" w:sz="0" w:space="0" w:color="auto"/>
          </w:divBdr>
        </w:div>
        <w:div w:id="739326132">
          <w:marLeft w:val="0"/>
          <w:marRight w:val="0"/>
          <w:marTop w:val="240"/>
          <w:marBottom w:val="0"/>
          <w:divBdr>
            <w:top w:val="none" w:sz="0" w:space="0" w:color="auto"/>
            <w:left w:val="none" w:sz="0" w:space="0" w:color="auto"/>
            <w:bottom w:val="none" w:sz="0" w:space="0" w:color="auto"/>
            <w:right w:val="none" w:sz="0" w:space="0" w:color="auto"/>
          </w:divBdr>
        </w:div>
        <w:div w:id="775176744">
          <w:marLeft w:val="0"/>
          <w:marRight w:val="0"/>
          <w:marTop w:val="240"/>
          <w:marBottom w:val="0"/>
          <w:divBdr>
            <w:top w:val="none" w:sz="0" w:space="0" w:color="auto"/>
            <w:left w:val="none" w:sz="0" w:space="0" w:color="auto"/>
            <w:bottom w:val="none" w:sz="0" w:space="0" w:color="auto"/>
            <w:right w:val="none" w:sz="0" w:space="0" w:color="auto"/>
          </w:divBdr>
        </w:div>
        <w:div w:id="778642950">
          <w:marLeft w:val="0"/>
          <w:marRight w:val="0"/>
          <w:marTop w:val="240"/>
          <w:marBottom w:val="0"/>
          <w:divBdr>
            <w:top w:val="none" w:sz="0" w:space="0" w:color="auto"/>
            <w:left w:val="none" w:sz="0" w:space="0" w:color="auto"/>
            <w:bottom w:val="none" w:sz="0" w:space="0" w:color="auto"/>
            <w:right w:val="none" w:sz="0" w:space="0" w:color="auto"/>
          </w:divBdr>
        </w:div>
        <w:div w:id="795635813">
          <w:marLeft w:val="0"/>
          <w:marRight w:val="0"/>
          <w:marTop w:val="240"/>
          <w:marBottom w:val="0"/>
          <w:divBdr>
            <w:top w:val="none" w:sz="0" w:space="0" w:color="auto"/>
            <w:left w:val="none" w:sz="0" w:space="0" w:color="auto"/>
            <w:bottom w:val="none" w:sz="0" w:space="0" w:color="auto"/>
            <w:right w:val="none" w:sz="0" w:space="0" w:color="auto"/>
          </w:divBdr>
        </w:div>
        <w:div w:id="832724113">
          <w:marLeft w:val="0"/>
          <w:marRight w:val="0"/>
          <w:marTop w:val="240"/>
          <w:marBottom w:val="0"/>
          <w:divBdr>
            <w:top w:val="none" w:sz="0" w:space="0" w:color="auto"/>
            <w:left w:val="none" w:sz="0" w:space="0" w:color="auto"/>
            <w:bottom w:val="none" w:sz="0" w:space="0" w:color="auto"/>
            <w:right w:val="none" w:sz="0" w:space="0" w:color="auto"/>
          </w:divBdr>
        </w:div>
        <w:div w:id="839321128">
          <w:marLeft w:val="0"/>
          <w:marRight w:val="0"/>
          <w:marTop w:val="240"/>
          <w:marBottom w:val="0"/>
          <w:divBdr>
            <w:top w:val="none" w:sz="0" w:space="0" w:color="auto"/>
            <w:left w:val="none" w:sz="0" w:space="0" w:color="auto"/>
            <w:bottom w:val="none" w:sz="0" w:space="0" w:color="auto"/>
            <w:right w:val="none" w:sz="0" w:space="0" w:color="auto"/>
          </w:divBdr>
        </w:div>
        <w:div w:id="862405109">
          <w:marLeft w:val="0"/>
          <w:marRight w:val="0"/>
          <w:marTop w:val="240"/>
          <w:marBottom w:val="0"/>
          <w:divBdr>
            <w:top w:val="none" w:sz="0" w:space="0" w:color="auto"/>
            <w:left w:val="none" w:sz="0" w:space="0" w:color="auto"/>
            <w:bottom w:val="none" w:sz="0" w:space="0" w:color="auto"/>
            <w:right w:val="none" w:sz="0" w:space="0" w:color="auto"/>
          </w:divBdr>
        </w:div>
        <w:div w:id="869993434">
          <w:marLeft w:val="0"/>
          <w:marRight w:val="0"/>
          <w:marTop w:val="240"/>
          <w:marBottom w:val="0"/>
          <w:divBdr>
            <w:top w:val="none" w:sz="0" w:space="0" w:color="auto"/>
            <w:left w:val="none" w:sz="0" w:space="0" w:color="auto"/>
            <w:bottom w:val="none" w:sz="0" w:space="0" w:color="auto"/>
            <w:right w:val="none" w:sz="0" w:space="0" w:color="auto"/>
          </w:divBdr>
        </w:div>
        <w:div w:id="879896159">
          <w:marLeft w:val="0"/>
          <w:marRight w:val="0"/>
          <w:marTop w:val="240"/>
          <w:marBottom w:val="0"/>
          <w:divBdr>
            <w:top w:val="none" w:sz="0" w:space="0" w:color="auto"/>
            <w:left w:val="none" w:sz="0" w:space="0" w:color="auto"/>
            <w:bottom w:val="none" w:sz="0" w:space="0" w:color="auto"/>
            <w:right w:val="none" w:sz="0" w:space="0" w:color="auto"/>
          </w:divBdr>
        </w:div>
        <w:div w:id="909581273">
          <w:marLeft w:val="0"/>
          <w:marRight w:val="0"/>
          <w:marTop w:val="240"/>
          <w:marBottom w:val="0"/>
          <w:divBdr>
            <w:top w:val="none" w:sz="0" w:space="0" w:color="auto"/>
            <w:left w:val="none" w:sz="0" w:space="0" w:color="auto"/>
            <w:bottom w:val="none" w:sz="0" w:space="0" w:color="auto"/>
            <w:right w:val="none" w:sz="0" w:space="0" w:color="auto"/>
          </w:divBdr>
        </w:div>
        <w:div w:id="957948795">
          <w:marLeft w:val="0"/>
          <w:marRight w:val="0"/>
          <w:marTop w:val="240"/>
          <w:marBottom w:val="0"/>
          <w:divBdr>
            <w:top w:val="none" w:sz="0" w:space="0" w:color="auto"/>
            <w:left w:val="none" w:sz="0" w:space="0" w:color="auto"/>
            <w:bottom w:val="none" w:sz="0" w:space="0" w:color="auto"/>
            <w:right w:val="none" w:sz="0" w:space="0" w:color="auto"/>
          </w:divBdr>
        </w:div>
        <w:div w:id="968512752">
          <w:marLeft w:val="0"/>
          <w:marRight w:val="0"/>
          <w:marTop w:val="240"/>
          <w:marBottom w:val="0"/>
          <w:divBdr>
            <w:top w:val="none" w:sz="0" w:space="0" w:color="auto"/>
            <w:left w:val="none" w:sz="0" w:space="0" w:color="auto"/>
            <w:bottom w:val="none" w:sz="0" w:space="0" w:color="auto"/>
            <w:right w:val="none" w:sz="0" w:space="0" w:color="auto"/>
          </w:divBdr>
        </w:div>
        <w:div w:id="985401018">
          <w:marLeft w:val="0"/>
          <w:marRight w:val="0"/>
          <w:marTop w:val="240"/>
          <w:marBottom w:val="0"/>
          <w:divBdr>
            <w:top w:val="none" w:sz="0" w:space="0" w:color="auto"/>
            <w:left w:val="none" w:sz="0" w:space="0" w:color="auto"/>
            <w:bottom w:val="none" w:sz="0" w:space="0" w:color="auto"/>
            <w:right w:val="none" w:sz="0" w:space="0" w:color="auto"/>
          </w:divBdr>
        </w:div>
        <w:div w:id="1026908971">
          <w:marLeft w:val="0"/>
          <w:marRight w:val="0"/>
          <w:marTop w:val="240"/>
          <w:marBottom w:val="0"/>
          <w:divBdr>
            <w:top w:val="none" w:sz="0" w:space="0" w:color="auto"/>
            <w:left w:val="none" w:sz="0" w:space="0" w:color="auto"/>
            <w:bottom w:val="none" w:sz="0" w:space="0" w:color="auto"/>
            <w:right w:val="none" w:sz="0" w:space="0" w:color="auto"/>
          </w:divBdr>
        </w:div>
        <w:div w:id="1040058118">
          <w:marLeft w:val="0"/>
          <w:marRight w:val="0"/>
          <w:marTop w:val="240"/>
          <w:marBottom w:val="0"/>
          <w:divBdr>
            <w:top w:val="none" w:sz="0" w:space="0" w:color="auto"/>
            <w:left w:val="none" w:sz="0" w:space="0" w:color="auto"/>
            <w:bottom w:val="none" w:sz="0" w:space="0" w:color="auto"/>
            <w:right w:val="none" w:sz="0" w:space="0" w:color="auto"/>
          </w:divBdr>
        </w:div>
        <w:div w:id="1062026666">
          <w:marLeft w:val="0"/>
          <w:marRight w:val="0"/>
          <w:marTop w:val="240"/>
          <w:marBottom w:val="0"/>
          <w:divBdr>
            <w:top w:val="none" w:sz="0" w:space="0" w:color="auto"/>
            <w:left w:val="none" w:sz="0" w:space="0" w:color="auto"/>
            <w:bottom w:val="none" w:sz="0" w:space="0" w:color="auto"/>
            <w:right w:val="none" w:sz="0" w:space="0" w:color="auto"/>
          </w:divBdr>
        </w:div>
        <w:div w:id="1110393599">
          <w:marLeft w:val="0"/>
          <w:marRight w:val="0"/>
          <w:marTop w:val="240"/>
          <w:marBottom w:val="0"/>
          <w:divBdr>
            <w:top w:val="none" w:sz="0" w:space="0" w:color="auto"/>
            <w:left w:val="none" w:sz="0" w:space="0" w:color="auto"/>
            <w:bottom w:val="none" w:sz="0" w:space="0" w:color="auto"/>
            <w:right w:val="none" w:sz="0" w:space="0" w:color="auto"/>
          </w:divBdr>
        </w:div>
        <w:div w:id="1110971568">
          <w:marLeft w:val="0"/>
          <w:marRight w:val="0"/>
          <w:marTop w:val="240"/>
          <w:marBottom w:val="0"/>
          <w:divBdr>
            <w:top w:val="none" w:sz="0" w:space="0" w:color="auto"/>
            <w:left w:val="none" w:sz="0" w:space="0" w:color="auto"/>
            <w:bottom w:val="none" w:sz="0" w:space="0" w:color="auto"/>
            <w:right w:val="none" w:sz="0" w:space="0" w:color="auto"/>
          </w:divBdr>
        </w:div>
        <w:div w:id="1115444291">
          <w:marLeft w:val="0"/>
          <w:marRight w:val="0"/>
          <w:marTop w:val="240"/>
          <w:marBottom w:val="0"/>
          <w:divBdr>
            <w:top w:val="none" w:sz="0" w:space="0" w:color="auto"/>
            <w:left w:val="none" w:sz="0" w:space="0" w:color="auto"/>
            <w:bottom w:val="none" w:sz="0" w:space="0" w:color="auto"/>
            <w:right w:val="none" w:sz="0" w:space="0" w:color="auto"/>
          </w:divBdr>
        </w:div>
        <w:div w:id="1149129101">
          <w:marLeft w:val="0"/>
          <w:marRight w:val="0"/>
          <w:marTop w:val="240"/>
          <w:marBottom w:val="0"/>
          <w:divBdr>
            <w:top w:val="none" w:sz="0" w:space="0" w:color="auto"/>
            <w:left w:val="none" w:sz="0" w:space="0" w:color="auto"/>
            <w:bottom w:val="none" w:sz="0" w:space="0" w:color="auto"/>
            <w:right w:val="none" w:sz="0" w:space="0" w:color="auto"/>
          </w:divBdr>
        </w:div>
        <w:div w:id="1169759557">
          <w:marLeft w:val="0"/>
          <w:marRight w:val="0"/>
          <w:marTop w:val="240"/>
          <w:marBottom w:val="0"/>
          <w:divBdr>
            <w:top w:val="none" w:sz="0" w:space="0" w:color="auto"/>
            <w:left w:val="none" w:sz="0" w:space="0" w:color="auto"/>
            <w:bottom w:val="none" w:sz="0" w:space="0" w:color="auto"/>
            <w:right w:val="none" w:sz="0" w:space="0" w:color="auto"/>
          </w:divBdr>
        </w:div>
        <w:div w:id="1173029443">
          <w:marLeft w:val="0"/>
          <w:marRight w:val="0"/>
          <w:marTop w:val="240"/>
          <w:marBottom w:val="0"/>
          <w:divBdr>
            <w:top w:val="none" w:sz="0" w:space="0" w:color="auto"/>
            <w:left w:val="none" w:sz="0" w:space="0" w:color="auto"/>
            <w:bottom w:val="none" w:sz="0" w:space="0" w:color="auto"/>
            <w:right w:val="none" w:sz="0" w:space="0" w:color="auto"/>
          </w:divBdr>
        </w:div>
        <w:div w:id="1178155669">
          <w:marLeft w:val="0"/>
          <w:marRight w:val="0"/>
          <w:marTop w:val="240"/>
          <w:marBottom w:val="0"/>
          <w:divBdr>
            <w:top w:val="none" w:sz="0" w:space="0" w:color="auto"/>
            <w:left w:val="none" w:sz="0" w:space="0" w:color="auto"/>
            <w:bottom w:val="none" w:sz="0" w:space="0" w:color="auto"/>
            <w:right w:val="none" w:sz="0" w:space="0" w:color="auto"/>
          </w:divBdr>
        </w:div>
        <w:div w:id="1180047836">
          <w:marLeft w:val="0"/>
          <w:marRight w:val="0"/>
          <w:marTop w:val="240"/>
          <w:marBottom w:val="0"/>
          <w:divBdr>
            <w:top w:val="none" w:sz="0" w:space="0" w:color="auto"/>
            <w:left w:val="none" w:sz="0" w:space="0" w:color="auto"/>
            <w:bottom w:val="none" w:sz="0" w:space="0" w:color="auto"/>
            <w:right w:val="none" w:sz="0" w:space="0" w:color="auto"/>
          </w:divBdr>
        </w:div>
        <w:div w:id="1195968566">
          <w:marLeft w:val="0"/>
          <w:marRight w:val="0"/>
          <w:marTop w:val="240"/>
          <w:marBottom w:val="0"/>
          <w:divBdr>
            <w:top w:val="none" w:sz="0" w:space="0" w:color="auto"/>
            <w:left w:val="none" w:sz="0" w:space="0" w:color="auto"/>
            <w:bottom w:val="none" w:sz="0" w:space="0" w:color="auto"/>
            <w:right w:val="none" w:sz="0" w:space="0" w:color="auto"/>
          </w:divBdr>
        </w:div>
        <w:div w:id="1196425850">
          <w:marLeft w:val="0"/>
          <w:marRight w:val="0"/>
          <w:marTop w:val="240"/>
          <w:marBottom w:val="0"/>
          <w:divBdr>
            <w:top w:val="none" w:sz="0" w:space="0" w:color="auto"/>
            <w:left w:val="none" w:sz="0" w:space="0" w:color="auto"/>
            <w:bottom w:val="none" w:sz="0" w:space="0" w:color="auto"/>
            <w:right w:val="none" w:sz="0" w:space="0" w:color="auto"/>
          </w:divBdr>
        </w:div>
        <w:div w:id="1221089833">
          <w:marLeft w:val="0"/>
          <w:marRight w:val="0"/>
          <w:marTop w:val="240"/>
          <w:marBottom w:val="0"/>
          <w:divBdr>
            <w:top w:val="none" w:sz="0" w:space="0" w:color="auto"/>
            <w:left w:val="none" w:sz="0" w:space="0" w:color="auto"/>
            <w:bottom w:val="none" w:sz="0" w:space="0" w:color="auto"/>
            <w:right w:val="none" w:sz="0" w:space="0" w:color="auto"/>
          </w:divBdr>
        </w:div>
        <w:div w:id="1242644477">
          <w:marLeft w:val="0"/>
          <w:marRight w:val="0"/>
          <w:marTop w:val="240"/>
          <w:marBottom w:val="0"/>
          <w:divBdr>
            <w:top w:val="none" w:sz="0" w:space="0" w:color="auto"/>
            <w:left w:val="none" w:sz="0" w:space="0" w:color="auto"/>
            <w:bottom w:val="none" w:sz="0" w:space="0" w:color="auto"/>
            <w:right w:val="none" w:sz="0" w:space="0" w:color="auto"/>
          </w:divBdr>
        </w:div>
        <w:div w:id="1247230255">
          <w:marLeft w:val="0"/>
          <w:marRight w:val="0"/>
          <w:marTop w:val="240"/>
          <w:marBottom w:val="0"/>
          <w:divBdr>
            <w:top w:val="none" w:sz="0" w:space="0" w:color="auto"/>
            <w:left w:val="none" w:sz="0" w:space="0" w:color="auto"/>
            <w:bottom w:val="none" w:sz="0" w:space="0" w:color="auto"/>
            <w:right w:val="none" w:sz="0" w:space="0" w:color="auto"/>
          </w:divBdr>
        </w:div>
        <w:div w:id="1254053748">
          <w:marLeft w:val="0"/>
          <w:marRight w:val="0"/>
          <w:marTop w:val="240"/>
          <w:marBottom w:val="0"/>
          <w:divBdr>
            <w:top w:val="none" w:sz="0" w:space="0" w:color="auto"/>
            <w:left w:val="none" w:sz="0" w:space="0" w:color="auto"/>
            <w:bottom w:val="none" w:sz="0" w:space="0" w:color="auto"/>
            <w:right w:val="none" w:sz="0" w:space="0" w:color="auto"/>
          </w:divBdr>
        </w:div>
        <w:div w:id="1275407162">
          <w:marLeft w:val="0"/>
          <w:marRight w:val="0"/>
          <w:marTop w:val="240"/>
          <w:marBottom w:val="0"/>
          <w:divBdr>
            <w:top w:val="none" w:sz="0" w:space="0" w:color="auto"/>
            <w:left w:val="none" w:sz="0" w:space="0" w:color="auto"/>
            <w:bottom w:val="none" w:sz="0" w:space="0" w:color="auto"/>
            <w:right w:val="none" w:sz="0" w:space="0" w:color="auto"/>
          </w:divBdr>
        </w:div>
        <w:div w:id="1282616562">
          <w:marLeft w:val="0"/>
          <w:marRight w:val="0"/>
          <w:marTop w:val="240"/>
          <w:marBottom w:val="0"/>
          <w:divBdr>
            <w:top w:val="none" w:sz="0" w:space="0" w:color="auto"/>
            <w:left w:val="none" w:sz="0" w:space="0" w:color="auto"/>
            <w:bottom w:val="none" w:sz="0" w:space="0" w:color="auto"/>
            <w:right w:val="none" w:sz="0" w:space="0" w:color="auto"/>
          </w:divBdr>
        </w:div>
        <w:div w:id="1294212668">
          <w:marLeft w:val="0"/>
          <w:marRight w:val="0"/>
          <w:marTop w:val="240"/>
          <w:marBottom w:val="0"/>
          <w:divBdr>
            <w:top w:val="none" w:sz="0" w:space="0" w:color="auto"/>
            <w:left w:val="none" w:sz="0" w:space="0" w:color="auto"/>
            <w:bottom w:val="none" w:sz="0" w:space="0" w:color="auto"/>
            <w:right w:val="none" w:sz="0" w:space="0" w:color="auto"/>
          </w:divBdr>
        </w:div>
        <w:div w:id="1329098612">
          <w:marLeft w:val="0"/>
          <w:marRight w:val="0"/>
          <w:marTop w:val="240"/>
          <w:marBottom w:val="0"/>
          <w:divBdr>
            <w:top w:val="none" w:sz="0" w:space="0" w:color="auto"/>
            <w:left w:val="none" w:sz="0" w:space="0" w:color="auto"/>
            <w:bottom w:val="none" w:sz="0" w:space="0" w:color="auto"/>
            <w:right w:val="none" w:sz="0" w:space="0" w:color="auto"/>
          </w:divBdr>
        </w:div>
        <w:div w:id="1338772454">
          <w:marLeft w:val="0"/>
          <w:marRight w:val="0"/>
          <w:marTop w:val="240"/>
          <w:marBottom w:val="0"/>
          <w:divBdr>
            <w:top w:val="none" w:sz="0" w:space="0" w:color="auto"/>
            <w:left w:val="none" w:sz="0" w:space="0" w:color="auto"/>
            <w:bottom w:val="none" w:sz="0" w:space="0" w:color="auto"/>
            <w:right w:val="none" w:sz="0" w:space="0" w:color="auto"/>
          </w:divBdr>
        </w:div>
        <w:div w:id="1351101727">
          <w:marLeft w:val="0"/>
          <w:marRight w:val="0"/>
          <w:marTop w:val="240"/>
          <w:marBottom w:val="0"/>
          <w:divBdr>
            <w:top w:val="none" w:sz="0" w:space="0" w:color="auto"/>
            <w:left w:val="none" w:sz="0" w:space="0" w:color="auto"/>
            <w:bottom w:val="none" w:sz="0" w:space="0" w:color="auto"/>
            <w:right w:val="none" w:sz="0" w:space="0" w:color="auto"/>
          </w:divBdr>
        </w:div>
        <w:div w:id="1405446454">
          <w:marLeft w:val="0"/>
          <w:marRight w:val="0"/>
          <w:marTop w:val="240"/>
          <w:marBottom w:val="0"/>
          <w:divBdr>
            <w:top w:val="none" w:sz="0" w:space="0" w:color="auto"/>
            <w:left w:val="none" w:sz="0" w:space="0" w:color="auto"/>
            <w:bottom w:val="none" w:sz="0" w:space="0" w:color="auto"/>
            <w:right w:val="none" w:sz="0" w:space="0" w:color="auto"/>
          </w:divBdr>
        </w:div>
        <w:div w:id="1417245360">
          <w:marLeft w:val="0"/>
          <w:marRight w:val="0"/>
          <w:marTop w:val="240"/>
          <w:marBottom w:val="0"/>
          <w:divBdr>
            <w:top w:val="none" w:sz="0" w:space="0" w:color="auto"/>
            <w:left w:val="none" w:sz="0" w:space="0" w:color="auto"/>
            <w:bottom w:val="none" w:sz="0" w:space="0" w:color="auto"/>
            <w:right w:val="none" w:sz="0" w:space="0" w:color="auto"/>
          </w:divBdr>
        </w:div>
        <w:div w:id="1424884997">
          <w:marLeft w:val="0"/>
          <w:marRight w:val="0"/>
          <w:marTop w:val="240"/>
          <w:marBottom w:val="0"/>
          <w:divBdr>
            <w:top w:val="none" w:sz="0" w:space="0" w:color="auto"/>
            <w:left w:val="none" w:sz="0" w:space="0" w:color="auto"/>
            <w:bottom w:val="none" w:sz="0" w:space="0" w:color="auto"/>
            <w:right w:val="none" w:sz="0" w:space="0" w:color="auto"/>
          </w:divBdr>
        </w:div>
        <w:div w:id="1457870903">
          <w:marLeft w:val="0"/>
          <w:marRight w:val="0"/>
          <w:marTop w:val="240"/>
          <w:marBottom w:val="0"/>
          <w:divBdr>
            <w:top w:val="none" w:sz="0" w:space="0" w:color="auto"/>
            <w:left w:val="none" w:sz="0" w:space="0" w:color="auto"/>
            <w:bottom w:val="none" w:sz="0" w:space="0" w:color="auto"/>
            <w:right w:val="none" w:sz="0" w:space="0" w:color="auto"/>
          </w:divBdr>
        </w:div>
        <w:div w:id="1465200559">
          <w:marLeft w:val="0"/>
          <w:marRight w:val="0"/>
          <w:marTop w:val="240"/>
          <w:marBottom w:val="0"/>
          <w:divBdr>
            <w:top w:val="none" w:sz="0" w:space="0" w:color="auto"/>
            <w:left w:val="none" w:sz="0" w:space="0" w:color="auto"/>
            <w:bottom w:val="none" w:sz="0" w:space="0" w:color="auto"/>
            <w:right w:val="none" w:sz="0" w:space="0" w:color="auto"/>
          </w:divBdr>
        </w:div>
        <w:div w:id="1470174417">
          <w:marLeft w:val="0"/>
          <w:marRight w:val="0"/>
          <w:marTop w:val="240"/>
          <w:marBottom w:val="0"/>
          <w:divBdr>
            <w:top w:val="none" w:sz="0" w:space="0" w:color="auto"/>
            <w:left w:val="none" w:sz="0" w:space="0" w:color="auto"/>
            <w:bottom w:val="none" w:sz="0" w:space="0" w:color="auto"/>
            <w:right w:val="none" w:sz="0" w:space="0" w:color="auto"/>
          </w:divBdr>
        </w:div>
        <w:div w:id="1471896770">
          <w:marLeft w:val="0"/>
          <w:marRight w:val="0"/>
          <w:marTop w:val="240"/>
          <w:marBottom w:val="0"/>
          <w:divBdr>
            <w:top w:val="none" w:sz="0" w:space="0" w:color="auto"/>
            <w:left w:val="none" w:sz="0" w:space="0" w:color="auto"/>
            <w:bottom w:val="none" w:sz="0" w:space="0" w:color="auto"/>
            <w:right w:val="none" w:sz="0" w:space="0" w:color="auto"/>
          </w:divBdr>
        </w:div>
        <w:div w:id="1488354501">
          <w:marLeft w:val="0"/>
          <w:marRight w:val="0"/>
          <w:marTop w:val="240"/>
          <w:marBottom w:val="0"/>
          <w:divBdr>
            <w:top w:val="none" w:sz="0" w:space="0" w:color="auto"/>
            <w:left w:val="none" w:sz="0" w:space="0" w:color="auto"/>
            <w:bottom w:val="none" w:sz="0" w:space="0" w:color="auto"/>
            <w:right w:val="none" w:sz="0" w:space="0" w:color="auto"/>
          </w:divBdr>
        </w:div>
        <w:div w:id="1493840041">
          <w:marLeft w:val="0"/>
          <w:marRight w:val="0"/>
          <w:marTop w:val="240"/>
          <w:marBottom w:val="0"/>
          <w:divBdr>
            <w:top w:val="none" w:sz="0" w:space="0" w:color="auto"/>
            <w:left w:val="none" w:sz="0" w:space="0" w:color="auto"/>
            <w:bottom w:val="none" w:sz="0" w:space="0" w:color="auto"/>
            <w:right w:val="none" w:sz="0" w:space="0" w:color="auto"/>
          </w:divBdr>
        </w:div>
        <w:div w:id="1496385440">
          <w:marLeft w:val="0"/>
          <w:marRight w:val="0"/>
          <w:marTop w:val="240"/>
          <w:marBottom w:val="0"/>
          <w:divBdr>
            <w:top w:val="none" w:sz="0" w:space="0" w:color="auto"/>
            <w:left w:val="none" w:sz="0" w:space="0" w:color="auto"/>
            <w:bottom w:val="none" w:sz="0" w:space="0" w:color="auto"/>
            <w:right w:val="none" w:sz="0" w:space="0" w:color="auto"/>
          </w:divBdr>
        </w:div>
        <w:div w:id="1502887398">
          <w:marLeft w:val="0"/>
          <w:marRight w:val="0"/>
          <w:marTop w:val="240"/>
          <w:marBottom w:val="0"/>
          <w:divBdr>
            <w:top w:val="none" w:sz="0" w:space="0" w:color="auto"/>
            <w:left w:val="none" w:sz="0" w:space="0" w:color="auto"/>
            <w:bottom w:val="none" w:sz="0" w:space="0" w:color="auto"/>
            <w:right w:val="none" w:sz="0" w:space="0" w:color="auto"/>
          </w:divBdr>
        </w:div>
        <w:div w:id="1512258212">
          <w:marLeft w:val="0"/>
          <w:marRight w:val="0"/>
          <w:marTop w:val="240"/>
          <w:marBottom w:val="0"/>
          <w:divBdr>
            <w:top w:val="none" w:sz="0" w:space="0" w:color="auto"/>
            <w:left w:val="none" w:sz="0" w:space="0" w:color="auto"/>
            <w:bottom w:val="none" w:sz="0" w:space="0" w:color="auto"/>
            <w:right w:val="none" w:sz="0" w:space="0" w:color="auto"/>
          </w:divBdr>
        </w:div>
        <w:div w:id="1516530624">
          <w:marLeft w:val="0"/>
          <w:marRight w:val="0"/>
          <w:marTop w:val="240"/>
          <w:marBottom w:val="0"/>
          <w:divBdr>
            <w:top w:val="none" w:sz="0" w:space="0" w:color="auto"/>
            <w:left w:val="none" w:sz="0" w:space="0" w:color="auto"/>
            <w:bottom w:val="none" w:sz="0" w:space="0" w:color="auto"/>
            <w:right w:val="none" w:sz="0" w:space="0" w:color="auto"/>
          </w:divBdr>
        </w:div>
        <w:div w:id="1527672815">
          <w:marLeft w:val="0"/>
          <w:marRight w:val="0"/>
          <w:marTop w:val="240"/>
          <w:marBottom w:val="0"/>
          <w:divBdr>
            <w:top w:val="none" w:sz="0" w:space="0" w:color="auto"/>
            <w:left w:val="none" w:sz="0" w:space="0" w:color="auto"/>
            <w:bottom w:val="none" w:sz="0" w:space="0" w:color="auto"/>
            <w:right w:val="none" w:sz="0" w:space="0" w:color="auto"/>
          </w:divBdr>
        </w:div>
        <w:div w:id="1554465539">
          <w:marLeft w:val="0"/>
          <w:marRight w:val="0"/>
          <w:marTop w:val="240"/>
          <w:marBottom w:val="0"/>
          <w:divBdr>
            <w:top w:val="none" w:sz="0" w:space="0" w:color="auto"/>
            <w:left w:val="none" w:sz="0" w:space="0" w:color="auto"/>
            <w:bottom w:val="none" w:sz="0" w:space="0" w:color="auto"/>
            <w:right w:val="none" w:sz="0" w:space="0" w:color="auto"/>
          </w:divBdr>
        </w:div>
        <w:div w:id="1650742011">
          <w:marLeft w:val="0"/>
          <w:marRight w:val="0"/>
          <w:marTop w:val="240"/>
          <w:marBottom w:val="0"/>
          <w:divBdr>
            <w:top w:val="none" w:sz="0" w:space="0" w:color="auto"/>
            <w:left w:val="none" w:sz="0" w:space="0" w:color="auto"/>
            <w:bottom w:val="none" w:sz="0" w:space="0" w:color="auto"/>
            <w:right w:val="none" w:sz="0" w:space="0" w:color="auto"/>
          </w:divBdr>
        </w:div>
        <w:div w:id="1664358293">
          <w:marLeft w:val="0"/>
          <w:marRight w:val="0"/>
          <w:marTop w:val="240"/>
          <w:marBottom w:val="0"/>
          <w:divBdr>
            <w:top w:val="none" w:sz="0" w:space="0" w:color="auto"/>
            <w:left w:val="none" w:sz="0" w:space="0" w:color="auto"/>
            <w:bottom w:val="none" w:sz="0" w:space="0" w:color="auto"/>
            <w:right w:val="none" w:sz="0" w:space="0" w:color="auto"/>
          </w:divBdr>
        </w:div>
        <w:div w:id="1682313625">
          <w:marLeft w:val="0"/>
          <w:marRight w:val="0"/>
          <w:marTop w:val="240"/>
          <w:marBottom w:val="0"/>
          <w:divBdr>
            <w:top w:val="none" w:sz="0" w:space="0" w:color="auto"/>
            <w:left w:val="none" w:sz="0" w:space="0" w:color="auto"/>
            <w:bottom w:val="none" w:sz="0" w:space="0" w:color="auto"/>
            <w:right w:val="none" w:sz="0" w:space="0" w:color="auto"/>
          </w:divBdr>
        </w:div>
        <w:div w:id="1685205528">
          <w:marLeft w:val="0"/>
          <w:marRight w:val="0"/>
          <w:marTop w:val="240"/>
          <w:marBottom w:val="0"/>
          <w:divBdr>
            <w:top w:val="none" w:sz="0" w:space="0" w:color="auto"/>
            <w:left w:val="none" w:sz="0" w:space="0" w:color="auto"/>
            <w:bottom w:val="none" w:sz="0" w:space="0" w:color="auto"/>
            <w:right w:val="none" w:sz="0" w:space="0" w:color="auto"/>
          </w:divBdr>
        </w:div>
        <w:div w:id="1712000314">
          <w:marLeft w:val="0"/>
          <w:marRight w:val="0"/>
          <w:marTop w:val="240"/>
          <w:marBottom w:val="0"/>
          <w:divBdr>
            <w:top w:val="none" w:sz="0" w:space="0" w:color="auto"/>
            <w:left w:val="none" w:sz="0" w:space="0" w:color="auto"/>
            <w:bottom w:val="none" w:sz="0" w:space="0" w:color="auto"/>
            <w:right w:val="none" w:sz="0" w:space="0" w:color="auto"/>
          </w:divBdr>
        </w:div>
        <w:div w:id="1724526909">
          <w:marLeft w:val="0"/>
          <w:marRight w:val="0"/>
          <w:marTop w:val="240"/>
          <w:marBottom w:val="0"/>
          <w:divBdr>
            <w:top w:val="none" w:sz="0" w:space="0" w:color="auto"/>
            <w:left w:val="none" w:sz="0" w:space="0" w:color="auto"/>
            <w:bottom w:val="none" w:sz="0" w:space="0" w:color="auto"/>
            <w:right w:val="none" w:sz="0" w:space="0" w:color="auto"/>
          </w:divBdr>
        </w:div>
        <w:div w:id="1733962643">
          <w:marLeft w:val="0"/>
          <w:marRight w:val="0"/>
          <w:marTop w:val="240"/>
          <w:marBottom w:val="0"/>
          <w:divBdr>
            <w:top w:val="none" w:sz="0" w:space="0" w:color="auto"/>
            <w:left w:val="none" w:sz="0" w:space="0" w:color="auto"/>
            <w:bottom w:val="none" w:sz="0" w:space="0" w:color="auto"/>
            <w:right w:val="none" w:sz="0" w:space="0" w:color="auto"/>
          </w:divBdr>
        </w:div>
        <w:div w:id="1756658966">
          <w:marLeft w:val="0"/>
          <w:marRight w:val="0"/>
          <w:marTop w:val="240"/>
          <w:marBottom w:val="0"/>
          <w:divBdr>
            <w:top w:val="none" w:sz="0" w:space="0" w:color="auto"/>
            <w:left w:val="none" w:sz="0" w:space="0" w:color="auto"/>
            <w:bottom w:val="none" w:sz="0" w:space="0" w:color="auto"/>
            <w:right w:val="none" w:sz="0" w:space="0" w:color="auto"/>
          </w:divBdr>
        </w:div>
        <w:div w:id="1810589904">
          <w:marLeft w:val="0"/>
          <w:marRight w:val="0"/>
          <w:marTop w:val="240"/>
          <w:marBottom w:val="0"/>
          <w:divBdr>
            <w:top w:val="none" w:sz="0" w:space="0" w:color="auto"/>
            <w:left w:val="none" w:sz="0" w:space="0" w:color="auto"/>
            <w:bottom w:val="none" w:sz="0" w:space="0" w:color="auto"/>
            <w:right w:val="none" w:sz="0" w:space="0" w:color="auto"/>
          </w:divBdr>
        </w:div>
        <w:div w:id="1814368613">
          <w:marLeft w:val="0"/>
          <w:marRight w:val="0"/>
          <w:marTop w:val="240"/>
          <w:marBottom w:val="0"/>
          <w:divBdr>
            <w:top w:val="none" w:sz="0" w:space="0" w:color="auto"/>
            <w:left w:val="none" w:sz="0" w:space="0" w:color="auto"/>
            <w:bottom w:val="none" w:sz="0" w:space="0" w:color="auto"/>
            <w:right w:val="none" w:sz="0" w:space="0" w:color="auto"/>
          </w:divBdr>
        </w:div>
        <w:div w:id="1817648948">
          <w:marLeft w:val="0"/>
          <w:marRight w:val="0"/>
          <w:marTop w:val="240"/>
          <w:marBottom w:val="0"/>
          <w:divBdr>
            <w:top w:val="none" w:sz="0" w:space="0" w:color="auto"/>
            <w:left w:val="none" w:sz="0" w:space="0" w:color="auto"/>
            <w:bottom w:val="none" w:sz="0" w:space="0" w:color="auto"/>
            <w:right w:val="none" w:sz="0" w:space="0" w:color="auto"/>
          </w:divBdr>
        </w:div>
        <w:div w:id="1818689656">
          <w:marLeft w:val="0"/>
          <w:marRight w:val="0"/>
          <w:marTop w:val="240"/>
          <w:marBottom w:val="0"/>
          <w:divBdr>
            <w:top w:val="none" w:sz="0" w:space="0" w:color="auto"/>
            <w:left w:val="none" w:sz="0" w:space="0" w:color="auto"/>
            <w:bottom w:val="none" w:sz="0" w:space="0" w:color="auto"/>
            <w:right w:val="none" w:sz="0" w:space="0" w:color="auto"/>
          </w:divBdr>
        </w:div>
        <w:div w:id="1819683343">
          <w:marLeft w:val="0"/>
          <w:marRight w:val="0"/>
          <w:marTop w:val="240"/>
          <w:marBottom w:val="0"/>
          <w:divBdr>
            <w:top w:val="none" w:sz="0" w:space="0" w:color="auto"/>
            <w:left w:val="none" w:sz="0" w:space="0" w:color="auto"/>
            <w:bottom w:val="none" w:sz="0" w:space="0" w:color="auto"/>
            <w:right w:val="none" w:sz="0" w:space="0" w:color="auto"/>
          </w:divBdr>
        </w:div>
        <w:div w:id="1850292325">
          <w:marLeft w:val="0"/>
          <w:marRight w:val="0"/>
          <w:marTop w:val="240"/>
          <w:marBottom w:val="0"/>
          <w:divBdr>
            <w:top w:val="none" w:sz="0" w:space="0" w:color="auto"/>
            <w:left w:val="none" w:sz="0" w:space="0" w:color="auto"/>
            <w:bottom w:val="none" w:sz="0" w:space="0" w:color="auto"/>
            <w:right w:val="none" w:sz="0" w:space="0" w:color="auto"/>
          </w:divBdr>
        </w:div>
        <w:div w:id="1876968449">
          <w:marLeft w:val="0"/>
          <w:marRight w:val="0"/>
          <w:marTop w:val="240"/>
          <w:marBottom w:val="0"/>
          <w:divBdr>
            <w:top w:val="none" w:sz="0" w:space="0" w:color="auto"/>
            <w:left w:val="none" w:sz="0" w:space="0" w:color="auto"/>
            <w:bottom w:val="none" w:sz="0" w:space="0" w:color="auto"/>
            <w:right w:val="none" w:sz="0" w:space="0" w:color="auto"/>
          </w:divBdr>
        </w:div>
        <w:div w:id="1895192790">
          <w:marLeft w:val="0"/>
          <w:marRight w:val="0"/>
          <w:marTop w:val="240"/>
          <w:marBottom w:val="0"/>
          <w:divBdr>
            <w:top w:val="none" w:sz="0" w:space="0" w:color="auto"/>
            <w:left w:val="none" w:sz="0" w:space="0" w:color="auto"/>
            <w:bottom w:val="none" w:sz="0" w:space="0" w:color="auto"/>
            <w:right w:val="none" w:sz="0" w:space="0" w:color="auto"/>
          </w:divBdr>
        </w:div>
        <w:div w:id="1902210592">
          <w:marLeft w:val="0"/>
          <w:marRight w:val="0"/>
          <w:marTop w:val="240"/>
          <w:marBottom w:val="0"/>
          <w:divBdr>
            <w:top w:val="none" w:sz="0" w:space="0" w:color="auto"/>
            <w:left w:val="none" w:sz="0" w:space="0" w:color="auto"/>
            <w:bottom w:val="none" w:sz="0" w:space="0" w:color="auto"/>
            <w:right w:val="none" w:sz="0" w:space="0" w:color="auto"/>
          </w:divBdr>
        </w:div>
        <w:div w:id="1917205684">
          <w:marLeft w:val="0"/>
          <w:marRight w:val="0"/>
          <w:marTop w:val="240"/>
          <w:marBottom w:val="0"/>
          <w:divBdr>
            <w:top w:val="none" w:sz="0" w:space="0" w:color="auto"/>
            <w:left w:val="none" w:sz="0" w:space="0" w:color="auto"/>
            <w:bottom w:val="none" w:sz="0" w:space="0" w:color="auto"/>
            <w:right w:val="none" w:sz="0" w:space="0" w:color="auto"/>
          </w:divBdr>
        </w:div>
        <w:div w:id="1963681985">
          <w:marLeft w:val="0"/>
          <w:marRight w:val="0"/>
          <w:marTop w:val="240"/>
          <w:marBottom w:val="0"/>
          <w:divBdr>
            <w:top w:val="none" w:sz="0" w:space="0" w:color="auto"/>
            <w:left w:val="none" w:sz="0" w:space="0" w:color="auto"/>
            <w:bottom w:val="none" w:sz="0" w:space="0" w:color="auto"/>
            <w:right w:val="none" w:sz="0" w:space="0" w:color="auto"/>
          </w:divBdr>
        </w:div>
        <w:div w:id="1967663396">
          <w:marLeft w:val="0"/>
          <w:marRight w:val="0"/>
          <w:marTop w:val="240"/>
          <w:marBottom w:val="0"/>
          <w:divBdr>
            <w:top w:val="none" w:sz="0" w:space="0" w:color="auto"/>
            <w:left w:val="none" w:sz="0" w:space="0" w:color="auto"/>
            <w:bottom w:val="none" w:sz="0" w:space="0" w:color="auto"/>
            <w:right w:val="none" w:sz="0" w:space="0" w:color="auto"/>
          </w:divBdr>
        </w:div>
        <w:div w:id="1982735647">
          <w:marLeft w:val="0"/>
          <w:marRight w:val="0"/>
          <w:marTop w:val="240"/>
          <w:marBottom w:val="0"/>
          <w:divBdr>
            <w:top w:val="none" w:sz="0" w:space="0" w:color="auto"/>
            <w:left w:val="none" w:sz="0" w:space="0" w:color="auto"/>
            <w:bottom w:val="none" w:sz="0" w:space="0" w:color="auto"/>
            <w:right w:val="none" w:sz="0" w:space="0" w:color="auto"/>
          </w:divBdr>
        </w:div>
        <w:div w:id="1988392293">
          <w:marLeft w:val="0"/>
          <w:marRight w:val="0"/>
          <w:marTop w:val="240"/>
          <w:marBottom w:val="0"/>
          <w:divBdr>
            <w:top w:val="none" w:sz="0" w:space="0" w:color="auto"/>
            <w:left w:val="none" w:sz="0" w:space="0" w:color="auto"/>
            <w:bottom w:val="none" w:sz="0" w:space="0" w:color="auto"/>
            <w:right w:val="none" w:sz="0" w:space="0" w:color="auto"/>
          </w:divBdr>
        </w:div>
        <w:div w:id="1993678799">
          <w:marLeft w:val="0"/>
          <w:marRight w:val="0"/>
          <w:marTop w:val="240"/>
          <w:marBottom w:val="0"/>
          <w:divBdr>
            <w:top w:val="none" w:sz="0" w:space="0" w:color="auto"/>
            <w:left w:val="none" w:sz="0" w:space="0" w:color="auto"/>
            <w:bottom w:val="none" w:sz="0" w:space="0" w:color="auto"/>
            <w:right w:val="none" w:sz="0" w:space="0" w:color="auto"/>
          </w:divBdr>
        </w:div>
        <w:div w:id="1995332929">
          <w:marLeft w:val="0"/>
          <w:marRight w:val="0"/>
          <w:marTop w:val="240"/>
          <w:marBottom w:val="0"/>
          <w:divBdr>
            <w:top w:val="none" w:sz="0" w:space="0" w:color="auto"/>
            <w:left w:val="none" w:sz="0" w:space="0" w:color="auto"/>
            <w:bottom w:val="none" w:sz="0" w:space="0" w:color="auto"/>
            <w:right w:val="none" w:sz="0" w:space="0" w:color="auto"/>
          </w:divBdr>
        </w:div>
        <w:div w:id="2001813306">
          <w:marLeft w:val="0"/>
          <w:marRight w:val="0"/>
          <w:marTop w:val="240"/>
          <w:marBottom w:val="0"/>
          <w:divBdr>
            <w:top w:val="none" w:sz="0" w:space="0" w:color="auto"/>
            <w:left w:val="none" w:sz="0" w:space="0" w:color="auto"/>
            <w:bottom w:val="none" w:sz="0" w:space="0" w:color="auto"/>
            <w:right w:val="none" w:sz="0" w:space="0" w:color="auto"/>
          </w:divBdr>
        </w:div>
        <w:div w:id="2007902315">
          <w:marLeft w:val="0"/>
          <w:marRight w:val="0"/>
          <w:marTop w:val="240"/>
          <w:marBottom w:val="0"/>
          <w:divBdr>
            <w:top w:val="none" w:sz="0" w:space="0" w:color="auto"/>
            <w:left w:val="none" w:sz="0" w:space="0" w:color="auto"/>
            <w:bottom w:val="none" w:sz="0" w:space="0" w:color="auto"/>
            <w:right w:val="none" w:sz="0" w:space="0" w:color="auto"/>
          </w:divBdr>
        </w:div>
        <w:div w:id="2012758292">
          <w:marLeft w:val="0"/>
          <w:marRight w:val="0"/>
          <w:marTop w:val="240"/>
          <w:marBottom w:val="0"/>
          <w:divBdr>
            <w:top w:val="none" w:sz="0" w:space="0" w:color="auto"/>
            <w:left w:val="none" w:sz="0" w:space="0" w:color="auto"/>
            <w:bottom w:val="none" w:sz="0" w:space="0" w:color="auto"/>
            <w:right w:val="none" w:sz="0" w:space="0" w:color="auto"/>
          </w:divBdr>
        </w:div>
        <w:div w:id="2020696777">
          <w:marLeft w:val="0"/>
          <w:marRight w:val="0"/>
          <w:marTop w:val="240"/>
          <w:marBottom w:val="0"/>
          <w:divBdr>
            <w:top w:val="none" w:sz="0" w:space="0" w:color="auto"/>
            <w:left w:val="none" w:sz="0" w:space="0" w:color="auto"/>
            <w:bottom w:val="none" w:sz="0" w:space="0" w:color="auto"/>
            <w:right w:val="none" w:sz="0" w:space="0" w:color="auto"/>
          </w:divBdr>
        </w:div>
        <w:div w:id="2041079681">
          <w:marLeft w:val="0"/>
          <w:marRight w:val="0"/>
          <w:marTop w:val="240"/>
          <w:marBottom w:val="0"/>
          <w:divBdr>
            <w:top w:val="none" w:sz="0" w:space="0" w:color="auto"/>
            <w:left w:val="none" w:sz="0" w:space="0" w:color="auto"/>
            <w:bottom w:val="none" w:sz="0" w:space="0" w:color="auto"/>
            <w:right w:val="none" w:sz="0" w:space="0" w:color="auto"/>
          </w:divBdr>
        </w:div>
        <w:div w:id="2060087932">
          <w:marLeft w:val="0"/>
          <w:marRight w:val="0"/>
          <w:marTop w:val="240"/>
          <w:marBottom w:val="0"/>
          <w:divBdr>
            <w:top w:val="none" w:sz="0" w:space="0" w:color="auto"/>
            <w:left w:val="none" w:sz="0" w:space="0" w:color="auto"/>
            <w:bottom w:val="none" w:sz="0" w:space="0" w:color="auto"/>
            <w:right w:val="none" w:sz="0" w:space="0" w:color="auto"/>
          </w:divBdr>
        </w:div>
        <w:div w:id="2065180819">
          <w:marLeft w:val="0"/>
          <w:marRight w:val="0"/>
          <w:marTop w:val="240"/>
          <w:marBottom w:val="0"/>
          <w:divBdr>
            <w:top w:val="none" w:sz="0" w:space="0" w:color="auto"/>
            <w:left w:val="none" w:sz="0" w:space="0" w:color="auto"/>
            <w:bottom w:val="none" w:sz="0" w:space="0" w:color="auto"/>
            <w:right w:val="none" w:sz="0" w:space="0" w:color="auto"/>
          </w:divBdr>
        </w:div>
        <w:div w:id="2101218143">
          <w:marLeft w:val="0"/>
          <w:marRight w:val="0"/>
          <w:marTop w:val="240"/>
          <w:marBottom w:val="0"/>
          <w:divBdr>
            <w:top w:val="none" w:sz="0" w:space="0" w:color="auto"/>
            <w:left w:val="none" w:sz="0" w:space="0" w:color="auto"/>
            <w:bottom w:val="none" w:sz="0" w:space="0" w:color="auto"/>
            <w:right w:val="none" w:sz="0" w:space="0" w:color="auto"/>
          </w:divBdr>
        </w:div>
      </w:divsChild>
    </w:div>
    <w:div w:id="1465537488">
      <w:bodyDiv w:val="1"/>
      <w:marLeft w:val="0"/>
      <w:marRight w:val="0"/>
      <w:marTop w:val="0"/>
      <w:marBottom w:val="0"/>
      <w:divBdr>
        <w:top w:val="none" w:sz="0" w:space="0" w:color="auto"/>
        <w:left w:val="none" w:sz="0" w:space="0" w:color="auto"/>
        <w:bottom w:val="none" w:sz="0" w:space="0" w:color="auto"/>
        <w:right w:val="none" w:sz="0" w:space="0" w:color="auto"/>
      </w:divBdr>
      <w:divsChild>
        <w:div w:id="19743683">
          <w:marLeft w:val="0"/>
          <w:marRight w:val="0"/>
          <w:marTop w:val="240"/>
          <w:marBottom w:val="0"/>
          <w:divBdr>
            <w:top w:val="none" w:sz="0" w:space="0" w:color="auto"/>
            <w:left w:val="none" w:sz="0" w:space="0" w:color="auto"/>
            <w:bottom w:val="none" w:sz="0" w:space="0" w:color="auto"/>
            <w:right w:val="none" w:sz="0" w:space="0" w:color="auto"/>
          </w:divBdr>
        </w:div>
        <w:div w:id="363597688">
          <w:marLeft w:val="0"/>
          <w:marRight w:val="0"/>
          <w:marTop w:val="240"/>
          <w:marBottom w:val="0"/>
          <w:divBdr>
            <w:top w:val="none" w:sz="0" w:space="0" w:color="auto"/>
            <w:left w:val="none" w:sz="0" w:space="0" w:color="auto"/>
            <w:bottom w:val="none" w:sz="0" w:space="0" w:color="auto"/>
            <w:right w:val="none" w:sz="0" w:space="0" w:color="auto"/>
          </w:divBdr>
        </w:div>
        <w:div w:id="402026725">
          <w:marLeft w:val="0"/>
          <w:marRight w:val="0"/>
          <w:marTop w:val="240"/>
          <w:marBottom w:val="0"/>
          <w:divBdr>
            <w:top w:val="none" w:sz="0" w:space="0" w:color="auto"/>
            <w:left w:val="none" w:sz="0" w:space="0" w:color="auto"/>
            <w:bottom w:val="none" w:sz="0" w:space="0" w:color="auto"/>
            <w:right w:val="none" w:sz="0" w:space="0" w:color="auto"/>
          </w:divBdr>
        </w:div>
        <w:div w:id="495459352">
          <w:marLeft w:val="0"/>
          <w:marRight w:val="0"/>
          <w:marTop w:val="240"/>
          <w:marBottom w:val="0"/>
          <w:divBdr>
            <w:top w:val="none" w:sz="0" w:space="0" w:color="auto"/>
            <w:left w:val="none" w:sz="0" w:space="0" w:color="auto"/>
            <w:bottom w:val="none" w:sz="0" w:space="0" w:color="auto"/>
            <w:right w:val="none" w:sz="0" w:space="0" w:color="auto"/>
          </w:divBdr>
        </w:div>
        <w:div w:id="614562636">
          <w:marLeft w:val="0"/>
          <w:marRight w:val="0"/>
          <w:marTop w:val="240"/>
          <w:marBottom w:val="0"/>
          <w:divBdr>
            <w:top w:val="none" w:sz="0" w:space="0" w:color="auto"/>
            <w:left w:val="none" w:sz="0" w:space="0" w:color="auto"/>
            <w:bottom w:val="none" w:sz="0" w:space="0" w:color="auto"/>
            <w:right w:val="none" w:sz="0" w:space="0" w:color="auto"/>
          </w:divBdr>
        </w:div>
        <w:div w:id="689067249">
          <w:marLeft w:val="0"/>
          <w:marRight w:val="0"/>
          <w:marTop w:val="240"/>
          <w:marBottom w:val="0"/>
          <w:divBdr>
            <w:top w:val="none" w:sz="0" w:space="0" w:color="auto"/>
            <w:left w:val="none" w:sz="0" w:space="0" w:color="auto"/>
            <w:bottom w:val="none" w:sz="0" w:space="0" w:color="auto"/>
            <w:right w:val="none" w:sz="0" w:space="0" w:color="auto"/>
          </w:divBdr>
        </w:div>
        <w:div w:id="717972683">
          <w:marLeft w:val="0"/>
          <w:marRight w:val="0"/>
          <w:marTop w:val="240"/>
          <w:marBottom w:val="0"/>
          <w:divBdr>
            <w:top w:val="none" w:sz="0" w:space="0" w:color="auto"/>
            <w:left w:val="none" w:sz="0" w:space="0" w:color="auto"/>
            <w:bottom w:val="none" w:sz="0" w:space="0" w:color="auto"/>
            <w:right w:val="none" w:sz="0" w:space="0" w:color="auto"/>
          </w:divBdr>
        </w:div>
        <w:div w:id="730350901">
          <w:marLeft w:val="0"/>
          <w:marRight w:val="0"/>
          <w:marTop w:val="240"/>
          <w:marBottom w:val="0"/>
          <w:divBdr>
            <w:top w:val="none" w:sz="0" w:space="0" w:color="auto"/>
            <w:left w:val="none" w:sz="0" w:space="0" w:color="auto"/>
            <w:bottom w:val="none" w:sz="0" w:space="0" w:color="auto"/>
            <w:right w:val="none" w:sz="0" w:space="0" w:color="auto"/>
          </w:divBdr>
        </w:div>
        <w:div w:id="730882893">
          <w:marLeft w:val="0"/>
          <w:marRight w:val="0"/>
          <w:marTop w:val="240"/>
          <w:marBottom w:val="0"/>
          <w:divBdr>
            <w:top w:val="none" w:sz="0" w:space="0" w:color="auto"/>
            <w:left w:val="none" w:sz="0" w:space="0" w:color="auto"/>
            <w:bottom w:val="none" w:sz="0" w:space="0" w:color="auto"/>
            <w:right w:val="none" w:sz="0" w:space="0" w:color="auto"/>
          </w:divBdr>
        </w:div>
        <w:div w:id="860818210">
          <w:marLeft w:val="0"/>
          <w:marRight w:val="0"/>
          <w:marTop w:val="240"/>
          <w:marBottom w:val="0"/>
          <w:divBdr>
            <w:top w:val="none" w:sz="0" w:space="0" w:color="auto"/>
            <w:left w:val="none" w:sz="0" w:space="0" w:color="auto"/>
            <w:bottom w:val="none" w:sz="0" w:space="0" w:color="auto"/>
            <w:right w:val="none" w:sz="0" w:space="0" w:color="auto"/>
          </w:divBdr>
        </w:div>
        <w:div w:id="862747835">
          <w:marLeft w:val="0"/>
          <w:marRight w:val="0"/>
          <w:marTop w:val="240"/>
          <w:marBottom w:val="0"/>
          <w:divBdr>
            <w:top w:val="none" w:sz="0" w:space="0" w:color="auto"/>
            <w:left w:val="none" w:sz="0" w:space="0" w:color="auto"/>
            <w:bottom w:val="none" w:sz="0" w:space="0" w:color="auto"/>
            <w:right w:val="none" w:sz="0" w:space="0" w:color="auto"/>
          </w:divBdr>
        </w:div>
        <w:div w:id="863517309">
          <w:marLeft w:val="0"/>
          <w:marRight w:val="0"/>
          <w:marTop w:val="240"/>
          <w:marBottom w:val="0"/>
          <w:divBdr>
            <w:top w:val="none" w:sz="0" w:space="0" w:color="auto"/>
            <w:left w:val="none" w:sz="0" w:space="0" w:color="auto"/>
            <w:bottom w:val="none" w:sz="0" w:space="0" w:color="auto"/>
            <w:right w:val="none" w:sz="0" w:space="0" w:color="auto"/>
          </w:divBdr>
        </w:div>
        <w:div w:id="907501255">
          <w:marLeft w:val="0"/>
          <w:marRight w:val="0"/>
          <w:marTop w:val="240"/>
          <w:marBottom w:val="0"/>
          <w:divBdr>
            <w:top w:val="none" w:sz="0" w:space="0" w:color="auto"/>
            <w:left w:val="none" w:sz="0" w:space="0" w:color="auto"/>
            <w:bottom w:val="none" w:sz="0" w:space="0" w:color="auto"/>
            <w:right w:val="none" w:sz="0" w:space="0" w:color="auto"/>
          </w:divBdr>
        </w:div>
        <w:div w:id="925067307">
          <w:marLeft w:val="0"/>
          <w:marRight w:val="0"/>
          <w:marTop w:val="240"/>
          <w:marBottom w:val="0"/>
          <w:divBdr>
            <w:top w:val="none" w:sz="0" w:space="0" w:color="auto"/>
            <w:left w:val="none" w:sz="0" w:space="0" w:color="auto"/>
            <w:bottom w:val="none" w:sz="0" w:space="0" w:color="auto"/>
            <w:right w:val="none" w:sz="0" w:space="0" w:color="auto"/>
          </w:divBdr>
        </w:div>
        <w:div w:id="969283209">
          <w:marLeft w:val="0"/>
          <w:marRight w:val="0"/>
          <w:marTop w:val="240"/>
          <w:marBottom w:val="0"/>
          <w:divBdr>
            <w:top w:val="none" w:sz="0" w:space="0" w:color="auto"/>
            <w:left w:val="none" w:sz="0" w:space="0" w:color="auto"/>
            <w:bottom w:val="none" w:sz="0" w:space="0" w:color="auto"/>
            <w:right w:val="none" w:sz="0" w:space="0" w:color="auto"/>
          </w:divBdr>
        </w:div>
        <w:div w:id="1005480875">
          <w:marLeft w:val="0"/>
          <w:marRight w:val="0"/>
          <w:marTop w:val="240"/>
          <w:marBottom w:val="0"/>
          <w:divBdr>
            <w:top w:val="none" w:sz="0" w:space="0" w:color="auto"/>
            <w:left w:val="none" w:sz="0" w:space="0" w:color="auto"/>
            <w:bottom w:val="none" w:sz="0" w:space="0" w:color="auto"/>
            <w:right w:val="none" w:sz="0" w:space="0" w:color="auto"/>
          </w:divBdr>
        </w:div>
        <w:div w:id="1006009308">
          <w:marLeft w:val="0"/>
          <w:marRight w:val="0"/>
          <w:marTop w:val="240"/>
          <w:marBottom w:val="0"/>
          <w:divBdr>
            <w:top w:val="none" w:sz="0" w:space="0" w:color="auto"/>
            <w:left w:val="none" w:sz="0" w:space="0" w:color="auto"/>
            <w:bottom w:val="none" w:sz="0" w:space="0" w:color="auto"/>
            <w:right w:val="none" w:sz="0" w:space="0" w:color="auto"/>
          </w:divBdr>
        </w:div>
        <w:div w:id="1130325221">
          <w:marLeft w:val="0"/>
          <w:marRight w:val="0"/>
          <w:marTop w:val="240"/>
          <w:marBottom w:val="0"/>
          <w:divBdr>
            <w:top w:val="none" w:sz="0" w:space="0" w:color="auto"/>
            <w:left w:val="none" w:sz="0" w:space="0" w:color="auto"/>
            <w:bottom w:val="none" w:sz="0" w:space="0" w:color="auto"/>
            <w:right w:val="none" w:sz="0" w:space="0" w:color="auto"/>
          </w:divBdr>
        </w:div>
        <w:div w:id="1174028571">
          <w:marLeft w:val="0"/>
          <w:marRight w:val="0"/>
          <w:marTop w:val="240"/>
          <w:marBottom w:val="0"/>
          <w:divBdr>
            <w:top w:val="none" w:sz="0" w:space="0" w:color="auto"/>
            <w:left w:val="none" w:sz="0" w:space="0" w:color="auto"/>
            <w:bottom w:val="none" w:sz="0" w:space="0" w:color="auto"/>
            <w:right w:val="none" w:sz="0" w:space="0" w:color="auto"/>
          </w:divBdr>
        </w:div>
        <w:div w:id="1185436996">
          <w:marLeft w:val="0"/>
          <w:marRight w:val="0"/>
          <w:marTop w:val="240"/>
          <w:marBottom w:val="0"/>
          <w:divBdr>
            <w:top w:val="none" w:sz="0" w:space="0" w:color="auto"/>
            <w:left w:val="none" w:sz="0" w:space="0" w:color="auto"/>
            <w:bottom w:val="none" w:sz="0" w:space="0" w:color="auto"/>
            <w:right w:val="none" w:sz="0" w:space="0" w:color="auto"/>
          </w:divBdr>
        </w:div>
        <w:div w:id="1453016532">
          <w:marLeft w:val="0"/>
          <w:marRight w:val="0"/>
          <w:marTop w:val="240"/>
          <w:marBottom w:val="0"/>
          <w:divBdr>
            <w:top w:val="none" w:sz="0" w:space="0" w:color="auto"/>
            <w:left w:val="none" w:sz="0" w:space="0" w:color="auto"/>
            <w:bottom w:val="none" w:sz="0" w:space="0" w:color="auto"/>
            <w:right w:val="none" w:sz="0" w:space="0" w:color="auto"/>
          </w:divBdr>
        </w:div>
        <w:div w:id="1493183112">
          <w:marLeft w:val="0"/>
          <w:marRight w:val="0"/>
          <w:marTop w:val="240"/>
          <w:marBottom w:val="0"/>
          <w:divBdr>
            <w:top w:val="none" w:sz="0" w:space="0" w:color="auto"/>
            <w:left w:val="none" w:sz="0" w:space="0" w:color="auto"/>
            <w:bottom w:val="none" w:sz="0" w:space="0" w:color="auto"/>
            <w:right w:val="none" w:sz="0" w:space="0" w:color="auto"/>
          </w:divBdr>
        </w:div>
        <w:div w:id="1651978144">
          <w:marLeft w:val="0"/>
          <w:marRight w:val="0"/>
          <w:marTop w:val="240"/>
          <w:marBottom w:val="0"/>
          <w:divBdr>
            <w:top w:val="none" w:sz="0" w:space="0" w:color="auto"/>
            <w:left w:val="none" w:sz="0" w:space="0" w:color="auto"/>
            <w:bottom w:val="none" w:sz="0" w:space="0" w:color="auto"/>
            <w:right w:val="none" w:sz="0" w:space="0" w:color="auto"/>
          </w:divBdr>
        </w:div>
        <w:div w:id="1671521946">
          <w:marLeft w:val="0"/>
          <w:marRight w:val="0"/>
          <w:marTop w:val="240"/>
          <w:marBottom w:val="0"/>
          <w:divBdr>
            <w:top w:val="none" w:sz="0" w:space="0" w:color="auto"/>
            <w:left w:val="none" w:sz="0" w:space="0" w:color="auto"/>
            <w:bottom w:val="none" w:sz="0" w:space="0" w:color="auto"/>
            <w:right w:val="none" w:sz="0" w:space="0" w:color="auto"/>
          </w:divBdr>
        </w:div>
        <w:div w:id="1681807725">
          <w:marLeft w:val="0"/>
          <w:marRight w:val="0"/>
          <w:marTop w:val="240"/>
          <w:marBottom w:val="0"/>
          <w:divBdr>
            <w:top w:val="none" w:sz="0" w:space="0" w:color="auto"/>
            <w:left w:val="none" w:sz="0" w:space="0" w:color="auto"/>
            <w:bottom w:val="none" w:sz="0" w:space="0" w:color="auto"/>
            <w:right w:val="none" w:sz="0" w:space="0" w:color="auto"/>
          </w:divBdr>
        </w:div>
        <w:div w:id="1723674663">
          <w:marLeft w:val="0"/>
          <w:marRight w:val="0"/>
          <w:marTop w:val="240"/>
          <w:marBottom w:val="0"/>
          <w:divBdr>
            <w:top w:val="none" w:sz="0" w:space="0" w:color="auto"/>
            <w:left w:val="none" w:sz="0" w:space="0" w:color="auto"/>
            <w:bottom w:val="none" w:sz="0" w:space="0" w:color="auto"/>
            <w:right w:val="none" w:sz="0" w:space="0" w:color="auto"/>
          </w:divBdr>
        </w:div>
        <w:div w:id="2000694895">
          <w:marLeft w:val="0"/>
          <w:marRight w:val="0"/>
          <w:marTop w:val="240"/>
          <w:marBottom w:val="0"/>
          <w:divBdr>
            <w:top w:val="none" w:sz="0" w:space="0" w:color="auto"/>
            <w:left w:val="none" w:sz="0" w:space="0" w:color="auto"/>
            <w:bottom w:val="none" w:sz="0" w:space="0" w:color="auto"/>
            <w:right w:val="none" w:sz="0" w:space="0" w:color="auto"/>
          </w:divBdr>
        </w:div>
        <w:div w:id="2057387790">
          <w:marLeft w:val="0"/>
          <w:marRight w:val="0"/>
          <w:marTop w:val="240"/>
          <w:marBottom w:val="0"/>
          <w:divBdr>
            <w:top w:val="none" w:sz="0" w:space="0" w:color="auto"/>
            <w:left w:val="none" w:sz="0" w:space="0" w:color="auto"/>
            <w:bottom w:val="none" w:sz="0" w:space="0" w:color="auto"/>
            <w:right w:val="none" w:sz="0" w:space="0" w:color="auto"/>
          </w:divBdr>
        </w:div>
        <w:div w:id="2134395740">
          <w:marLeft w:val="0"/>
          <w:marRight w:val="0"/>
          <w:marTop w:val="240"/>
          <w:marBottom w:val="0"/>
          <w:divBdr>
            <w:top w:val="none" w:sz="0" w:space="0" w:color="auto"/>
            <w:left w:val="none" w:sz="0" w:space="0" w:color="auto"/>
            <w:bottom w:val="none" w:sz="0" w:space="0" w:color="auto"/>
            <w:right w:val="none" w:sz="0" w:space="0" w:color="auto"/>
          </w:divBdr>
        </w:div>
      </w:divsChild>
    </w:div>
    <w:div w:id="1580292617">
      <w:bodyDiv w:val="1"/>
      <w:marLeft w:val="0"/>
      <w:marRight w:val="0"/>
      <w:marTop w:val="0"/>
      <w:marBottom w:val="0"/>
      <w:divBdr>
        <w:top w:val="none" w:sz="0" w:space="0" w:color="auto"/>
        <w:left w:val="none" w:sz="0" w:space="0" w:color="auto"/>
        <w:bottom w:val="none" w:sz="0" w:space="0" w:color="auto"/>
        <w:right w:val="none" w:sz="0" w:space="0" w:color="auto"/>
      </w:divBdr>
      <w:divsChild>
        <w:div w:id="6489846">
          <w:marLeft w:val="0"/>
          <w:marRight w:val="0"/>
          <w:marTop w:val="240"/>
          <w:marBottom w:val="0"/>
          <w:divBdr>
            <w:top w:val="none" w:sz="0" w:space="0" w:color="auto"/>
            <w:left w:val="none" w:sz="0" w:space="0" w:color="auto"/>
            <w:bottom w:val="none" w:sz="0" w:space="0" w:color="auto"/>
            <w:right w:val="none" w:sz="0" w:space="0" w:color="auto"/>
          </w:divBdr>
        </w:div>
        <w:div w:id="64574265">
          <w:marLeft w:val="0"/>
          <w:marRight w:val="0"/>
          <w:marTop w:val="240"/>
          <w:marBottom w:val="0"/>
          <w:divBdr>
            <w:top w:val="none" w:sz="0" w:space="0" w:color="auto"/>
            <w:left w:val="none" w:sz="0" w:space="0" w:color="auto"/>
            <w:bottom w:val="none" w:sz="0" w:space="0" w:color="auto"/>
            <w:right w:val="none" w:sz="0" w:space="0" w:color="auto"/>
          </w:divBdr>
        </w:div>
        <w:div w:id="74514828">
          <w:marLeft w:val="0"/>
          <w:marRight w:val="0"/>
          <w:marTop w:val="240"/>
          <w:marBottom w:val="0"/>
          <w:divBdr>
            <w:top w:val="none" w:sz="0" w:space="0" w:color="auto"/>
            <w:left w:val="none" w:sz="0" w:space="0" w:color="auto"/>
            <w:bottom w:val="none" w:sz="0" w:space="0" w:color="auto"/>
            <w:right w:val="none" w:sz="0" w:space="0" w:color="auto"/>
          </w:divBdr>
        </w:div>
        <w:div w:id="148062368">
          <w:marLeft w:val="0"/>
          <w:marRight w:val="0"/>
          <w:marTop w:val="240"/>
          <w:marBottom w:val="0"/>
          <w:divBdr>
            <w:top w:val="none" w:sz="0" w:space="0" w:color="auto"/>
            <w:left w:val="none" w:sz="0" w:space="0" w:color="auto"/>
            <w:bottom w:val="none" w:sz="0" w:space="0" w:color="auto"/>
            <w:right w:val="none" w:sz="0" w:space="0" w:color="auto"/>
          </w:divBdr>
        </w:div>
        <w:div w:id="183979083">
          <w:marLeft w:val="0"/>
          <w:marRight w:val="0"/>
          <w:marTop w:val="240"/>
          <w:marBottom w:val="0"/>
          <w:divBdr>
            <w:top w:val="none" w:sz="0" w:space="0" w:color="auto"/>
            <w:left w:val="none" w:sz="0" w:space="0" w:color="auto"/>
            <w:bottom w:val="none" w:sz="0" w:space="0" w:color="auto"/>
            <w:right w:val="none" w:sz="0" w:space="0" w:color="auto"/>
          </w:divBdr>
        </w:div>
        <w:div w:id="217127147">
          <w:marLeft w:val="0"/>
          <w:marRight w:val="0"/>
          <w:marTop w:val="240"/>
          <w:marBottom w:val="0"/>
          <w:divBdr>
            <w:top w:val="none" w:sz="0" w:space="0" w:color="auto"/>
            <w:left w:val="none" w:sz="0" w:space="0" w:color="auto"/>
            <w:bottom w:val="none" w:sz="0" w:space="0" w:color="auto"/>
            <w:right w:val="none" w:sz="0" w:space="0" w:color="auto"/>
          </w:divBdr>
        </w:div>
        <w:div w:id="258686666">
          <w:marLeft w:val="0"/>
          <w:marRight w:val="0"/>
          <w:marTop w:val="240"/>
          <w:marBottom w:val="0"/>
          <w:divBdr>
            <w:top w:val="none" w:sz="0" w:space="0" w:color="auto"/>
            <w:left w:val="none" w:sz="0" w:space="0" w:color="auto"/>
            <w:bottom w:val="none" w:sz="0" w:space="0" w:color="auto"/>
            <w:right w:val="none" w:sz="0" w:space="0" w:color="auto"/>
          </w:divBdr>
        </w:div>
        <w:div w:id="305546808">
          <w:marLeft w:val="0"/>
          <w:marRight w:val="0"/>
          <w:marTop w:val="240"/>
          <w:marBottom w:val="0"/>
          <w:divBdr>
            <w:top w:val="none" w:sz="0" w:space="0" w:color="auto"/>
            <w:left w:val="none" w:sz="0" w:space="0" w:color="auto"/>
            <w:bottom w:val="none" w:sz="0" w:space="0" w:color="auto"/>
            <w:right w:val="none" w:sz="0" w:space="0" w:color="auto"/>
          </w:divBdr>
        </w:div>
        <w:div w:id="326401699">
          <w:marLeft w:val="0"/>
          <w:marRight w:val="0"/>
          <w:marTop w:val="240"/>
          <w:marBottom w:val="0"/>
          <w:divBdr>
            <w:top w:val="none" w:sz="0" w:space="0" w:color="auto"/>
            <w:left w:val="none" w:sz="0" w:space="0" w:color="auto"/>
            <w:bottom w:val="none" w:sz="0" w:space="0" w:color="auto"/>
            <w:right w:val="none" w:sz="0" w:space="0" w:color="auto"/>
          </w:divBdr>
        </w:div>
        <w:div w:id="434788426">
          <w:marLeft w:val="0"/>
          <w:marRight w:val="0"/>
          <w:marTop w:val="240"/>
          <w:marBottom w:val="0"/>
          <w:divBdr>
            <w:top w:val="none" w:sz="0" w:space="0" w:color="auto"/>
            <w:left w:val="none" w:sz="0" w:space="0" w:color="auto"/>
            <w:bottom w:val="none" w:sz="0" w:space="0" w:color="auto"/>
            <w:right w:val="none" w:sz="0" w:space="0" w:color="auto"/>
          </w:divBdr>
        </w:div>
        <w:div w:id="512571701">
          <w:marLeft w:val="0"/>
          <w:marRight w:val="0"/>
          <w:marTop w:val="240"/>
          <w:marBottom w:val="0"/>
          <w:divBdr>
            <w:top w:val="none" w:sz="0" w:space="0" w:color="auto"/>
            <w:left w:val="none" w:sz="0" w:space="0" w:color="auto"/>
            <w:bottom w:val="none" w:sz="0" w:space="0" w:color="auto"/>
            <w:right w:val="none" w:sz="0" w:space="0" w:color="auto"/>
          </w:divBdr>
        </w:div>
        <w:div w:id="530387929">
          <w:marLeft w:val="0"/>
          <w:marRight w:val="0"/>
          <w:marTop w:val="240"/>
          <w:marBottom w:val="0"/>
          <w:divBdr>
            <w:top w:val="none" w:sz="0" w:space="0" w:color="auto"/>
            <w:left w:val="none" w:sz="0" w:space="0" w:color="auto"/>
            <w:bottom w:val="none" w:sz="0" w:space="0" w:color="auto"/>
            <w:right w:val="none" w:sz="0" w:space="0" w:color="auto"/>
          </w:divBdr>
        </w:div>
        <w:div w:id="533032288">
          <w:marLeft w:val="0"/>
          <w:marRight w:val="0"/>
          <w:marTop w:val="240"/>
          <w:marBottom w:val="0"/>
          <w:divBdr>
            <w:top w:val="none" w:sz="0" w:space="0" w:color="auto"/>
            <w:left w:val="none" w:sz="0" w:space="0" w:color="auto"/>
            <w:bottom w:val="none" w:sz="0" w:space="0" w:color="auto"/>
            <w:right w:val="none" w:sz="0" w:space="0" w:color="auto"/>
          </w:divBdr>
        </w:div>
        <w:div w:id="567809353">
          <w:marLeft w:val="0"/>
          <w:marRight w:val="0"/>
          <w:marTop w:val="240"/>
          <w:marBottom w:val="0"/>
          <w:divBdr>
            <w:top w:val="none" w:sz="0" w:space="0" w:color="auto"/>
            <w:left w:val="none" w:sz="0" w:space="0" w:color="auto"/>
            <w:bottom w:val="none" w:sz="0" w:space="0" w:color="auto"/>
            <w:right w:val="none" w:sz="0" w:space="0" w:color="auto"/>
          </w:divBdr>
        </w:div>
        <w:div w:id="593586983">
          <w:marLeft w:val="0"/>
          <w:marRight w:val="0"/>
          <w:marTop w:val="240"/>
          <w:marBottom w:val="0"/>
          <w:divBdr>
            <w:top w:val="none" w:sz="0" w:space="0" w:color="auto"/>
            <w:left w:val="none" w:sz="0" w:space="0" w:color="auto"/>
            <w:bottom w:val="none" w:sz="0" w:space="0" w:color="auto"/>
            <w:right w:val="none" w:sz="0" w:space="0" w:color="auto"/>
          </w:divBdr>
        </w:div>
        <w:div w:id="610090100">
          <w:marLeft w:val="0"/>
          <w:marRight w:val="0"/>
          <w:marTop w:val="240"/>
          <w:marBottom w:val="0"/>
          <w:divBdr>
            <w:top w:val="none" w:sz="0" w:space="0" w:color="auto"/>
            <w:left w:val="none" w:sz="0" w:space="0" w:color="auto"/>
            <w:bottom w:val="none" w:sz="0" w:space="0" w:color="auto"/>
            <w:right w:val="none" w:sz="0" w:space="0" w:color="auto"/>
          </w:divBdr>
        </w:div>
        <w:div w:id="682979066">
          <w:marLeft w:val="0"/>
          <w:marRight w:val="0"/>
          <w:marTop w:val="240"/>
          <w:marBottom w:val="0"/>
          <w:divBdr>
            <w:top w:val="none" w:sz="0" w:space="0" w:color="auto"/>
            <w:left w:val="none" w:sz="0" w:space="0" w:color="auto"/>
            <w:bottom w:val="none" w:sz="0" w:space="0" w:color="auto"/>
            <w:right w:val="none" w:sz="0" w:space="0" w:color="auto"/>
          </w:divBdr>
        </w:div>
        <w:div w:id="778571995">
          <w:marLeft w:val="0"/>
          <w:marRight w:val="0"/>
          <w:marTop w:val="240"/>
          <w:marBottom w:val="0"/>
          <w:divBdr>
            <w:top w:val="none" w:sz="0" w:space="0" w:color="auto"/>
            <w:left w:val="none" w:sz="0" w:space="0" w:color="auto"/>
            <w:bottom w:val="none" w:sz="0" w:space="0" w:color="auto"/>
            <w:right w:val="none" w:sz="0" w:space="0" w:color="auto"/>
          </w:divBdr>
        </w:div>
        <w:div w:id="790366492">
          <w:marLeft w:val="0"/>
          <w:marRight w:val="0"/>
          <w:marTop w:val="240"/>
          <w:marBottom w:val="0"/>
          <w:divBdr>
            <w:top w:val="none" w:sz="0" w:space="0" w:color="auto"/>
            <w:left w:val="none" w:sz="0" w:space="0" w:color="auto"/>
            <w:bottom w:val="none" w:sz="0" w:space="0" w:color="auto"/>
            <w:right w:val="none" w:sz="0" w:space="0" w:color="auto"/>
          </w:divBdr>
        </w:div>
        <w:div w:id="885994934">
          <w:marLeft w:val="0"/>
          <w:marRight w:val="0"/>
          <w:marTop w:val="240"/>
          <w:marBottom w:val="0"/>
          <w:divBdr>
            <w:top w:val="none" w:sz="0" w:space="0" w:color="auto"/>
            <w:left w:val="none" w:sz="0" w:space="0" w:color="auto"/>
            <w:bottom w:val="none" w:sz="0" w:space="0" w:color="auto"/>
            <w:right w:val="none" w:sz="0" w:space="0" w:color="auto"/>
          </w:divBdr>
        </w:div>
        <w:div w:id="1009913403">
          <w:marLeft w:val="0"/>
          <w:marRight w:val="0"/>
          <w:marTop w:val="240"/>
          <w:marBottom w:val="0"/>
          <w:divBdr>
            <w:top w:val="none" w:sz="0" w:space="0" w:color="auto"/>
            <w:left w:val="none" w:sz="0" w:space="0" w:color="auto"/>
            <w:bottom w:val="none" w:sz="0" w:space="0" w:color="auto"/>
            <w:right w:val="none" w:sz="0" w:space="0" w:color="auto"/>
          </w:divBdr>
        </w:div>
        <w:div w:id="1043091794">
          <w:marLeft w:val="0"/>
          <w:marRight w:val="0"/>
          <w:marTop w:val="240"/>
          <w:marBottom w:val="0"/>
          <w:divBdr>
            <w:top w:val="none" w:sz="0" w:space="0" w:color="auto"/>
            <w:left w:val="none" w:sz="0" w:space="0" w:color="auto"/>
            <w:bottom w:val="none" w:sz="0" w:space="0" w:color="auto"/>
            <w:right w:val="none" w:sz="0" w:space="0" w:color="auto"/>
          </w:divBdr>
        </w:div>
        <w:div w:id="1101414657">
          <w:marLeft w:val="0"/>
          <w:marRight w:val="0"/>
          <w:marTop w:val="240"/>
          <w:marBottom w:val="0"/>
          <w:divBdr>
            <w:top w:val="none" w:sz="0" w:space="0" w:color="auto"/>
            <w:left w:val="none" w:sz="0" w:space="0" w:color="auto"/>
            <w:bottom w:val="none" w:sz="0" w:space="0" w:color="auto"/>
            <w:right w:val="none" w:sz="0" w:space="0" w:color="auto"/>
          </w:divBdr>
        </w:div>
        <w:div w:id="1189830856">
          <w:marLeft w:val="0"/>
          <w:marRight w:val="0"/>
          <w:marTop w:val="240"/>
          <w:marBottom w:val="0"/>
          <w:divBdr>
            <w:top w:val="none" w:sz="0" w:space="0" w:color="auto"/>
            <w:left w:val="none" w:sz="0" w:space="0" w:color="auto"/>
            <w:bottom w:val="none" w:sz="0" w:space="0" w:color="auto"/>
            <w:right w:val="none" w:sz="0" w:space="0" w:color="auto"/>
          </w:divBdr>
        </w:div>
        <w:div w:id="1320619664">
          <w:marLeft w:val="0"/>
          <w:marRight w:val="0"/>
          <w:marTop w:val="240"/>
          <w:marBottom w:val="0"/>
          <w:divBdr>
            <w:top w:val="none" w:sz="0" w:space="0" w:color="auto"/>
            <w:left w:val="none" w:sz="0" w:space="0" w:color="auto"/>
            <w:bottom w:val="none" w:sz="0" w:space="0" w:color="auto"/>
            <w:right w:val="none" w:sz="0" w:space="0" w:color="auto"/>
          </w:divBdr>
        </w:div>
        <w:div w:id="1322613639">
          <w:marLeft w:val="0"/>
          <w:marRight w:val="0"/>
          <w:marTop w:val="240"/>
          <w:marBottom w:val="0"/>
          <w:divBdr>
            <w:top w:val="none" w:sz="0" w:space="0" w:color="auto"/>
            <w:left w:val="none" w:sz="0" w:space="0" w:color="auto"/>
            <w:bottom w:val="none" w:sz="0" w:space="0" w:color="auto"/>
            <w:right w:val="none" w:sz="0" w:space="0" w:color="auto"/>
          </w:divBdr>
        </w:div>
        <w:div w:id="1342898331">
          <w:marLeft w:val="0"/>
          <w:marRight w:val="0"/>
          <w:marTop w:val="240"/>
          <w:marBottom w:val="0"/>
          <w:divBdr>
            <w:top w:val="none" w:sz="0" w:space="0" w:color="auto"/>
            <w:left w:val="none" w:sz="0" w:space="0" w:color="auto"/>
            <w:bottom w:val="none" w:sz="0" w:space="0" w:color="auto"/>
            <w:right w:val="none" w:sz="0" w:space="0" w:color="auto"/>
          </w:divBdr>
        </w:div>
        <w:div w:id="1349135316">
          <w:marLeft w:val="0"/>
          <w:marRight w:val="0"/>
          <w:marTop w:val="240"/>
          <w:marBottom w:val="0"/>
          <w:divBdr>
            <w:top w:val="none" w:sz="0" w:space="0" w:color="auto"/>
            <w:left w:val="none" w:sz="0" w:space="0" w:color="auto"/>
            <w:bottom w:val="none" w:sz="0" w:space="0" w:color="auto"/>
            <w:right w:val="none" w:sz="0" w:space="0" w:color="auto"/>
          </w:divBdr>
        </w:div>
        <w:div w:id="1365641079">
          <w:marLeft w:val="0"/>
          <w:marRight w:val="0"/>
          <w:marTop w:val="240"/>
          <w:marBottom w:val="0"/>
          <w:divBdr>
            <w:top w:val="none" w:sz="0" w:space="0" w:color="auto"/>
            <w:left w:val="none" w:sz="0" w:space="0" w:color="auto"/>
            <w:bottom w:val="none" w:sz="0" w:space="0" w:color="auto"/>
            <w:right w:val="none" w:sz="0" w:space="0" w:color="auto"/>
          </w:divBdr>
        </w:div>
        <w:div w:id="1441295034">
          <w:marLeft w:val="0"/>
          <w:marRight w:val="0"/>
          <w:marTop w:val="240"/>
          <w:marBottom w:val="0"/>
          <w:divBdr>
            <w:top w:val="none" w:sz="0" w:space="0" w:color="auto"/>
            <w:left w:val="none" w:sz="0" w:space="0" w:color="auto"/>
            <w:bottom w:val="none" w:sz="0" w:space="0" w:color="auto"/>
            <w:right w:val="none" w:sz="0" w:space="0" w:color="auto"/>
          </w:divBdr>
        </w:div>
        <w:div w:id="1554972817">
          <w:marLeft w:val="0"/>
          <w:marRight w:val="0"/>
          <w:marTop w:val="240"/>
          <w:marBottom w:val="0"/>
          <w:divBdr>
            <w:top w:val="none" w:sz="0" w:space="0" w:color="auto"/>
            <w:left w:val="none" w:sz="0" w:space="0" w:color="auto"/>
            <w:bottom w:val="none" w:sz="0" w:space="0" w:color="auto"/>
            <w:right w:val="none" w:sz="0" w:space="0" w:color="auto"/>
          </w:divBdr>
        </w:div>
        <w:div w:id="1620836430">
          <w:marLeft w:val="0"/>
          <w:marRight w:val="0"/>
          <w:marTop w:val="240"/>
          <w:marBottom w:val="0"/>
          <w:divBdr>
            <w:top w:val="none" w:sz="0" w:space="0" w:color="auto"/>
            <w:left w:val="none" w:sz="0" w:space="0" w:color="auto"/>
            <w:bottom w:val="none" w:sz="0" w:space="0" w:color="auto"/>
            <w:right w:val="none" w:sz="0" w:space="0" w:color="auto"/>
          </w:divBdr>
        </w:div>
        <w:div w:id="1633747432">
          <w:marLeft w:val="0"/>
          <w:marRight w:val="0"/>
          <w:marTop w:val="240"/>
          <w:marBottom w:val="0"/>
          <w:divBdr>
            <w:top w:val="none" w:sz="0" w:space="0" w:color="auto"/>
            <w:left w:val="none" w:sz="0" w:space="0" w:color="auto"/>
            <w:bottom w:val="none" w:sz="0" w:space="0" w:color="auto"/>
            <w:right w:val="none" w:sz="0" w:space="0" w:color="auto"/>
          </w:divBdr>
        </w:div>
        <w:div w:id="1725369134">
          <w:marLeft w:val="0"/>
          <w:marRight w:val="0"/>
          <w:marTop w:val="240"/>
          <w:marBottom w:val="0"/>
          <w:divBdr>
            <w:top w:val="none" w:sz="0" w:space="0" w:color="auto"/>
            <w:left w:val="none" w:sz="0" w:space="0" w:color="auto"/>
            <w:bottom w:val="none" w:sz="0" w:space="0" w:color="auto"/>
            <w:right w:val="none" w:sz="0" w:space="0" w:color="auto"/>
          </w:divBdr>
        </w:div>
        <w:div w:id="1744909203">
          <w:marLeft w:val="0"/>
          <w:marRight w:val="0"/>
          <w:marTop w:val="240"/>
          <w:marBottom w:val="0"/>
          <w:divBdr>
            <w:top w:val="none" w:sz="0" w:space="0" w:color="auto"/>
            <w:left w:val="none" w:sz="0" w:space="0" w:color="auto"/>
            <w:bottom w:val="none" w:sz="0" w:space="0" w:color="auto"/>
            <w:right w:val="none" w:sz="0" w:space="0" w:color="auto"/>
          </w:divBdr>
        </w:div>
        <w:div w:id="1795177929">
          <w:marLeft w:val="0"/>
          <w:marRight w:val="0"/>
          <w:marTop w:val="240"/>
          <w:marBottom w:val="0"/>
          <w:divBdr>
            <w:top w:val="none" w:sz="0" w:space="0" w:color="auto"/>
            <w:left w:val="none" w:sz="0" w:space="0" w:color="auto"/>
            <w:bottom w:val="none" w:sz="0" w:space="0" w:color="auto"/>
            <w:right w:val="none" w:sz="0" w:space="0" w:color="auto"/>
          </w:divBdr>
        </w:div>
        <w:div w:id="1833402023">
          <w:marLeft w:val="0"/>
          <w:marRight w:val="0"/>
          <w:marTop w:val="240"/>
          <w:marBottom w:val="0"/>
          <w:divBdr>
            <w:top w:val="none" w:sz="0" w:space="0" w:color="auto"/>
            <w:left w:val="none" w:sz="0" w:space="0" w:color="auto"/>
            <w:bottom w:val="none" w:sz="0" w:space="0" w:color="auto"/>
            <w:right w:val="none" w:sz="0" w:space="0" w:color="auto"/>
          </w:divBdr>
        </w:div>
        <w:div w:id="1849518388">
          <w:marLeft w:val="0"/>
          <w:marRight w:val="0"/>
          <w:marTop w:val="240"/>
          <w:marBottom w:val="0"/>
          <w:divBdr>
            <w:top w:val="none" w:sz="0" w:space="0" w:color="auto"/>
            <w:left w:val="none" w:sz="0" w:space="0" w:color="auto"/>
            <w:bottom w:val="none" w:sz="0" w:space="0" w:color="auto"/>
            <w:right w:val="none" w:sz="0" w:space="0" w:color="auto"/>
          </w:divBdr>
        </w:div>
        <w:div w:id="1858277218">
          <w:marLeft w:val="0"/>
          <w:marRight w:val="0"/>
          <w:marTop w:val="240"/>
          <w:marBottom w:val="0"/>
          <w:divBdr>
            <w:top w:val="none" w:sz="0" w:space="0" w:color="auto"/>
            <w:left w:val="none" w:sz="0" w:space="0" w:color="auto"/>
            <w:bottom w:val="none" w:sz="0" w:space="0" w:color="auto"/>
            <w:right w:val="none" w:sz="0" w:space="0" w:color="auto"/>
          </w:divBdr>
        </w:div>
        <w:div w:id="1858541936">
          <w:marLeft w:val="0"/>
          <w:marRight w:val="0"/>
          <w:marTop w:val="240"/>
          <w:marBottom w:val="0"/>
          <w:divBdr>
            <w:top w:val="none" w:sz="0" w:space="0" w:color="auto"/>
            <w:left w:val="none" w:sz="0" w:space="0" w:color="auto"/>
            <w:bottom w:val="none" w:sz="0" w:space="0" w:color="auto"/>
            <w:right w:val="none" w:sz="0" w:space="0" w:color="auto"/>
          </w:divBdr>
        </w:div>
        <w:div w:id="1865972440">
          <w:marLeft w:val="0"/>
          <w:marRight w:val="0"/>
          <w:marTop w:val="240"/>
          <w:marBottom w:val="0"/>
          <w:divBdr>
            <w:top w:val="none" w:sz="0" w:space="0" w:color="auto"/>
            <w:left w:val="none" w:sz="0" w:space="0" w:color="auto"/>
            <w:bottom w:val="none" w:sz="0" w:space="0" w:color="auto"/>
            <w:right w:val="none" w:sz="0" w:space="0" w:color="auto"/>
          </w:divBdr>
        </w:div>
        <w:div w:id="1872256474">
          <w:marLeft w:val="0"/>
          <w:marRight w:val="0"/>
          <w:marTop w:val="240"/>
          <w:marBottom w:val="0"/>
          <w:divBdr>
            <w:top w:val="none" w:sz="0" w:space="0" w:color="auto"/>
            <w:left w:val="none" w:sz="0" w:space="0" w:color="auto"/>
            <w:bottom w:val="none" w:sz="0" w:space="0" w:color="auto"/>
            <w:right w:val="none" w:sz="0" w:space="0" w:color="auto"/>
          </w:divBdr>
        </w:div>
        <w:div w:id="1929925821">
          <w:marLeft w:val="0"/>
          <w:marRight w:val="0"/>
          <w:marTop w:val="240"/>
          <w:marBottom w:val="0"/>
          <w:divBdr>
            <w:top w:val="none" w:sz="0" w:space="0" w:color="auto"/>
            <w:left w:val="none" w:sz="0" w:space="0" w:color="auto"/>
            <w:bottom w:val="none" w:sz="0" w:space="0" w:color="auto"/>
            <w:right w:val="none" w:sz="0" w:space="0" w:color="auto"/>
          </w:divBdr>
        </w:div>
        <w:div w:id="1936017540">
          <w:marLeft w:val="0"/>
          <w:marRight w:val="0"/>
          <w:marTop w:val="240"/>
          <w:marBottom w:val="0"/>
          <w:divBdr>
            <w:top w:val="none" w:sz="0" w:space="0" w:color="auto"/>
            <w:left w:val="none" w:sz="0" w:space="0" w:color="auto"/>
            <w:bottom w:val="none" w:sz="0" w:space="0" w:color="auto"/>
            <w:right w:val="none" w:sz="0" w:space="0" w:color="auto"/>
          </w:divBdr>
        </w:div>
        <w:div w:id="1946577486">
          <w:marLeft w:val="0"/>
          <w:marRight w:val="0"/>
          <w:marTop w:val="240"/>
          <w:marBottom w:val="0"/>
          <w:divBdr>
            <w:top w:val="none" w:sz="0" w:space="0" w:color="auto"/>
            <w:left w:val="none" w:sz="0" w:space="0" w:color="auto"/>
            <w:bottom w:val="none" w:sz="0" w:space="0" w:color="auto"/>
            <w:right w:val="none" w:sz="0" w:space="0" w:color="auto"/>
          </w:divBdr>
        </w:div>
        <w:div w:id="1958221111">
          <w:marLeft w:val="0"/>
          <w:marRight w:val="0"/>
          <w:marTop w:val="240"/>
          <w:marBottom w:val="0"/>
          <w:divBdr>
            <w:top w:val="none" w:sz="0" w:space="0" w:color="auto"/>
            <w:left w:val="none" w:sz="0" w:space="0" w:color="auto"/>
            <w:bottom w:val="none" w:sz="0" w:space="0" w:color="auto"/>
            <w:right w:val="none" w:sz="0" w:space="0" w:color="auto"/>
          </w:divBdr>
        </w:div>
        <w:div w:id="2022661256">
          <w:marLeft w:val="0"/>
          <w:marRight w:val="0"/>
          <w:marTop w:val="240"/>
          <w:marBottom w:val="0"/>
          <w:divBdr>
            <w:top w:val="none" w:sz="0" w:space="0" w:color="auto"/>
            <w:left w:val="none" w:sz="0" w:space="0" w:color="auto"/>
            <w:bottom w:val="none" w:sz="0" w:space="0" w:color="auto"/>
            <w:right w:val="none" w:sz="0" w:space="0" w:color="auto"/>
          </w:divBdr>
        </w:div>
        <w:div w:id="2122600780">
          <w:marLeft w:val="0"/>
          <w:marRight w:val="0"/>
          <w:marTop w:val="240"/>
          <w:marBottom w:val="0"/>
          <w:divBdr>
            <w:top w:val="none" w:sz="0" w:space="0" w:color="auto"/>
            <w:left w:val="none" w:sz="0" w:space="0" w:color="auto"/>
            <w:bottom w:val="none" w:sz="0" w:space="0" w:color="auto"/>
            <w:right w:val="none" w:sz="0" w:space="0" w:color="auto"/>
          </w:divBdr>
        </w:div>
        <w:div w:id="2124879971">
          <w:marLeft w:val="0"/>
          <w:marRight w:val="0"/>
          <w:marTop w:val="240"/>
          <w:marBottom w:val="0"/>
          <w:divBdr>
            <w:top w:val="none" w:sz="0" w:space="0" w:color="auto"/>
            <w:left w:val="none" w:sz="0" w:space="0" w:color="auto"/>
            <w:bottom w:val="none" w:sz="0" w:space="0" w:color="auto"/>
            <w:right w:val="none" w:sz="0" w:space="0" w:color="auto"/>
          </w:divBdr>
        </w:div>
      </w:divsChild>
    </w:div>
    <w:div w:id="1648124529">
      <w:bodyDiv w:val="1"/>
      <w:marLeft w:val="0"/>
      <w:marRight w:val="0"/>
      <w:marTop w:val="0"/>
      <w:marBottom w:val="0"/>
      <w:divBdr>
        <w:top w:val="none" w:sz="0" w:space="0" w:color="auto"/>
        <w:left w:val="none" w:sz="0" w:space="0" w:color="auto"/>
        <w:bottom w:val="none" w:sz="0" w:space="0" w:color="auto"/>
        <w:right w:val="none" w:sz="0" w:space="0" w:color="auto"/>
      </w:divBdr>
      <w:divsChild>
        <w:div w:id="104547932">
          <w:marLeft w:val="0"/>
          <w:marRight w:val="0"/>
          <w:marTop w:val="240"/>
          <w:marBottom w:val="0"/>
          <w:divBdr>
            <w:top w:val="none" w:sz="0" w:space="0" w:color="auto"/>
            <w:left w:val="none" w:sz="0" w:space="0" w:color="auto"/>
            <w:bottom w:val="none" w:sz="0" w:space="0" w:color="auto"/>
            <w:right w:val="none" w:sz="0" w:space="0" w:color="auto"/>
          </w:divBdr>
        </w:div>
        <w:div w:id="599801803">
          <w:marLeft w:val="0"/>
          <w:marRight w:val="0"/>
          <w:marTop w:val="240"/>
          <w:marBottom w:val="0"/>
          <w:divBdr>
            <w:top w:val="none" w:sz="0" w:space="0" w:color="auto"/>
            <w:left w:val="none" w:sz="0" w:space="0" w:color="auto"/>
            <w:bottom w:val="none" w:sz="0" w:space="0" w:color="auto"/>
            <w:right w:val="none" w:sz="0" w:space="0" w:color="auto"/>
          </w:divBdr>
        </w:div>
        <w:div w:id="857737299">
          <w:marLeft w:val="0"/>
          <w:marRight w:val="0"/>
          <w:marTop w:val="240"/>
          <w:marBottom w:val="0"/>
          <w:divBdr>
            <w:top w:val="none" w:sz="0" w:space="0" w:color="auto"/>
            <w:left w:val="none" w:sz="0" w:space="0" w:color="auto"/>
            <w:bottom w:val="none" w:sz="0" w:space="0" w:color="auto"/>
            <w:right w:val="none" w:sz="0" w:space="0" w:color="auto"/>
          </w:divBdr>
        </w:div>
        <w:div w:id="1066344388">
          <w:marLeft w:val="0"/>
          <w:marRight w:val="0"/>
          <w:marTop w:val="240"/>
          <w:marBottom w:val="0"/>
          <w:divBdr>
            <w:top w:val="none" w:sz="0" w:space="0" w:color="auto"/>
            <w:left w:val="none" w:sz="0" w:space="0" w:color="auto"/>
            <w:bottom w:val="none" w:sz="0" w:space="0" w:color="auto"/>
            <w:right w:val="none" w:sz="0" w:space="0" w:color="auto"/>
          </w:divBdr>
        </w:div>
        <w:div w:id="1072510576">
          <w:marLeft w:val="0"/>
          <w:marRight w:val="0"/>
          <w:marTop w:val="240"/>
          <w:marBottom w:val="0"/>
          <w:divBdr>
            <w:top w:val="none" w:sz="0" w:space="0" w:color="auto"/>
            <w:left w:val="none" w:sz="0" w:space="0" w:color="auto"/>
            <w:bottom w:val="none" w:sz="0" w:space="0" w:color="auto"/>
            <w:right w:val="none" w:sz="0" w:space="0" w:color="auto"/>
          </w:divBdr>
        </w:div>
        <w:div w:id="1458137344">
          <w:marLeft w:val="0"/>
          <w:marRight w:val="0"/>
          <w:marTop w:val="240"/>
          <w:marBottom w:val="0"/>
          <w:divBdr>
            <w:top w:val="none" w:sz="0" w:space="0" w:color="auto"/>
            <w:left w:val="none" w:sz="0" w:space="0" w:color="auto"/>
            <w:bottom w:val="none" w:sz="0" w:space="0" w:color="auto"/>
            <w:right w:val="none" w:sz="0" w:space="0" w:color="auto"/>
          </w:divBdr>
        </w:div>
        <w:div w:id="1551264627">
          <w:marLeft w:val="0"/>
          <w:marRight w:val="0"/>
          <w:marTop w:val="240"/>
          <w:marBottom w:val="0"/>
          <w:divBdr>
            <w:top w:val="none" w:sz="0" w:space="0" w:color="auto"/>
            <w:left w:val="none" w:sz="0" w:space="0" w:color="auto"/>
            <w:bottom w:val="none" w:sz="0" w:space="0" w:color="auto"/>
            <w:right w:val="none" w:sz="0" w:space="0" w:color="auto"/>
          </w:divBdr>
        </w:div>
        <w:div w:id="1564831556">
          <w:marLeft w:val="0"/>
          <w:marRight w:val="0"/>
          <w:marTop w:val="240"/>
          <w:marBottom w:val="0"/>
          <w:divBdr>
            <w:top w:val="none" w:sz="0" w:space="0" w:color="auto"/>
            <w:left w:val="none" w:sz="0" w:space="0" w:color="auto"/>
            <w:bottom w:val="none" w:sz="0" w:space="0" w:color="auto"/>
            <w:right w:val="none" w:sz="0" w:space="0" w:color="auto"/>
          </w:divBdr>
        </w:div>
        <w:div w:id="1634094792">
          <w:marLeft w:val="0"/>
          <w:marRight w:val="0"/>
          <w:marTop w:val="240"/>
          <w:marBottom w:val="0"/>
          <w:divBdr>
            <w:top w:val="none" w:sz="0" w:space="0" w:color="auto"/>
            <w:left w:val="none" w:sz="0" w:space="0" w:color="auto"/>
            <w:bottom w:val="none" w:sz="0" w:space="0" w:color="auto"/>
            <w:right w:val="none" w:sz="0" w:space="0" w:color="auto"/>
          </w:divBdr>
        </w:div>
      </w:divsChild>
    </w:div>
    <w:div w:id="1717468946">
      <w:bodyDiv w:val="1"/>
      <w:marLeft w:val="0"/>
      <w:marRight w:val="0"/>
      <w:marTop w:val="0"/>
      <w:marBottom w:val="0"/>
      <w:divBdr>
        <w:top w:val="none" w:sz="0" w:space="0" w:color="auto"/>
        <w:left w:val="none" w:sz="0" w:space="0" w:color="auto"/>
        <w:bottom w:val="none" w:sz="0" w:space="0" w:color="auto"/>
        <w:right w:val="none" w:sz="0" w:space="0" w:color="auto"/>
      </w:divBdr>
      <w:divsChild>
        <w:div w:id="42945591">
          <w:marLeft w:val="0"/>
          <w:marRight w:val="0"/>
          <w:marTop w:val="240"/>
          <w:marBottom w:val="0"/>
          <w:divBdr>
            <w:top w:val="none" w:sz="0" w:space="0" w:color="auto"/>
            <w:left w:val="none" w:sz="0" w:space="0" w:color="auto"/>
            <w:bottom w:val="none" w:sz="0" w:space="0" w:color="auto"/>
            <w:right w:val="none" w:sz="0" w:space="0" w:color="auto"/>
          </w:divBdr>
        </w:div>
        <w:div w:id="258107350">
          <w:marLeft w:val="0"/>
          <w:marRight w:val="0"/>
          <w:marTop w:val="240"/>
          <w:marBottom w:val="0"/>
          <w:divBdr>
            <w:top w:val="none" w:sz="0" w:space="0" w:color="auto"/>
            <w:left w:val="none" w:sz="0" w:space="0" w:color="auto"/>
            <w:bottom w:val="none" w:sz="0" w:space="0" w:color="auto"/>
            <w:right w:val="none" w:sz="0" w:space="0" w:color="auto"/>
          </w:divBdr>
        </w:div>
        <w:div w:id="308706748">
          <w:marLeft w:val="0"/>
          <w:marRight w:val="0"/>
          <w:marTop w:val="240"/>
          <w:marBottom w:val="0"/>
          <w:divBdr>
            <w:top w:val="none" w:sz="0" w:space="0" w:color="auto"/>
            <w:left w:val="none" w:sz="0" w:space="0" w:color="auto"/>
            <w:bottom w:val="none" w:sz="0" w:space="0" w:color="auto"/>
            <w:right w:val="none" w:sz="0" w:space="0" w:color="auto"/>
          </w:divBdr>
        </w:div>
        <w:div w:id="323975321">
          <w:marLeft w:val="0"/>
          <w:marRight w:val="0"/>
          <w:marTop w:val="240"/>
          <w:marBottom w:val="0"/>
          <w:divBdr>
            <w:top w:val="none" w:sz="0" w:space="0" w:color="auto"/>
            <w:left w:val="none" w:sz="0" w:space="0" w:color="auto"/>
            <w:bottom w:val="none" w:sz="0" w:space="0" w:color="auto"/>
            <w:right w:val="none" w:sz="0" w:space="0" w:color="auto"/>
          </w:divBdr>
        </w:div>
        <w:div w:id="336813111">
          <w:marLeft w:val="0"/>
          <w:marRight w:val="0"/>
          <w:marTop w:val="240"/>
          <w:marBottom w:val="0"/>
          <w:divBdr>
            <w:top w:val="none" w:sz="0" w:space="0" w:color="auto"/>
            <w:left w:val="none" w:sz="0" w:space="0" w:color="auto"/>
            <w:bottom w:val="none" w:sz="0" w:space="0" w:color="auto"/>
            <w:right w:val="none" w:sz="0" w:space="0" w:color="auto"/>
          </w:divBdr>
        </w:div>
        <w:div w:id="424305805">
          <w:marLeft w:val="0"/>
          <w:marRight w:val="0"/>
          <w:marTop w:val="240"/>
          <w:marBottom w:val="0"/>
          <w:divBdr>
            <w:top w:val="none" w:sz="0" w:space="0" w:color="auto"/>
            <w:left w:val="none" w:sz="0" w:space="0" w:color="auto"/>
            <w:bottom w:val="none" w:sz="0" w:space="0" w:color="auto"/>
            <w:right w:val="none" w:sz="0" w:space="0" w:color="auto"/>
          </w:divBdr>
        </w:div>
        <w:div w:id="535041678">
          <w:marLeft w:val="0"/>
          <w:marRight w:val="0"/>
          <w:marTop w:val="240"/>
          <w:marBottom w:val="0"/>
          <w:divBdr>
            <w:top w:val="none" w:sz="0" w:space="0" w:color="auto"/>
            <w:left w:val="none" w:sz="0" w:space="0" w:color="auto"/>
            <w:bottom w:val="none" w:sz="0" w:space="0" w:color="auto"/>
            <w:right w:val="none" w:sz="0" w:space="0" w:color="auto"/>
          </w:divBdr>
        </w:div>
        <w:div w:id="659505035">
          <w:marLeft w:val="0"/>
          <w:marRight w:val="0"/>
          <w:marTop w:val="240"/>
          <w:marBottom w:val="0"/>
          <w:divBdr>
            <w:top w:val="none" w:sz="0" w:space="0" w:color="auto"/>
            <w:left w:val="none" w:sz="0" w:space="0" w:color="auto"/>
            <w:bottom w:val="none" w:sz="0" w:space="0" w:color="auto"/>
            <w:right w:val="none" w:sz="0" w:space="0" w:color="auto"/>
          </w:divBdr>
        </w:div>
        <w:div w:id="771555878">
          <w:marLeft w:val="0"/>
          <w:marRight w:val="0"/>
          <w:marTop w:val="240"/>
          <w:marBottom w:val="0"/>
          <w:divBdr>
            <w:top w:val="none" w:sz="0" w:space="0" w:color="auto"/>
            <w:left w:val="none" w:sz="0" w:space="0" w:color="auto"/>
            <w:bottom w:val="none" w:sz="0" w:space="0" w:color="auto"/>
            <w:right w:val="none" w:sz="0" w:space="0" w:color="auto"/>
          </w:divBdr>
        </w:div>
        <w:div w:id="1006401487">
          <w:marLeft w:val="0"/>
          <w:marRight w:val="0"/>
          <w:marTop w:val="240"/>
          <w:marBottom w:val="0"/>
          <w:divBdr>
            <w:top w:val="none" w:sz="0" w:space="0" w:color="auto"/>
            <w:left w:val="none" w:sz="0" w:space="0" w:color="auto"/>
            <w:bottom w:val="none" w:sz="0" w:space="0" w:color="auto"/>
            <w:right w:val="none" w:sz="0" w:space="0" w:color="auto"/>
          </w:divBdr>
        </w:div>
        <w:div w:id="1159924700">
          <w:marLeft w:val="0"/>
          <w:marRight w:val="0"/>
          <w:marTop w:val="240"/>
          <w:marBottom w:val="0"/>
          <w:divBdr>
            <w:top w:val="none" w:sz="0" w:space="0" w:color="auto"/>
            <w:left w:val="none" w:sz="0" w:space="0" w:color="auto"/>
            <w:bottom w:val="none" w:sz="0" w:space="0" w:color="auto"/>
            <w:right w:val="none" w:sz="0" w:space="0" w:color="auto"/>
          </w:divBdr>
        </w:div>
        <w:div w:id="1178344838">
          <w:marLeft w:val="0"/>
          <w:marRight w:val="0"/>
          <w:marTop w:val="240"/>
          <w:marBottom w:val="0"/>
          <w:divBdr>
            <w:top w:val="none" w:sz="0" w:space="0" w:color="auto"/>
            <w:left w:val="none" w:sz="0" w:space="0" w:color="auto"/>
            <w:bottom w:val="none" w:sz="0" w:space="0" w:color="auto"/>
            <w:right w:val="none" w:sz="0" w:space="0" w:color="auto"/>
          </w:divBdr>
        </w:div>
        <w:div w:id="1235897479">
          <w:marLeft w:val="0"/>
          <w:marRight w:val="0"/>
          <w:marTop w:val="240"/>
          <w:marBottom w:val="0"/>
          <w:divBdr>
            <w:top w:val="none" w:sz="0" w:space="0" w:color="auto"/>
            <w:left w:val="none" w:sz="0" w:space="0" w:color="auto"/>
            <w:bottom w:val="none" w:sz="0" w:space="0" w:color="auto"/>
            <w:right w:val="none" w:sz="0" w:space="0" w:color="auto"/>
          </w:divBdr>
        </w:div>
        <w:div w:id="1268584015">
          <w:marLeft w:val="0"/>
          <w:marRight w:val="0"/>
          <w:marTop w:val="240"/>
          <w:marBottom w:val="0"/>
          <w:divBdr>
            <w:top w:val="none" w:sz="0" w:space="0" w:color="auto"/>
            <w:left w:val="none" w:sz="0" w:space="0" w:color="auto"/>
            <w:bottom w:val="none" w:sz="0" w:space="0" w:color="auto"/>
            <w:right w:val="none" w:sz="0" w:space="0" w:color="auto"/>
          </w:divBdr>
        </w:div>
        <w:div w:id="1295142620">
          <w:marLeft w:val="0"/>
          <w:marRight w:val="0"/>
          <w:marTop w:val="240"/>
          <w:marBottom w:val="0"/>
          <w:divBdr>
            <w:top w:val="none" w:sz="0" w:space="0" w:color="auto"/>
            <w:left w:val="none" w:sz="0" w:space="0" w:color="auto"/>
            <w:bottom w:val="none" w:sz="0" w:space="0" w:color="auto"/>
            <w:right w:val="none" w:sz="0" w:space="0" w:color="auto"/>
          </w:divBdr>
        </w:div>
        <w:div w:id="1541438730">
          <w:marLeft w:val="0"/>
          <w:marRight w:val="0"/>
          <w:marTop w:val="240"/>
          <w:marBottom w:val="0"/>
          <w:divBdr>
            <w:top w:val="none" w:sz="0" w:space="0" w:color="auto"/>
            <w:left w:val="none" w:sz="0" w:space="0" w:color="auto"/>
            <w:bottom w:val="none" w:sz="0" w:space="0" w:color="auto"/>
            <w:right w:val="none" w:sz="0" w:space="0" w:color="auto"/>
          </w:divBdr>
        </w:div>
        <w:div w:id="1574006645">
          <w:marLeft w:val="0"/>
          <w:marRight w:val="0"/>
          <w:marTop w:val="240"/>
          <w:marBottom w:val="0"/>
          <w:divBdr>
            <w:top w:val="none" w:sz="0" w:space="0" w:color="auto"/>
            <w:left w:val="none" w:sz="0" w:space="0" w:color="auto"/>
            <w:bottom w:val="none" w:sz="0" w:space="0" w:color="auto"/>
            <w:right w:val="none" w:sz="0" w:space="0" w:color="auto"/>
          </w:divBdr>
        </w:div>
        <w:div w:id="1662614889">
          <w:marLeft w:val="0"/>
          <w:marRight w:val="0"/>
          <w:marTop w:val="240"/>
          <w:marBottom w:val="0"/>
          <w:divBdr>
            <w:top w:val="none" w:sz="0" w:space="0" w:color="auto"/>
            <w:left w:val="none" w:sz="0" w:space="0" w:color="auto"/>
            <w:bottom w:val="none" w:sz="0" w:space="0" w:color="auto"/>
            <w:right w:val="none" w:sz="0" w:space="0" w:color="auto"/>
          </w:divBdr>
        </w:div>
        <w:div w:id="1669137653">
          <w:marLeft w:val="0"/>
          <w:marRight w:val="0"/>
          <w:marTop w:val="240"/>
          <w:marBottom w:val="0"/>
          <w:divBdr>
            <w:top w:val="none" w:sz="0" w:space="0" w:color="auto"/>
            <w:left w:val="none" w:sz="0" w:space="0" w:color="auto"/>
            <w:bottom w:val="none" w:sz="0" w:space="0" w:color="auto"/>
            <w:right w:val="none" w:sz="0" w:space="0" w:color="auto"/>
          </w:divBdr>
        </w:div>
        <w:div w:id="1715540756">
          <w:marLeft w:val="0"/>
          <w:marRight w:val="0"/>
          <w:marTop w:val="240"/>
          <w:marBottom w:val="0"/>
          <w:divBdr>
            <w:top w:val="none" w:sz="0" w:space="0" w:color="auto"/>
            <w:left w:val="none" w:sz="0" w:space="0" w:color="auto"/>
            <w:bottom w:val="none" w:sz="0" w:space="0" w:color="auto"/>
            <w:right w:val="none" w:sz="0" w:space="0" w:color="auto"/>
          </w:divBdr>
        </w:div>
        <w:div w:id="1799059888">
          <w:marLeft w:val="0"/>
          <w:marRight w:val="0"/>
          <w:marTop w:val="240"/>
          <w:marBottom w:val="0"/>
          <w:divBdr>
            <w:top w:val="none" w:sz="0" w:space="0" w:color="auto"/>
            <w:left w:val="none" w:sz="0" w:space="0" w:color="auto"/>
            <w:bottom w:val="none" w:sz="0" w:space="0" w:color="auto"/>
            <w:right w:val="none" w:sz="0" w:space="0" w:color="auto"/>
          </w:divBdr>
        </w:div>
        <w:div w:id="1842157431">
          <w:marLeft w:val="0"/>
          <w:marRight w:val="0"/>
          <w:marTop w:val="240"/>
          <w:marBottom w:val="0"/>
          <w:divBdr>
            <w:top w:val="none" w:sz="0" w:space="0" w:color="auto"/>
            <w:left w:val="none" w:sz="0" w:space="0" w:color="auto"/>
            <w:bottom w:val="none" w:sz="0" w:space="0" w:color="auto"/>
            <w:right w:val="none" w:sz="0" w:space="0" w:color="auto"/>
          </w:divBdr>
        </w:div>
        <w:div w:id="1879196483">
          <w:marLeft w:val="0"/>
          <w:marRight w:val="0"/>
          <w:marTop w:val="240"/>
          <w:marBottom w:val="0"/>
          <w:divBdr>
            <w:top w:val="none" w:sz="0" w:space="0" w:color="auto"/>
            <w:left w:val="none" w:sz="0" w:space="0" w:color="auto"/>
            <w:bottom w:val="none" w:sz="0" w:space="0" w:color="auto"/>
            <w:right w:val="none" w:sz="0" w:space="0" w:color="auto"/>
          </w:divBdr>
        </w:div>
        <w:div w:id="2045517922">
          <w:marLeft w:val="0"/>
          <w:marRight w:val="0"/>
          <w:marTop w:val="240"/>
          <w:marBottom w:val="0"/>
          <w:divBdr>
            <w:top w:val="none" w:sz="0" w:space="0" w:color="auto"/>
            <w:left w:val="none" w:sz="0" w:space="0" w:color="auto"/>
            <w:bottom w:val="none" w:sz="0" w:space="0" w:color="auto"/>
            <w:right w:val="none" w:sz="0" w:space="0" w:color="auto"/>
          </w:divBdr>
        </w:div>
        <w:div w:id="2096438453">
          <w:marLeft w:val="0"/>
          <w:marRight w:val="0"/>
          <w:marTop w:val="240"/>
          <w:marBottom w:val="0"/>
          <w:divBdr>
            <w:top w:val="none" w:sz="0" w:space="0" w:color="auto"/>
            <w:left w:val="none" w:sz="0" w:space="0" w:color="auto"/>
            <w:bottom w:val="none" w:sz="0" w:space="0" w:color="auto"/>
            <w:right w:val="none" w:sz="0" w:space="0" w:color="auto"/>
          </w:divBdr>
        </w:div>
      </w:divsChild>
    </w:div>
    <w:div w:id="1920409260">
      <w:bodyDiv w:val="1"/>
      <w:marLeft w:val="0"/>
      <w:marRight w:val="0"/>
      <w:marTop w:val="0"/>
      <w:marBottom w:val="0"/>
      <w:divBdr>
        <w:top w:val="none" w:sz="0" w:space="0" w:color="auto"/>
        <w:left w:val="none" w:sz="0" w:space="0" w:color="auto"/>
        <w:bottom w:val="none" w:sz="0" w:space="0" w:color="auto"/>
        <w:right w:val="none" w:sz="0" w:space="0" w:color="auto"/>
      </w:divBdr>
    </w:div>
    <w:div w:id="1936937410">
      <w:bodyDiv w:val="1"/>
      <w:marLeft w:val="0"/>
      <w:marRight w:val="0"/>
      <w:marTop w:val="0"/>
      <w:marBottom w:val="0"/>
      <w:divBdr>
        <w:top w:val="none" w:sz="0" w:space="0" w:color="auto"/>
        <w:left w:val="none" w:sz="0" w:space="0" w:color="auto"/>
        <w:bottom w:val="none" w:sz="0" w:space="0" w:color="auto"/>
        <w:right w:val="none" w:sz="0" w:space="0" w:color="auto"/>
      </w:divBdr>
    </w:div>
    <w:div w:id="1950046604">
      <w:bodyDiv w:val="1"/>
      <w:marLeft w:val="0"/>
      <w:marRight w:val="0"/>
      <w:marTop w:val="0"/>
      <w:marBottom w:val="0"/>
      <w:divBdr>
        <w:top w:val="none" w:sz="0" w:space="0" w:color="auto"/>
        <w:left w:val="none" w:sz="0" w:space="0" w:color="auto"/>
        <w:bottom w:val="none" w:sz="0" w:space="0" w:color="auto"/>
        <w:right w:val="none" w:sz="0" w:space="0" w:color="auto"/>
      </w:divBdr>
      <w:divsChild>
        <w:div w:id="35590441">
          <w:marLeft w:val="0"/>
          <w:marRight w:val="0"/>
          <w:marTop w:val="240"/>
          <w:marBottom w:val="0"/>
          <w:divBdr>
            <w:top w:val="none" w:sz="0" w:space="0" w:color="auto"/>
            <w:left w:val="none" w:sz="0" w:space="0" w:color="auto"/>
            <w:bottom w:val="none" w:sz="0" w:space="0" w:color="auto"/>
            <w:right w:val="none" w:sz="0" w:space="0" w:color="auto"/>
          </w:divBdr>
        </w:div>
        <w:div w:id="150370639">
          <w:marLeft w:val="0"/>
          <w:marRight w:val="0"/>
          <w:marTop w:val="240"/>
          <w:marBottom w:val="0"/>
          <w:divBdr>
            <w:top w:val="none" w:sz="0" w:space="0" w:color="auto"/>
            <w:left w:val="none" w:sz="0" w:space="0" w:color="auto"/>
            <w:bottom w:val="none" w:sz="0" w:space="0" w:color="auto"/>
            <w:right w:val="none" w:sz="0" w:space="0" w:color="auto"/>
          </w:divBdr>
        </w:div>
        <w:div w:id="225381167">
          <w:marLeft w:val="0"/>
          <w:marRight w:val="0"/>
          <w:marTop w:val="240"/>
          <w:marBottom w:val="0"/>
          <w:divBdr>
            <w:top w:val="none" w:sz="0" w:space="0" w:color="auto"/>
            <w:left w:val="none" w:sz="0" w:space="0" w:color="auto"/>
            <w:bottom w:val="none" w:sz="0" w:space="0" w:color="auto"/>
            <w:right w:val="none" w:sz="0" w:space="0" w:color="auto"/>
          </w:divBdr>
        </w:div>
        <w:div w:id="283385078">
          <w:marLeft w:val="0"/>
          <w:marRight w:val="0"/>
          <w:marTop w:val="240"/>
          <w:marBottom w:val="0"/>
          <w:divBdr>
            <w:top w:val="none" w:sz="0" w:space="0" w:color="auto"/>
            <w:left w:val="none" w:sz="0" w:space="0" w:color="auto"/>
            <w:bottom w:val="none" w:sz="0" w:space="0" w:color="auto"/>
            <w:right w:val="none" w:sz="0" w:space="0" w:color="auto"/>
          </w:divBdr>
        </w:div>
        <w:div w:id="356124856">
          <w:marLeft w:val="0"/>
          <w:marRight w:val="0"/>
          <w:marTop w:val="240"/>
          <w:marBottom w:val="0"/>
          <w:divBdr>
            <w:top w:val="none" w:sz="0" w:space="0" w:color="auto"/>
            <w:left w:val="none" w:sz="0" w:space="0" w:color="auto"/>
            <w:bottom w:val="none" w:sz="0" w:space="0" w:color="auto"/>
            <w:right w:val="none" w:sz="0" w:space="0" w:color="auto"/>
          </w:divBdr>
        </w:div>
        <w:div w:id="367607203">
          <w:marLeft w:val="0"/>
          <w:marRight w:val="0"/>
          <w:marTop w:val="240"/>
          <w:marBottom w:val="0"/>
          <w:divBdr>
            <w:top w:val="none" w:sz="0" w:space="0" w:color="auto"/>
            <w:left w:val="none" w:sz="0" w:space="0" w:color="auto"/>
            <w:bottom w:val="none" w:sz="0" w:space="0" w:color="auto"/>
            <w:right w:val="none" w:sz="0" w:space="0" w:color="auto"/>
          </w:divBdr>
        </w:div>
        <w:div w:id="418911840">
          <w:marLeft w:val="0"/>
          <w:marRight w:val="0"/>
          <w:marTop w:val="240"/>
          <w:marBottom w:val="0"/>
          <w:divBdr>
            <w:top w:val="none" w:sz="0" w:space="0" w:color="auto"/>
            <w:left w:val="none" w:sz="0" w:space="0" w:color="auto"/>
            <w:bottom w:val="none" w:sz="0" w:space="0" w:color="auto"/>
            <w:right w:val="none" w:sz="0" w:space="0" w:color="auto"/>
          </w:divBdr>
        </w:div>
        <w:div w:id="513962487">
          <w:marLeft w:val="0"/>
          <w:marRight w:val="0"/>
          <w:marTop w:val="240"/>
          <w:marBottom w:val="0"/>
          <w:divBdr>
            <w:top w:val="none" w:sz="0" w:space="0" w:color="auto"/>
            <w:left w:val="none" w:sz="0" w:space="0" w:color="auto"/>
            <w:bottom w:val="none" w:sz="0" w:space="0" w:color="auto"/>
            <w:right w:val="none" w:sz="0" w:space="0" w:color="auto"/>
          </w:divBdr>
        </w:div>
        <w:div w:id="558398158">
          <w:marLeft w:val="0"/>
          <w:marRight w:val="0"/>
          <w:marTop w:val="240"/>
          <w:marBottom w:val="0"/>
          <w:divBdr>
            <w:top w:val="none" w:sz="0" w:space="0" w:color="auto"/>
            <w:left w:val="none" w:sz="0" w:space="0" w:color="auto"/>
            <w:bottom w:val="none" w:sz="0" w:space="0" w:color="auto"/>
            <w:right w:val="none" w:sz="0" w:space="0" w:color="auto"/>
          </w:divBdr>
        </w:div>
        <w:div w:id="567883626">
          <w:marLeft w:val="0"/>
          <w:marRight w:val="0"/>
          <w:marTop w:val="240"/>
          <w:marBottom w:val="0"/>
          <w:divBdr>
            <w:top w:val="none" w:sz="0" w:space="0" w:color="auto"/>
            <w:left w:val="none" w:sz="0" w:space="0" w:color="auto"/>
            <w:bottom w:val="none" w:sz="0" w:space="0" w:color="auto"/>
            <w:right w:val="none" w:sz="0" w:space="0" w:color="auto"/>
          </w:divBdr>
        </w:div>
        <w:div w:id="628362997">
          <w:marLeft w:val="0"/>
          <w:marRight w:val="0"/>
          <w:marTop w:val="240"/>
          <w:marBottom w:val="0"/>
          <w:divBdr>
            <w:top w:val="none" w:sz="0" w:space="0" w:color="auto"/>
            <w:left w:val="none" w:sz="0" w:space="0" w:color="auto"/>
            <w:bottom w:val="none" w:sz="0" w:space="0" w:color="auto"/>
            <w:right w:val="none" w:sz="0" w:space="0" w:color="auto"/>
          </w:divBdr>
        </w:div>
        <w:div w:id="649217831">
          <w:marLeft w:val="0"/>
          <w:marRight w:val="0"/>
          <w:marTop w:val="240"/>
          <w:marBottom w:val="0"/>
          <w:divBdr>
            <w:top w:val="none" w:sz="0" w:space="0" w:color="auto"/>
            <w:left w:val="none" w:sz="0" w:space="0" w:color="auto"/>
            <w:bottom w:val="none" w:sz="0" w:space="0" w:color="auto"/>
            <w:right w:val="none" w:sz="0" w:space="0" w:color="auto"/>
          </w:divBdr>
        </w:div>
        <w:div w:id="743916721">
          <w:marLeft w:val="0"/>
          <w:marRight w:val="0"/>
          <w:marTop w:val="240"/>
          <w:marBottom w:val="0"/>
          <w:divBdr>
            <w:top w:val="none" w:sz="0" w:space="0" w:color="auto"/>
            <w:left w:val="none" w:sz="0" w:space="0" w:color="auto"/>
            <w:bottom w:val="none" w:sz="0" w:space="0" w:color="auto"/>
            <w:right w:val="none" w:sz="0" w:space="0" w:color="auto"/>
          </w:divBdr>
        </w:div>
        <w:div w:id="753549756">
          <w:marLeft w:val="0"/>
          <w:marRight w:val="0"/>
          <w:marTop w:val="240"/>
          <w:marBottom w:val="0"/>
          <w:divBdr>
            <w:top w:val="none" w:sz="0" w:space="0" w:color="auto"/>
            <w:left w:val="none" w:sz="0" w:space="0" w:color="auto"/>
            <w:bottom w:val="none" w:sz="0" w:space="0" w:color="auto"/>
            <w:right w:val="none" w:sz="0" w:space="0" w:color="auto"/>
          </w:divBdr>
        </w:div>
        <w:div w:id="873350864">
          <w:marLeft w:val="0"/>
          <w:marRight w:val="0"/>
          <w:marTop w:val="240"/>
          <w:marBottom w:val="0"/>
          <w:divBdr>
            <w:top w:val="none" w:sz="0" w:space="0" w:color="auto"/>
            <w:left w:val="none" w:sz="0" w:space="0" w:color="auto"/>
            <w:bottom w:val="none" w:sz="0" w:space="0" w:color="auto"/>
            <w:right w:val="none" w:sz="0" w:space="0" w:color="auto"/>
          </w:divBdr>
        </w:div>
        <w:div w:id="923804353">
          <w:marLeft w:val="0"/>
          <w:marRight w:val="0"/>
          <w:marTop w:val="240"/>
          <w:marBottom w:val="0"/>
          <w:divBdr>
            <w:top w:val="none" w:sz="0" w:space="0" w:color="auto"/>
            <w:left w:val="none" w:sz="0" w:space="0" w:color="auto"/>
            <w:bottom w:val="none" w:sz="0" w:space="0" w:color="auto"/>
            <w:right w:val="none" w:sz="0" w:space="0" w:color="auto"/>
          </w:divBdr>
        </w:div>
        <w:div w:id="942223557">
          <w:marLeft w:val="0"/>
          <w:marRight w:val="0"/>
          <w:marTop w:val="240"/>
          <w:marBottom w:val="0"/>
          <w:divBdr>
            <w:top w:val="none" w:sz="0" w:space="0" w:color="auto"/>
            <w:left w:val="none" w:sz="0" w:space="0" w:color="auto"/>
            <w:bottom w:val="none" w:sz="0" w:space="0" w:color="auto"/>
            <w:right w:val="none" w:sz="0" w:space="0" w:color="auto"/>
          </w:divBdr>
        </w:div>
        <w:div w:id="954941910">
          <w:marLeft w:val="0"/>
          <w:marRight w:val="0"/>
          <w:marTop w:val="240"/>
          <w:marBottom w:val="0"/>
          <w:divBdr>
            <w:top w:val="none" w:sz="0" w:space="0" w:color="auto"/>
            <w:left w:val="none" w:sz="0" w:space="0" w:color="auto"/>
            <w:bottom w:val="none" w:sz="0" w:space="0" w:color="auto"/>
            <w:right w:val="none" w:sz="0" w:space="0" w:color="auto"/>
          </w:divBdr>
        </w:div>
        <w:div w:id="1061028053">
          <w:marLeft w:val="0"/>
          <w:marRight w:val="0"/>
          <w:marTop w:val="240"/>
          <w:marBottom w:val="0"/>
          <w:divBdr>
            <w:top w:val="none" w:sz="0" w:space="0" w:color="auto"/>
            <w:left w:val="none" w:sz="0" w:space="0" w:color="auto"/>
            <w:bottom w:val="none" w:sz="0" w:space="0" w:color="auto"/>
            <w:right w:val="none" w:sz="0" w:space="0" w:color="auto"/>
          </w:divBdr>
        </w:div>
        <w:div w:id="1074354907">
          <w:marLeft w:val="0"/>
          <w:marRight w:val="0"/>
          <w:marTop w:val="240"/>
          <w:marBottom w:val="0"/>
          <w:divBdr>
            <w:top w:val="none" w:sz="0" w:space="0" w:color="auto"/>
            <w:left w:val="none" w:sz="0" w:space="0" w:color="auto"/>
            <w:bottom w:val="none" w:sz="0" w:space="0" w:color="auto"/>
            <w:right w:val="none" w:sz="0" w:space="0" w:color="auto"/>
          </w:divBdr>
        </w:div>
        <w:div w:id="1162233234">
          <w:marLeft w:val="0"/>
          <w:marRight w:val="0"/>
          <w:marTop w:val="240"/>
          <w:marBottom w:val="0"/>
          <w:divBdr>
            <w:top w:val="none" w:sz="0" w:space="0" w:color="auto"/>
            <w:left w:val="none" w:sz="0" w:space="0" w:color="auto"/>
            <w:bottom w:val="none" w:sz="0" w:space="0" w:color="auto"/>
            <w:right w:val="none" w:sz="0" w:space="0" w:color="auto"/>
          </w:divBdr>
        </w:div>
        <w:div w:id="1166363190">
          <w:marLeft w:val="0"/>
          <w:marRight w:val="0"/>
          <w:marTop w:val="240"/>
          <w:marBottom w:val="0"/>
          <w:divBdr>
            <w:top w:val="none" w:sz="0" w:space="0" w:color="auto"/>
            <w:left w:val="none" w:sz="0" w:space="0" w:color="auto"/>
            <w:bottom w:val="none" w:sz="0" w:space="0" w:color="auto"/>
            <w:right w:val="none" w:sz="0" w:space="0" w:color="auto"/>
          </w:divBdr>
        </w:div>
        <w:div w:id="1189562754">
          <w:marLeft w:val="0"/>
          <w:marRight w:val="0"/>
          <w:marTop w:val="240"/>
          <w:marBottom w:val="0"/>
          <w:divBdr>
            <w:top w:val="none" w:sz="0" w:space="0" w:color="auto"/>
            <w:left w:val="none" w:sz="0" w:space="0" w:color="auto"/>
            <w:bottom w:val="none" w:sz="0" w:space="0" w:color="auto"/>
            <w:right w:val="none" w:sz="0" w:space="0" w:color="auto"/>
          </w:divBdr>
        </w:div>
        <w:div w:id="1218710396">
          <w:marLeft w:val="0"/>
          <w:marRight w:val="0"/>
          <w:marTop w:val="240"/>
          <w:marBottom w:val="0"/>
          <w:divBdr>
            <w:top w:val="none" w:sz="0" w:space="0" w:color="auto"/>
            <w:left w:val="none" w:sz="0" w:space="0" w:color="auto"/>
            <w:bottom w:val="none" w:sz="0" w:space="0" w:color="auto"/>
            <w:right w:val="none" w:sz="0" w:space="0" w:color="auto"/>
          </w:divBdr>
        </w:div>
        <w:div w:id="1230456707">
          <w:marLeft w:val="0"/>
          <w:marRight w:val="0"/>
          <w:marTop w:val="240"/>
          <w:marBottom w:val="0"/>
          <w:divBdr>
            <w:top w:val="none" w:sz="0" w:space="0" w:color="auto"/>
            <w:left w:val="none" w:sz="0" w:space="0" w:color="auto"/>
            <w:bottom w:val="none" w:sz="0" w:space="0" w:color="auto"/>
            <w:right w:val="none" w:sz="0" w:space="0" w:color="auto"/>
          </w:divBdr>
        </w:div>
        <w:div w:id="1261717789">
          <w:marLeft w:val="0"/>
          <w:marRight w:val="0"/>
          <w:marTop w:val="240"/>
          <w:marBottom w:val="0"/>
          <w:divBdr>
            <w:top w:val="none" w:sz="0" w:space="0" w:color="auto"/>
            <w:left w:val="none" w:sz="0" w:space="0" w:color="auto"/>
            <w:bottom w:val="none" w:sz="0" w:space="0" w:color="auto"/>
            <w:right w:val="none" w:sz="0" w:space="0" w:color="auto"/>
          </w:divBdr>
        </w:div>
        <w:div w:id="1295791309">
          <w:marLeft w:val="0"/>
          <w:marRight w:val="0"/>
          <w:marTop w:val="240"/>
          <w:marBottom w:val="0"/>
          <w:divBdr>
            <w:top w:val="none" w:sz="0" w:space="0" w:color="auto"/>
            <w:left w:val="none" w:sz="0" w:space="0" w:color="auto"/>
            <w:bottom w:val="none" w:sz="0" w:space="0" w:color="auto"/>
            <w:right w:val="none" w:sz="0" w:space="0" w:color="auto"/>
          </w:divBdr>
        </w:div>
        <w:div w:id="1386642912">
          <w:marLeft w:val="0"/>
          <w:marRight w:val="0"/>
          <w:marTop w:val="240"/>
          <w:marBottom w:val="0"/>
          <w:divBdr>
            <w:top w:val="none" w:sz="0" w:space="0" w:color="auto"/>
            <w:left w:val="none" w:sz="0" w:space="0" w:color="auto"/>
            <w:bottom w:val="none" w:sz="0" w:space="0" w:color="auto"/>
            <w:right w:val="none" w:sz="0" w:space="0" w:color="auto"/>
          </w:divBdr>
        </w:div>
        <w:div w:id="1395853170">
          <w:marLeft w:val="0"/>
          <w:marRight w:val="0"/>
          <w:marTop w:val="240"/>
          <w:marBottom w:val="0"/>
          <w:divBdr>
            <w:top w:val="none" w:sz="0" w:space="0" w:color="auto"/>
            <w:left w:val="none" w:sz="0" w:space="0" w:color="auto"/>
            <w:bottom w:val="none" w:sz="0" w:space="0" w:color="auto"/>
            <w:right w:val="none" w:sz="0" w:space="0" w:color="auto"/>
          </w:divBdr>
        </w:div>
        <w:div w:id="1421483674">
          <w:marLeft w:val="0"/>
          <w:marRight w:val="0"/>
          <w:marTop w:val="240"/>
          <w:marBottom w:val="0"/>
          <w:divBdr>
            <w:top w:val="none" w:sz="0" w:space="0" w:color="auto"/>
            <w:left w:val="none" w:sz="0" w:space="0" w:color="auto"/>
            <w:bottom w:val="none" w:sz="0" w:space="0" w:color="auto"/>
            <w:right w:val="none" w:sz="0" w:space="0" w:color="auto"/>
          </w:divBdr>
        </w:div>
        <w:div w:id="1470710194">
          <w:marLeft w:val="0"/>
          <w:marRight w:val="0"/>
          <w:marTop w:val="240"/>
          <w:marBottom w:val="0"/>
          <w:divBdr>
            <w:top w:val="none" w:sz="0" w:space="0" w:color="auto"/>
            <w:left w:val="none" w:sz="0" w:space="0" w:color="auto"/>
            <w:bottom w:val="none" w:sz="0" w:space="0" w:color="auto"/>
            <w:right w:val="none" w:sz="0" w:space="0" w:color="auto"/>
          </w:divBdr>
        </w:div>
        <w:div w:id="1472673558">
          <w:marLeft w:val="0"/>
          <w:marRight w:val="0"/>
          <w:marTop w:val="240"/>
          <w:marBottom w:val="0"/>
          <w:divBdr>
            <w:top w:val="none" w:sz="0" w:space="0" w:color="auto"/>
            <w:left w:val="none" w:sz="0" w:space="0" w:color="auto"/>
            <w:bottom w:val="none" w:sz="0" w:space="0" w:color="auto"/>
            <w:right w:val="none" w:sz="0" w:space="0" w:color="auto"/>
          </w:divBdr>
        </w:div>
        <w:div w:id="1500122497">
          <w:marLeft w:val="0"/>
          <w:marRight w:val="0"/>
          <w:marTop w:val="240"/>
          <w:marBottom w:val="0"/>
          <w:divBdr>
            <w:top w:val="none" w:sz="0" w:space="0" w:color="auto"/>
            <w:left w:val="none" w:sz="0" w:space="0" w:color="auto"/>
            <w:bottom w:val="none" w:sz="0" w:space="0" w:color="auto"/>
            <w:right w:val="none" w:sz="0" w:space="0" w:color="auto"/>
          </w:divBdr>
        </w:div>
        <w:div w:id="1538851086">
          <w:marLeft w:val="0"/>
          <w:marRight w:val="0"/>
          <w:marTop w:val="240"/>
          <w:marBottom w:val="0"/>
          <w:divBdr>
            <w:top w:val="none" w:sz="0" w:space="0" w:color="auto"/>
            <w:left w:val="none" w:sz="0" w:space="0" w:color="auto"/>
            <w:bottom w:val="none" w:sz="0" w:space="0" w:color="auto"/>
            <w:right w:val="none" w:sz="0" w:space="0" w:color="auto"/>
          </w:divBdr>
        </w:div>
        <w:div w:id="1683165437">
          <w:marLeft w:val="0"/>
          <w:marRight w:val="0"/>
          <w:marTop w:val="240"/>
          <w:marBottom w:val="0"/>
          <w:divBdr>
            <w:top w:val="none" w:sz="0" w:space="0" w:color="auto"/>
            <w:left w:val="none" w:sz="0" w:space="0" w:color="auto"/>
            <w:bottom w:val="none" w:sz="0" w:space="0" w:color="auto"/>
            <w:right w:val="none" w:sz="0" w:space="0" w:color="auto"/>
          </w:divBdr>
        </w:div>
        <w:div w:id="1749959546">
          <w:marLeft w:val="0"/>
          <w:marRight w:val="0"/>
          <w:marTop w:val="240"/>
          <w:marBottom w:val="0"/>
          <w:divBdr>
            <w:top w:val="none" w:sz="0" w:space="0" w:color="auto"/>
            <w:left w:val="none" w:sz="0" w:space="0" w:color="auto"/>
            <w:bottom w:val="none" w:sz="0" w:space="0" w:color="auto"/>
            <w:right w:val="none" w:sz="0" w:space="0" w:color="auto"/>
          </w:divBdr>
        </w:div>
        <w:div w:id="1765763286">
          <w:marLeft w:val="0"/>
          <w:marRight w:val="0"/>
          <w:marTop w:val="240"/>
          <w:marBottom w:val="0"/>
          <w:divBdr>
            <w:top w:val="none" w:sz="0" w:space="0" w:color="auto"/>
            <w:left w:val="none" w:sz="0" w:space="0" w:color="auto"/>
            <w:bottom w:val="none" w:sz="0" w:space="0" w:color="auto"/>
            <w:right w:val="none" w:sz="0" w:space="0" w:color="auto"/>
          </w:divBdr>
        </w:div>
        <w:div w:id="1824468045">
          <w:marLeft w:val="0"/>
          <w:marRight w:val="0"/>
          <w:marTop w:val="240"/>
          <w:marBottom w:val="0"/>
          <w:divBdr>
            <w:top w:val="none" w:sz="0" w:space="0" w:color="auto"/>
            <w:left w:val="none" w:sz="0" w:space="0" w:color="auto"/>
            <w:bottom w:val="none" w:sz="0" w:space="0" w:color="auto"/>
            <w:right w:val="none" w:sz="0" w:space="0" w:color="auto"/>
          </w:divBdr>
        </w:div>
        <w:div w:id="1889027202">
          <w:marLeft w:val="0"/>
          <w:marRight w:val="0"/>
          <w:marTop w:val="240"/>
          <w:marBottom w:val="0"/>
          <w:divBdr>
            <w:top w:val="none" w:sz="0" w:space="0" w:color="auto"/>
            <w:left w:val="none" w:sz="0" w:space="0" w:color="auto"/>
            <w:bottom w:val="none" w:sz="0" w:space="0" w:color="auto"/>
            <w:right w:val="none" w:sz="0" w:space="0" w:color="auto"/>
          </w:divBdr>
        </w:div>
        <w:div w:id="1898005064">
          <w:marLeft w:val="0"/>
          <w:marRight w:val="0"/>
          <w:marTop w:val="240"/>
          <w:marBottom w:val="0"/>
          <w:divBdr>
            <w:top w:val="none" w:sz="0" w:space="0" w:color="auto"/>
            <w:left w:val="none" w:sz="0" w:space="0" w:color="auto"/>
            <w:bottom w:val="none" w:sz="0" w:space="0" w:color="auto"/>
            <w:right w:val="none" w:sz="0" w:space="0" w:color="auto"/>
          </w:divBdr>
        </w:div>
        <w:div w:id="1924414981">
          <w:marLeft w:val="0"/>
          <w:marRight w:val="0"/>
          <w:marTop w:val="240"/>
          <w:marBottom w:val="0"/>
          <w:divBdr>
            <w:top w:val="none" w:sz="0" w:space="0" w:color="auto"/>
            <w:left w:val="none" w:sz="0" w:space="0" w:color="auto"/>
            <w:bottom w:val="none" w:sz="0" w:space="0" w:color="auto"/>
            <w:right w:val="none" w:sz="0" w:space="0" w:color="auto"/>
          </w:divBdr>
        </w:div>
        <w:div w:id="1925601758">
          <w:marLeft w:val="0"/>
          <w:marRight w:val="0"/>
          <w:marTop w:val="240"/>
          <w:marBottom w:val="0"/>
          <w:divBdr>
            <w:top w:val="none" w:sz="0" w:space="0" w:color="auto"/>
            <w:left w:val="none" w:sz="0" w:space="0" w:color="auto"/>
            <w:bottom w:val="none" w:sz="0" w:space="0" w:color="auto"/>
            <w:right w:val="none" w:sz="0" w:space="0" w:color="auto"/>
          </w:divBdr>
        </w:div>
        <w:div w:id="1928230312">
          <w:marLeft w:val="0"/>
          <w:marRight w:val="0"/>
          <w:marTop w:val="240"/>
          <w:marBottom w:val="0"/>
          <w:divBdr>
            <w:top w:val="none" w:sz="0" w:space="0" w:color="auto"/>
            <w:left w:val="none" w:sz="0" w:space="0" w:color="auto"/>
            <w:bottom w:val="none" w:sz="0" w:space="0" w:color="auto"/>
            <w:right w:val="none" w:sz="0" w:space="0" w:color="auto"/>
          </w:divBdr>
        </w:div>
        <w:div w:id="1934392375">
          <w:marLeft w:val="0"/>
          <w:marRight w:val="0"/>
          <w:marTop w:val="240"/>
          <w:marBottom w:val="0"/>
          <w:divBdr>
            <w:top w:val="none" w:sz="0" w:space="0" w:color="auto"/>
            <w:left w:val="none" w:sz="0" w:space="0" w:color="auto"/>
            <w:bottom w:val="none" w:sz="0" w:space="0" w:color="auto"/>
            <w:right w:val="none" w:sz="0" w:space="0" w:color="auto"/>
          </w:divBdr>
        </w:div>
        <w:div w:id="1948659757">
          <w:marLeft w:val="0"/>
          <w:marRight w:val="0"/>
          <w:marTop w:val="240"/>
          <w:marBottom w:val="0"/>
          <w:divBdr>
            <w:top w:val="none" w:sz="0" w:space="0" w:color="auto"/>
            <w:left w:val="none" w:sz="0" w:space="0" w:color="auto"/>
            <w:bottom w:val="none" w:sz="0" w:space="0" w:color="auto"/>
            <w:right w:val="none" w:sz="0" w:space="0" w:color="auto"/>
          </w:divBdr>
        </w:div>
        <w:div w:id="1997949872">
          <w:marLeft w:val="0"/>
          <w:marRight w:val="0"/>
          <w:marTop w:val="240"/>
          <w:marBottom w:val="0"/>
          <w:divBdr>
            <w:top w:val="none" w:sz="0" w:space="0" w:color="auto"/>
            <w:left w:val="none" w:sz="0" w:space="0" w:color="auto"/>
            <w:bottom w:val="none" w:sz="0" w:space="0" w:color="auto"/>
            <w:right w:val="none" w:sz="0" w:space="0" w:color="auto"/>
          </w:divBdr>
        </w:div>
        <w:div w:id="2051539459">
          <w:marLeft w:val="0"/>
          <w:marRight w:val="0"/>
          <w:marTop w:val="240"/>
          <w:marBottom w:val="0"/>
          <w:divBdr>
            <w:top w:val="none" w:sz="0" w:space="0" w:color="auto"/>
            <w:left w:val="none" w:sz="0" w:space="0" w:color="auto"/>
            <w:bottom w:val="none" w:sz="0" w:space="0" w:color="auto"/>
            <w:right w:val="none" w:sz="0" w:space="0" w:color="auto"/>
          </w:divBdr>
        </w:div>
        <w:div w:id="2101680713">
          <w:marLeft w:val="0"/>
          <w:marRight w:val="0"/>
          <w:marTop w:val="240"/>
          <w:marBottom w:val="0"/>
          <w:divBdr>
            <w:top w:val="none" w:sz="0" w:space="0" w:color="auto"/>
            <w:left w:val="none" w:sz="0" w:space="0" w:color="auto"/>
            <w:bottom w:val="none" w:sz="0" w:space="0" w:color="auto"/>
            <w:right w:val="none" w:sz="0" w:space="0" w:color="auto"/>
          </w:divBdr>
        </w:div>
        <w:div w:id="2132046759">
          <w:marLeft w:val="0"/>
          <w:marRight w:val="0"/>
          <w:marTop w:val="240"/>
          <w:marBottom w:val="0"/>
          <w:divBdr>
            <w:top w:val="none" w:sz="0" w:space="0" w:color="auto"/>
            <w:left w:val="none" w:sz="0" w:space="0" w:color="auto"/>
            <w:bottom w:val="none" w:sz="0" w:space="0" w:color="auto"/>
            <w:right w:val="none" w:sz="0" w:space="0" w:color="auto"/>
          </w:divBdr>
        </w:div>
      </w:divsChild>
    </w:div>
    <w:div w:id="1982537878">
      <w:bodyDiv w:val="1"/>
      <w:marLeft w:val="0"/>
      <w:marRight w:val="0"/>
      <w:marTop w:val="0"/>
      <w:marBottom w:val="0"/>
      <w:divBdr>
        <w:top w:val="none" w:sz="0" w:space="0" w:color="auto"/>
        <w:left w:val="none" w:sz="0" w:space="0" w:color="auto"/>
        <w:bottom w:val="none" w:sz="0" w:space="0" w:color="auto"/>
        <w:right w:val="none" w:sz="0" w:space="0" w:color="auto"/>
      </w:divBdr>
      <w:divsChild>
        <w:div w:id="57288698">
          <w:marLeft w:val="0"/>
          <w:marRight w:val="0"/>
          <w:marTop w:val="240"/>
          <w:marBottom w:val="0"/>
          <w:divBdr>
            <w:top w:val="none" w:sz="0" w:space="0" w:color="auto"/>
            <w:left w:val="none" w:sz="0" w:space="0" w:color="auto"/>
            <w:bottom w:val="none" w:sz="0" w:space="0" w:color="auto"/>
            <w:right w:val="none" w:sz="0" w:space="0" w:color="auto"/>
          </w:divBdr>
        </w:div>
        <w:div w:id="57636969">
          <w:marLeft w:val="0"/>
          <w:marRight w:val="0"/>
          <w:marTop w:val="240"/>
          <w:marBottom w:val="0"/>
          <w:divBdr>
            <w:top w:val="none" w:sz="0" w:space="0" w:color="auto"/>
            <w:left w:val="none" w:sz="0" w:space="0" w:color="auto"/>
            <w:bottom w:val="none" w:sz="0" w:space="0" w:color="auto"/>
            <w:right w:val="none" w:sz="0" w:space="0" w:color="auto"/>
          </w:divBdr>
        </w:div>
        <w:div w:id="102582066">
          <w:marLeft w:val="0"/>
          <w:marRight w:val="0"/>
          <w:marTop w:val="240"/>
          <w:marBottom w:val="0"/>
          <w:divBdr>
            <w:top w:val="none" w:sz="0" w:space="0" w:color="auto"/>
            <w:left w:val="none" w:sz="0" w:space="0" w:color="auto"/>
            <w:bottom w:val="none" w:sz="0" w:space="0" w:color="auto"/>
            <w:right w:val="none" w:sz="0" w:space="0" w:color="auto"/>
          </w:divBdr>
        </w:div>
        <w:div w:id="121968253">
          <w:marLeft w:val="0"/>
          <w:marRight w:val="0"/>
          <w:marTop w:val="240"/>
          <w:marBottom w:val="0"/>
          <w:divBdr>
            <w:top w:val="none" w:sz="0" w:space="0" w:color="auto"/>
            <w:left w:val="none" w:sz="0" w:space="0" w:color="auto"/>
            <w:bottom w:val="none" w:sz="0" w:space="0" w:color="auto"/>
            <w:right w:val="none" w:sz="0" w:space="0" w:color="auto"/>
          </w:divBdr>
        </w:div>
        <w:div w:id="158422601">
          <w:marLeft w:val="0"/>
          <w:marRight w:val="0"/>
          <w:marTop w:val="240"/>
          <w:marBottom w:val="0"/>
          <w:divBdr>
            <w:top w:val="none" w:sz="0" w:space="0" w:color="auto"/>
            <w:left w:val="none" w:sz="0" w:space="0" w:color="auto"/>
            <w:bottom w:val="none" w:sz="0" w:space="0" w:color="auto"/>
            <w:right w:val="none" w:sz="0" w:space="0" w:color="auto"/>
          </w:divBdr>
        </w:div>
        <w:div w:id="171994350">
          <w:marLeft w:val="0"/>
          <w:marRight w:val="0"/>
          <w:marTop w:val="240"/>
          <w:marBottom w:val="0"/>
          <w:divBdr>
            <w:top w:val="none" w:sz="0" w:space="0" w:color="auto"/>
            <w:left w:val="none" w:sz="0" w:space="0" w:color="auto"/>
            <w:bottom w:val="none" w:sz="0" w:space="0" w:color="auto"/>
            <w:right w:val="none" w:sz="0" w:space="0" w:color="auto"/>
          </w:divBdr>
        </w:div>
        <w:div w:id="185868449">
          <w:marLeft w:val="0"/>
          <w:marRight w:val="0"/>
          <w:marTop w:val="240"/>
          <w:marBottom w:val="0"/>
          <w:divBdr>
            <w:top w:val="none" w:sz="0" w:space="0" w:color="auto"/>
            <w:left w:val="none" w:sz="0" w:space="0" w:color="auto"/>
            <w:bottom w:val="none" w:sz="0" w:space="0" w:color="auto"/>
            <w:right w:val="none" w:sz="0" w:space="0" w:color="auto"/>
          </w:divBdr>
        </w:div>
        <w:div w:id="206912720">
          <w:marLeft w:val="0"/>
          <w:marRight w:val="0"/>
          <w:marTop w:val="240"/>
          <w:marBottom w:val="0"/>
          <w:divBdr>
            <w:top w:val="none" w:sz="0" w:space="0" w:color="auto"/>
            <w:left w:val="none" w:sz="0" w:space="0" w:color="auto"/>
            <w:bottom w:val="none" w:sz="0" w:space="0" w:color="auto"/>
            <w:right w:val="none" w:sz="0" w:space="0" w:color="auto"/>
          </w:divBdr>
        </w:div>
        <w:div w:id="212273336">
          <w:marLeft w:val="0"/>
          <w:marRight w:val="0"/>
          <w:marTop w:val="240"/>
          <w:marBottom w:val="0"/>
          <w:divBdr>
            <w:top w:val="none" w:sz="0" w:space="0" w:color="auto"/>
            <w:left w:val="none" w:sz="0" w:space="0" w:color="auto"/>
            <w:bottom w:val="none" w:sz="0" w:space="0" w:color="auto"/>
            <w:right w:val="none" w:sz="0" w:space="0" w:color="auto"/>
          </w:divBdr>
        </w:div>
        <w:div w:id="213320297">
          <w:marLeft w:val="0"/>
          <w:marRight w:val="0"/>
          <w:marTop w:val="240"/>
          <w:marBottom w:val="0"/>
          <w:divBdr>
            <w:top w:val="none" w:sz="0" w:space="0" w:color="auto"/>
            <w:left w:val="none" w:sz="0" w:space="0" w:color="auto"/>
            <w:bottom w:val="none" w:sz="0" w:space="0" w:color="auto"/>
            <w:right w:val="none" w:sz="0" w:space="0" w:color="auto"/>
          </w:divBdr>
        </w:div>
        <w:div w:id="245461823">
          <w:marLeft w:val="0"/>
          <w:marRight w:val="0"/>
          <w:marTop w:val="240"/>
          <w:marBottom w:val="0"/>
          <w:divBdr>
            <w:top w:val="none" w:sz="0" w:space="0" w:color="auto"/>
            <w:left w:val="none" w:sz="0" w:space="0" w:color="auto"/>
            <w:bottom w:val="none" w:sz="0" w:space="0" w:color="auto"/>
            <w:right w:val="none" w:sz="0" w:space="0" w:color="auto"/>
          </w:divBdr>
        </w:div>
        <w:div w:id="247888620">
          <w:marLeft w:val="0"/>
          <w:marRight w:val="0"/>
          <w:marTop w:val="240"/>
          <w:marBottom w:val="0"/>
          <w:divBdr>
            <w:top w:val="none" w:sz="0" w:space="0" w:color="auto"/>
            <w:left w:val="none" w:sz="0" w:space="0" w:color="auto"/>
            <w:bottom w:val="none" w:sz="0" w:space="0" w:color="auto"/>
            <w:right w:val="none" w:sz="0" w:space="0" w:color="auto"/>
          </w:divBdr>
        </w:div>
        <w:div w:id="271088033">
          <w:marLeft w:val="0"/>
          <w:marRight w:val="0"/>
          <w:marTop w:val="240"/>
          <w:marBottom w:val="0"/>
          <w:divBdr>
            <w:top w:val="none" w:sz="0" w:space="0" w:color="auto"/>
            <w:left w:val="none" w:sz="0" w:space="0" w:color="auto"/>
            <w:bottom w:val="none" w:sz="0" w:space="0" w:color="auto"/>
            <w:right w:val="none" w:sz="0" w:space="0" w:color="auto"/>
          </w:divBdr>
        </w:div>
        <w:div w:id="377361987">
          <w:marLeft w:val="0"/>
          <w:marRight w:val="0"/>
          <w:marTop w:val="240"/>
          <w:marBottom w:val="0"/>
          <w:divBdr>
            <w:top w:val="none" w:sz="0" w:space="0" w:color="auto"/>
            <w:left w:val="none" w:sz="0" w:space="0" w:color="auto"/>
            <w:bottom w:val="none" w:sz="0" w:space="0" w:color="auto"/>
            <w:right w:val="none" w:sz="0" w:space="0" w:color="auto"/>
          </w:divBdr>
        </w:div>
        <w:div w:id="397896376">
          <w:marLeft w:val="0"/>
          <w:marRight w:val="0"/>
          <w:marTop w:val="240"/>
          <w:marBottom w:val="0"/>
          <w:divBdr>
            <w:top w:val="none" w:sz="0" w:space="0" w:color="auto"/>
            <w:left w:val="none" w:sz="0" w:space="0" w:color="auto"/>
            <w:bottom w:val="none" w:sz="0" w:space="0" w:color="auto"/>
            <w:right w:val="none" w:sz="0" w:space="0" w:color="auto"/>
          </w:divBdr>
        </w:div>
        <w:div w:id="405685880">
          <w:marLeft w:val="0"/>
          <w:marRight w:val="0"/>
          <w:marTop w:val="240"/>
          <w:marBottom w:val="0"/>
          <w:divBdr>
            <w:top w:val="none" w:sz="0" w:space="0" w:color="auto"/>
            <w:left w:val="none" w:sz="0" w:space="0" w:color="auto"/>
            <w:bottom w:val="none" w:sz="0" w:space="0" w:color="auto"/>
            <w:right w:val="none" w:sz="0" w:space="0" w:color="auto"/>
          </w:divBdr>
        </w:div>
        <w:div w:id="433130574">
          <w:marLeft w:val="0"/>
          <w:marRight w:val="0"/>
          <w:marTop w:val="240"/>
          <w:marBottom w:val="0"/>
          <w:divBdr>
            <w:top w:val="none" w:sz="0" w:space="0" w:color="auto"/>
            <w:left w:val="none" w:sz="0" w:space="0" w:color="auto"/>
            <w:bottom w:val="none" w:sz="0" w:space="0" w:color="auto"/>
            <w:right w:val="none" w:sz="0" w:space="0" w:color="auto"/>
          </w:divBdr>
        </w:div>
        <w:div w:id="459961278">
          <w:marLeft w:val="0"/>
          <w:marRight w:val="0"/>
          <w:marTop w:val="240"/>
          <w:marBottom w:val="0"/>
          <w:divBdr>
            <w:top w:val="none" w:sz="0" w:space="0" w:color="auto"/>
            <w:left w:val="none" w:sz="0" w:space="0" w:color="auto"/>
            <w:bottom w:val="none" w:sz="0" w:space="0" w:color="auto"/>
            <w:right w:val="none" w:sz="0" w:space="0" w:color="auto"/>
          </w:divBdr>
        </w:div>
        <w:div w:id="463037159">
          <w:marLeft w:val="0"/>
          <w:marRight w:val="0"/>
          <w:marTop w:val="240"/>
          <w:marBottom w:val="0"/>
          <w:divBdr>
            <w:top w:val="none" w:sz="0" w:space="0" w:color="auto"/>
            <w:left w:val="none" w:sz="0" w:space="0" w:color="auto"/>
            <w:bottom w:val="none" w:sz="0" w:space="0" w:color="auto"/>
            <w:right w:val="none" w:sz="0" w:space="0" w:color="auto"/>
          </w:divBdr>
        </w:div>
        <w:div w:id="491680058">
          <w:marLeft w:val="0"/>
          <w:marRight w:val="0"/>
          <w:marTop w:val="240"/>
          <w:marBottom w:val="0"/>
          <w:divBdr>
            <w:top w:val="none" w:sz="0" w:space="0" w:color="auto"/>
            <w:left w:val="none" w:sz="0" w:space="0" w:color="auto"/>
            <w:bottom w:val="none" w:sz="0" w:space="0" w:color="auto"/>
            <w:right w:val="none" w:sz="0" w:space="0" w:color="auto"/>
          </w:divBdr>
        </w:div>
        <w:div w:id="491917908">
          <w:marLeft w:val="0"/>
          <w:marRight w:val="0"/>
          <w:marTop w:val="240"/>
          <w:marBottom w:val="0"/>
          <w:divBdr>
            <w:top w:val="none" w:sz="0" w:space="0" w:color="auto"/>
            <w:left w:val="none" w:sz="0" w:space="0" w:color="auto"/>
            <w:bottom w:val="none" w:sz="0" w:space="0" w:color="auto"/>
            <w:right w:val="none" w:sz="0" w:space="0" w:color="auto"/>
          </w:divBdr>
        </w:div>
        <w:div w:id="493495502">
          <w:marLeft w:val="0"/>
          <w:marRight w:val="0"/>
          <w:marTop w:val="240"/>
          <w:marBottom w:val="0"/>
          <w:divBdr>
            <w:top w:val="none" w:sz="0" w:space="0" w:color="auto"/>
            <w:left w:val="none" w:sz="0" w:space="0" w:color="auto"/>
            <w:bottom w:val="none" w:sz="0" w:space="0" w:color="auto"/>
            <w:right w:val="none" w:sz="0" w:space="0" w:color="auto"/>
          </w:divBdr>
        </w:div>
        <w:div w:id="505633779">
          <w:marLeft w:val="0"/>
          <w:marRight w:val="0"/>
          <w:marTop w:val="240"/>
          <w:marBottom w:val="0"/>
          <w:divBdr>
            <w:top w:val="none" w:sz="0" w:space="0" w:color="auto"/>
            <w:left w:val="none" w:sz="0" w:space="0" w:color="auto"/>
            <w:bottom w:val="none" w:sz="0" w:space="0" w:color="auto"/>
            <w:right w:val="none" w:sz="0" w:space="0" w:color="auto"/>
          </w:divBdr>
        </w:div>
        <w:div w:id="563025996">
          <w:marLeft w:val="0"/>
          <w:marRight w:val="0"/>
          <w:marTop w:val="240"/>
          <w:marBottom w:val="0"/>
          <w:divBdr>
            <w:top w:val="none" w:sz="0" w:space="0" w:color="auto"/>
            <w:left w:val="none" w:sz="0" w:space="0" w:color="auto"/>
            <w:bottom w:val="none" w:sz="0" w:space="0" w:color="auto"/>
            <w:right w:val="none" w:sz="0" w:space="0" w:color="auto"/>
          </w:divBdr>
        </w:div>
        <w:div w:id="592931695">
          <w:marLeft w:val="0"/>
          <w:marRight w:val="0"/>
          <w:marTop w:val="240"/>
          <w:marBottom w:val="0"/>
          <w:divBdr>
            <w:top w:val="none" w:sz="0" w:space="0" w:color="auto"/>
            <w:left w:val="none" w:sz="0" w:space="0" w:color="auto"/>
            <w:bottom w:val="none" w:sz="0" w:space="0" w:color="auto"/>
            <w:right w:val="none" w:sz="0" w:space="0" w:color="auto"/>
          </w:divBdr>
        </w:div>
        <w:div w:id="650525518">
          <w:marLeft w:val="0"/>
          <w:marRight w:val="0"/>
          <w:marTop w:val="240"/>
          <w:marBottom w:val="0"/>
          <w:divBdr>
            <w:top w:val="none" w:sz="0" w:space="0" w:color="auto"/>
            <w:left w:val="none" w:sz="0" w:space="0" w:color="auto"/>
            <w:bottom w:val="none" w:sz="0" w:space="0" w:color="auto"/>
            <w:right w:val="none" w:sz="0" w:space="0" w:color="auto"/>
          </w:divBdr>
        </w:div>
        <w:div w:id="666446716">
          <w:marLeft w:val="0"/>
          <w:marRight w:val="0"/>
          <w:marTop w:val="240"/>
          <w:marBottom w:val="0"/>
          <w:divBdr>
            <w:top w:val="none" w:sz="0" w:space="0" w:color="auto"/>
            <w:left w:val="none" w:sz="0" w:space="0" w:color="auto"/>
            <w:bottom w:val="none" w:sz="0" w:space="0" w:color="auto"/>
            <w:right w:val="none" w:sz="0" w:space="0" w:color="auto"/>
          </w:divBdr>
        </w:div>
        <w:div w:id="700667978">
          <w:marLeft w:val="0"/>
          <w:marRight w:val="0"/>
          <w:marTop w:val="240"/>
          <w:marBottom w:val="0"/>
          <w:divBdr>
            <w:top w:val="none" w:sz="0" w:space="0" w:color="auto"/>
            <w:left w:val="none" w:sz="0" w:space="0" w:color="auto"/>
            <w:bottom w:val="none" w:sz="0" w:space="0" w:color="auto"/>
            <w:right w:val="none" w:sz="0" w:space="0" w:color="auto"/>
          </w:divBdr>
        </w:div>
        <w:div w:id="707800176">
          <w:marLeft w:val="0"/>
          <w:marRight w:val="0"/>
          <w:marTop w:val="240"/>
          <w:marBottom w:val="0"/>
          <w:divBdr>
            <w:top w:val="none" w:sz="0" w:space="0" w:color="auto"/>
            <w:left w:val="none" w:sz="0" w:space="0" w:color="auto"/>
            <w:bottom w:val="none" w:sz="0" w:space="0" w:color="auto"/>
            <w:right w:val="none" w:sz="0" w:space="0" w:color="auto"/>
          </w:divBdr>
        </w:div>
        <w:div w:id="718020811">
          <w:marLeft w:val="0"/>
          <w:marRight w:val="0"/>
          <w:marTop w:val="240"/>
          <w:marBottom w:val="0"/>
          <w:divBdr>
            <w:top w:val="none" w:sz="0" w:space="0" w:color="auto"/>
            <w:left w:val="none" w:sz="0" w:space="0" w:color="auto"/>
            <w:bottom w:val="none" w:sz="0" w:space="0" w:color="auto"/>
            <w:right w:val="none" w:sz="0" w:space="0" w:color="auto"/>
          </w:divBdr>
        </w:div>
        <w:div w:id="725687745">
          <w:marLeft w:val="0"/>
          <w:marRight w:val="0"/>
          <w:marTop w:val="240"/>
          <w:marBottom w:val="0"/>
          <w:divBdr>
            <w:top w:val="none" w:sz="0" w:space="0" w:color="auto"/>
            <w:left w:val="none" w:sz="0" w:space="0" w:color="auto"/>
            <w:bottom w:val="none" w:sz="0" w:space="0" w:color="auto"/>
            <w:right w:val="none" w:sz="0" w:space="0" w:color="auto"/>
          </w:divBdr>
        </w:div>
        <w:div w:id="738216185">
          <w:marLeft w:val="0"/>
          <w:marRight w:val="0"/>
          <w:marTop w:val="240"/>
          <w:marBottom w:val="0"/>
          <w:divBdr>
            <w:top w:val="none" w:sz="0" w:space="0" w:color="auto"/>
            <w:left w:val="none" w:sz="0" w:space="0" w:color="auto"/>
            <w:bottom w:val="none" w:sz="0" w:space="0" w:color="auto"/>
            <w:right w:val="none" w:sz="0" w:space="0" w:color="auto"/>
          </w:divBdr>
        </w:div>
        <w:div w:id="760182940">
          <w:marLeft w:val="0"/>
          <w:marRight w:val="0"/>
          <w:marTop w:val="240"/>
          <w:marBottom w:val="0"/>
          <w:divBdr>
            <w:top w:val="none" w:sz="0" w:space="0" w:color="auto"/>
            <w:left w:val="none" w:sz="0" w:space="0" w:color="auto"/>
            <w:bottom w:val="none" w:sz="0" w:space="0" w:color="auto"/>
            <w:right w:val="none" w:sz="0" w:space="0" w:color="auto"/>
          </w:divBdr>
        </w:div>
        <w:div w:id="761490630">
          <w:marLeft w:val="0"/>
          <w:marRight w:val="0"/>
          <w:marTop w:val="240"/>
          <w:marBottom w:val="0"/>
          <w:divBdr>
            <w:top w:val="none" w:sz="0" w:space="0" w:color="auto"/>
            <w:left w:val="none" w:sz="0" w:space="0" w:color="auto"/>
            <w:bottom w:val="none" w:sz="0" w:space="0" w:color="auto"/>
            <w:right w:val="none" w:sz="0" w:space="0" w:color="auto"/>
          </w:divBdr>
        </w:div>
        <w:div w:id="782456145">
          <w:marLeft w:val="0"/>
          <w:marRight w:val="0"/>
          <w:marTop w:val="240"/>
          <w:marBottom w:val="0"/>
          <w:divBdr>
            <w:top w:val="none" w:sz="0" w:space="0" w:color="auto"/>
            <w:left w:val="none" w:sz="0" w:space="0" w:color="auto"/>
            <w:bottom w:val="none" w:sz="0" w:space="0" w:color="auto"/>
            <w:right w:val="none" w:sz="0" w:space="0" w:color="auto"/>
          </w:divBdr>
        </w:div>
        <w:div w:id="795375647">
          <w:marLeft w:val="0"/>
          <w:marRight w:val="0"/>
          <w:marTop w:val="240"/>
          <w:marBottom w:val="0"/>
          <w:divBdr>
            <w:top w:val="none" w:sz="0" w:space="0" w:color="auto"/>
            <w:left w:val="none" w:sz="0" w:space="0" w:color="auto"/>
            <w:bottom w:val="none" w:sz="0" w:space="0" w:color="auto"/>
            <w:right w:val="none" w:sz="0" w:space="0" w:color="auto"/>
          </w:divBdr>
        </w:div>
        <w:div w:id="841046428">
          <w:marLeft w:val="0"/>
          <w:marRight w:val="0"/>
          <w:marTop w:val="240"/>
          <w:marBottom w:val="0"/>
          <w:divBdr>
            <w:top w:val="none" w:sz="0" w:space="0" w:color="auto"/>
            <w:left w:val="none" w:sz="0" w:space="0" w:color="auto"/>
            <w:bottom w:val="none" w:sz="0" w:space="0" w:color="auto"/>
            <w:right w:val="none" w:sz="0" w:space="0" w:color="auto"/>
          </w:divBdr>
        </w:div>
        <w:div w:id="856578705">
          <w:marLeft w:val="0"/>
          <w:marRight w:val="0"/>
          <w:marTop w:val="240"/>
          <w:marBottom w:val="0"/>
          <w:divBdr>
            <w:top w:val="none" w:sz="0" w:space="0" w:color="auto"/>
            <w:left w:val="none" w:sz="0" w:space="0" w:color="auto"/>
            <w:bottom w:val="none" w:sz="0" w:space="0" w:color="auto"/>
            <w:right w:val="none" w:sz="0" w:space="0" w:color="auto"/>
          </w:divBdr>
        </w:div>
        <w:div w:id="871070429">
          <w:marLeft w:val="0"/>
          <w:marRight w:val="0"/>
          <w:marTop w:val="240"/>
          <w:marBottom w:val="0"/>
          <w:divBdr>
            <w:top w:val="none" w:sz="0" w:space="0" w:color="auto"/>
            <w:left w:val="none" w:sz="0" w:space="0" w:color="auto"/>
            <w:bottom w:val="none" w:sz="0" w:space="0" w:color="auto"/>
            <w:right w:val="none" w:sz="0" w:space="0" w:color="auto"/>
          </w:divBdr>
        </w:div>
        <w:div w:id="928078269">
          <w:marLeft w:val="0"/>
          <w:marRight w:val="0"/>
          <w:marTop w:val="240"/>
          <w:marBottom w:val="0"/>
          <w:divBdr>
            <w:top w:val="none" w:sz="0" w:space="0" w:color="auto"/>
            <w:left w:val="none" w:sz="0" w:space="0" w:color="auto"/>
            <w:bottom w:val="none" w:sz="0" w:space="0" w:color="auto"/>
            <w:right w:val="none" w:sz="0" w:space="0" w:color="auto"/>
          </w:divBdr>
        </w:div>
        <w:div w:id="932398230">
          <w:marLeft w:val="0"/>
          <w:marRight w:val="0"/>
          <w:marTop w:val="240"/>
          <w:marBottom w:val="0"/>
          <w:divBdr>
            <w:top w:val="none" w:sz="0" w:space="0" w:color="auto"/>
            <w:left w:val="none" w:sz="0" w:space="0" w:color="auto"/>
            <w:bottom w:val="none" w:sz="0" w:space="0" w:color="auto"/>
            <w:right w:val="none" w:sz="0" w:space="0" w:color="auto"/>
          </w:divBdr>
        </w:div>
        <w:div w:id="942306559">
          <w:marLeft w:val="0"/>
          <w:marRight w:val="0"/>
          <w:marTop w:val="240"/>
          <w:marBottom w:val="0"/>
          <w:divBdr>
            <w:top w:val="none" w:sz="0" w:space="0" w:color="auto"/>
            <w:left w:val="none" w:sz="0" w:space="0" w:color="auto"/>
            <w:bottom w:val="none" w:sz="0" w:space="0" w:color="auto"/>
            <w:right w:val="none" w:sz="0" w:space="0" w:color="auto"/>
          </w:divBdr>
        </w:div>
        <w:div w:id="951203722">
          <w:marLeft w:val="0"/>
          <w:marRight w:val="0"/>
          <w:marTop w:val="240"/>
          <w:marBottom w:val="0"/>
          <w:divBdr>
            <w:top w:val="none" w:sz="0" w:space="0" w:color="auto"/>
            <w:left w:val="none" w:sz="0" w:space="0" w:color="auto"/>
            <w:bottom w:val="none" w:sz="0" w:space="0" w:color="auto"/>
            <w:right w:val="none" w:sz="0" w:space="0" w:color="auto"/>
          </w:divBdr>
        </w:div>
        <w:div w:id="954598818">
          <w:marLeft w:val="0"/>
          <w:marRight w:val="0"/>
          <w:marTop w:val="240"/>
          <w:marBottom w:val="0"/>
          <w:divBdr>
            <w:top w:val="none" w:sz="0" w:space="0" w:color="auto"/>
            <w:left w:val="none" w:sz="0" w:space="0" w:color="auto"/>
            <w:bottom w:val="none" w:sz="0" w:space="0" w:color="auto"/>
            <w:right w:val="none" w:sz="0" w:space="0" w:color="auto"/>
          </w:divBdr>
        </w:div>
        <w:div w:id="965043027">
          <w:marLeft w:val="0"/>
          <w:marRight w:val="0"/>
          <w:marTop w:val="240"/>
          <w:marBottom w:val="0"/>
          <w:divBdr>
            <w:top w:val="none" w:sz="0" w:space="0" w:color="auto"/>
            <w:left w:val="none" w:sz="0" w:space="0" w:color="auto"/>
            <w:bottom w:val="none" w:sz="0" w:space="0" w:color="auto"/>
            <w:right w:val="none" w:sz="0" w:space="0" w:color="auto"/>
          </w:divBdr>
        </w:div>
        <w:div w:id="1004744844">
          <w:marLeft w:val="0"/>
          <w:marRight w:val="0"/>
          <w:marTop w:val="240"/>
          <w:marBottom w:val="0"/>
          <w:divBdr>
            <w:top w:val="none" w:sz="0" w:space="0" w:color="auto"/>
            <w:left w:val="none" w:sz="0" w:space="0" w:color="auto"/>
            <w:bottom w:val="none" w:sz="0" w:space="0" w:color="auto"/>
            <w:right w:val="none" w:sz="0" w:space="0" w:color="auto"/>
          </w:divBdr>
        </w:div>
        <w:div w:id="1009792732">
          <w:marLeft w:val="0"/>
          <w:marRight w:val="0"/>
          <w:marTop w:val="240"/>
          <w:marBottom w:val="0"/>
          <w:divBdr>
            <w:top w:val="none" w:sz="0" w:space="0" w:color="auto"/>
            <w:left w:val="none" w:sz="0" w:space="0" w:color="auto"/>
            <w:bottom w:val="none" w:sz="0" w:space="0" w:color="auto"/>
            <w:right w:val="none" w:sz="0" w:space="0" w:color="auto"/>
          </w:divBdr>
        </w:div>
        <w:div w:id="1011300764">
          <w:marLeft w:val="0"/>
          <w:marRight w:val="0"/>
          <w:marTop w:val="240"/>
          <w:marBottom w:val="0"/>
          <w:divBdr>
            <w:top w:val="none" w:sz="0" w:space="0" w:color="auto"/>
            <w:left w:val="none" w:sz="0" w:space="0" w:color="auto"/>
            <w:bottom w:val="none" w:sz="0" w:space="0" w:color="auto"/>
            <w:right w:val="none" w:sz="0" w:space="0" w:color="auto"/>
          </w:divBdr>
        </w:div>
        <w:div w:id="1022786002">
          <w:marLeft w:val="0"/>
          <w:marRight w:val="0"/>
          <w:marTop w:val="240"/>
          <w:marBottom w:val="0"/>
          <w:divBdr>
            <w:top w:val="none" w:sz="0" w:space="0" w:color="auto"/>
            <w:left w:val="none" w:sz="0" w:space="0" w:color="auto"/>
            <w:bottom w:val="none" w:sz="0" w:space="0" w:color="auto"/>
            <w:right w:val="none" w:sz="0" w:space="0" w:color="auto"/>
          </w:divBdr>
        </w:div>
        <w:div w:id="1097560657">
          <w:marLeft w:val="0"/>
          <w:marRight w:val="0"/>
          <w:marTop w:val="240"/>
          <w:marBottom w:val="0"/>
          <w:divBdr>
            <w:top w:val="none" w:sz="0" w:space="0" w:color="auto"/>
            <w:left w:val="none" w:sz="0" w:space="0" w:color="auto"/>
            <w:bottom w:val="none" w:sz="0" w:space="0" w:color="auto"/>
            <w:right w:val="none" w:sz="0" w:space="0" w:color="auto"/>
          </w:divBdr>
        </w:div>
        <w:div w:id="1130173951">
          <w:marLeft w:val="0"/>
          <w:marRight w:val="0"/>
          <w:marTop w:val="240"/>
          <w:marBottom w:val="0"/>
          <w:divBdr>
            <w:top w:val="none" w:sz="0" w:space="0" w:color="auto"/>
            <w:left w:val="none" w:sz="0" w:space="0" w:color="auto"/>
            <w:bottom w:val="none" w:sz="0" w:space="0" w:color="auto"/>
            <w:right w:val="none" w:sz="0" w:space="0" w:color="auto"/>
          </w:divBdr>
        </w:div>
        <w:div w:id="1136295724">
          <w:marLeft w:val="0"/>
          <w:marRight w:val="0"/>
          <w:marTop w:val="240"/>
          <w:marBottom w:val="0"/>
          <w:divBdr>
            <w:top w:val="none" w:sz="0" w:space="0" w:color="auto"/>
            <w:left w:val="none" w:sz="0" w:space="0" w:color="auto"/>
            <w:bottom w:val="none" w:sz="0" w:space="0" w:color="auto"/>
            <w:right w:val="none" w:sz="0" w:space="0" w:color="auto"/>
          </w:divBdr>
        </w:div>
        <w:div w:id="1170943808">
          <w:marLeft w:val="0"/>
          <w:marRight w:val="0"/>
          <w:marTop w:val="240"/>
          <w:marBottom w:val="0"/>
          <w:divBdr>
            <w:top w:val="none" w:sz="0" w:space="0" w:color="auto"/>
            <w:left w:val="none" w:sz="0" w:space="0" w:color="auto"/>
            <w:bottom w:val="none" w:sz="0" w:space="0" w:color="auto"/>
            <w:right w:val="none" w:sz="0" w:space="0" w:color="auto"/>
          </w:divBdr>
        </w:div>
        <w:div w:id="1176849232">
          <w:marLeft w:val="0"/>
          <w:marRight w:val="0"/>
          <w:marTop w:val="240"/>
          <w:marBottom w:val="0"/>
          <w:divBdr>
            <w:top w:val="none" w:sz="0" w:space="0" w:color="auto"/>
            <w:left w:val="none" w:sz="0" w:space="0" w:color="auto"/>
            <w:bottom w:val="none" w:sz="0" w:space="0" w:color="auto"/>
            <w:right w:val="none" w:sz="0" w:space="0" w:color="auto"/>
          </w:divBdr>
        </w:div>
        <w:div w:id="1186211231">
          <w:marLeft w:val="0"/>
          <w:marRight w:val="0"/>
          <w:marTop w:val="240"/>
          <w:marBottom w:val="0"/>
          <w:divBdr>
            <w:top w:val="none" w:sz="0" w:space="0" w:color="auto"/>
            <w:left w:val="none" w:sz="0" w:space="0" w:color="auto"/>
            <w:bottom w:val="none" w:sz="0" w:space="0" w:color="auto"/>
            <w:right w:val="none" w:sz="0" w:space="0" w:color="auto"/>
          </w:divBdr>
        </w:div>
        <w:div w:id="1191142559">
          <w:marLeft w:val="0"/>
          <w:marRight w:val="0"/>
          <w:marTop w:val="240"/>
          <w:marBottom w:val="0"/>
          <w:divBdr>
            <w:top w:val="none" w:sz="0" w:space="0" w:color="auto"/>
            <w:left w:val="none" w:sz="0" w:space="0" w:color="auto"/>
            <w:bottom w:val="none" w:sz="0" w:space="0" w:color="auto"/>
            <w:right w:val="none" w:sz="0" w:space="0" w:color="auto"/>
          </w:divBdr>
        </w:div>
        <w:div w:id="1201896428">
          <w:marLeft w:val="0"/>
          <w:marRight w:val="0"/>
          <w:marTop w:val="240"/>
          <w:marBottom w:val="0"/>
          <w:divBdr>
            <w:top w:val="none" w:sz="0" w:space="0" w:color="auto"/>
            <w:left w:val="none" w:sz="0" w:space="0" w:color="auto"/>
            <w:bottom w:val="none" w:sz="0" w:space="0" w:color="auto"/>
            <w:right w:val="none" w:sz="0" w:space="0" w:color="auto"/>
          </w:divBdr>
        </w:div>
        <w:div w:id="1223717045">
          <w:marLeft w:val="0"/>
          <w:marRight w:val="0"/>
          <w:marTop w:val="240"/>
          <w:marBottom w:val="0"/>
          <w:divBdr>
            <w:top w:val="none" w:sz="0" w:space="0" w:color="auto"/>
            <w:left w:val="none" w:sz="0" w:space="0" w:color="auto"/>
            <w:bottom w:val="none" w:sz="0" w:space="0" w:color="auto"/>
            <w:right w:val="none" w:sz="0" w:space="0" w:color="auto"/>
          </w:divBdr>
        </w:div>
        <w:div w:id="1241522932">
          <w:marLeft w:val="0"/>
          <w:marRight w:val="0"/>
          <w:marTop w:val="240"/>
          <w:marBottom w:val="0"/>
          <w:divBdr>
            <w:top w:val="none" w:sz="0" w:space="0" w:color="auto"/>
            <w:left w:val="none" w:sz="0" w:space="0" w:color="auto"/>
            <w:bottom w:val="none" w:sz="0" w:space="0" w:color="auto"/>
            <w:right w:val="none" w:sz="0" w:space="0" w:color="auto"/>
          </w:divBdr>
        </w:div>
        <w:div w:id="1246261394">
          <w:marLeft w:val="0"/>
          <w:marRight w:val="0"/>
          <w:marTop w:val="240"/>
          <w:marBottom w:val="0"/>
          <w:divBdr>
            <w:top w:val="none" w:sz="0" w:space="0" w:color="auto"/>
            <w:left w:val="none" w:sz="0" w:space="0" w:color="auto"/>
            <w:bottom w:val="none" w:sz="0" w:space="0" w:color="auto"/>
            <w:right w:val="none" w:sz="0" w:space="0" w:color="auto"/>
          </w:divBdr>
        </w:div>
        <w:div w:id="1304508909">
          <w:marLeft w:val="0"/>
          <w:marRight w:val="0"/>
          <w:marTop w:val="240"/>
          <w:marBottom w:val="0"/>
          <w:divBdr>
            <w:top w:val="none" w:sz="0" w:space="0" w:color="auto"/>
            <w:left w:val="none" w:sz="0" w:space="0" w:color="auto"/>
            <w:bottom w:val="none" w:sz="0" w:space="0" w:color="auto"/>
            <w:right w:val="none" w:sz="0" w:space="0" w:color="auto"/>
          </w:divBdr>
        </w:div>
        <w:div w:id="1333337007">
          <w:marLeft w:val="0"/>
          <w:marRight w:val="0"/>
          <w:marTop w:val="240"/>
          <w:marBottom w:val="0"/>
          <w:divBdr>
            <w:top w:val="none" w:sz="0" w:space="0" w:color="auto"/>
            <w:left w:val="none" w:sz="0" w:space="0" w:color="auto"/>
            <w:bottom w:val="none" w:sz="0" w:space="0" w:color="auto"/>
            <w:right w:val="none" w:sz="0" w:space="0" w:color="auto"/>
          </w:divBdr>
        </w:div>
        <w:div w:id="1351563673">
          <w:marLeft w:val="0"/>
          <w:marRight w:val="0"/>
          <w:marTop w:val="240"/>
          <w:marBottom w:val="0"/>
          <w:divBdr>
            <w:top w:val="none" w:sz="0" w:space="0" w:color="auto"/>
            <w:left w:val="none" w:sz="0" w:space="0" w:color="auto"/>
            <w:bottom w:val="none" w:sz="0" w:space="0" w:color="auto"/>
            <w:right w:val="none" w:sz="0" w:space="0" w:color="auto"/>
          </w:divBdr>
        </w:div>
        <w:div w:id="1358963984">
          <w:marLeft w:val="0"/>
          <w:marRight w:val="0"/>
          <w:marTop w:val="240"/>
          <w:marBottom w:val="0"/>
          <w:divBdr>
            <w:top w:val="none" w:sz="0" w:space="0" w:color="auto"/>
            <w:left w:val="none" w:sz="0" w:space="0" w:color="auto"/>
            <w:bottom w:val="none" w:sz="0" w:space="0" w:color="auto"/>
            <w:right w:val="none" w:sz="0" w:space="0" w:color="auto"/>
          </w:divBdr>
        </w:div>
        <w:div w:id="1385325386">
          <w:marLeft w:val="0"/>
          <w:marRight w:val="0"/>
          <w:marTop w:val="240"/>
          <w:marBottom w:val="0"/>
          <w:divBdr>
            <w:top w:val="none" w:sz="0" w:space="0" w:color="auto"/>
            <w:left w:val="none" w:sz="0" w:space="0" w:color="auto"/>
            <w:bottom w:val="none" w:sz="0" w:space="0" w:color="auto"/>
            <w:right w:val="none" w:sz="0" w:space="0" w:color="auto"/>
          </w:divBdr>
        </w:div>
        <w:div w:id="1386366351">
          <w:marLeft w:val="0"/>
          <w:marRight w:val="0"/>
          <w:marTop w:val="240"/>
          <w:marBottom w:val="0"/>
          <w:divBdr>
            <w:top w:val="none" w:sz="0" w:space="0" w:color="auto"/>
            <w:left w:val="none" w:sz="0" w:space="0" w:color="auto"/>
            <w:bottom w:val="none" w:sz="0" w:space="0" w:color="auto"/>
            <w:right w:val="none" w:sz="0" w:space="0" w:color="auto"/>
          </w:divBdr>
        </w:div>
        <w:div w:id="1392463941">
          <w:marLeft w:val="0"/>
          <w:marRight w:val="0"/>
          <w:marTop w:val="240"/>
          <w:marBottom w:val="0"/>
          <w:divBdr>
            <w:top w:val="none" w:sz="0" w:space="0" w:color="auto"/>
            <w:left w:val="none" w:sz="0" w:space="0" w:color="auto"/>
            <w:bottom w:val="none" w:sz="0" w:space="0" w:color="auto"/>
            <w:right w:val="none" w:sz="0" w:space="0" w:color="auto"/>
          </w:divBdr>
        </w:div>
        <w:div w:id="1431586097">
          <w:marLeft w:val="0"/>
          <w:marRight w:val="0"/>
          <w:marTop w:val="240"/>
          <w:marBottom w:val="0"/>
          <w:divBdr>
            <w:top w:val="none" w:sz="0" w:space="0" w:color="auto"/>
            <w:left w:val="none" w:sz="0" w:space="0" w:color="auto"/>
            <w:bottom w:val="none" w:sz="0" w:space="0" w:color="auto"/>
            <w:right w:val="none" w:sz="0" w:space="0" w:color="auto"/>
          </w:divBdr>
        </w:div>
        <w:div w:id="1442071692">
          <w:marLeft w:val="0"/>
          <w:marRight w:val="0"/>
          <w:marTop w:val="240"/>
          <w:marBottom w:val="0"/>
          <w:divBdr>
            <w:top w:val="none" w:sz="0" w:space="0" w:color="auto"/>
            <w:left w:val="none" w:sz="0" w:space="0" w:color="auto"/>
            <w:bottom w:val="none" w:sz="0" w:space="0" w:color="auto"/>
            <w:right w:val="none" w:sz="0" w:space="0" w:color="auto"/>
          </w:divBdr>
        </w:div>
        <w:div w:id="1456824838">
          <w:marLeft w:val="0"/>
          <w:marRight w:val="0"/>
          <w:marTop w:val="240"/>
          <w:marBottom w:val="0"/>
          <w:divBdr>
            <w:top w:val="none" w:sz="0" w:space="0" w:color="auto"/>
            <w:left w:val="none" w:sz="0" w:space="0" w:color="auto"/>
            <w:bottom w:val="none" w:sz="0" w:space="0" w:color="auto"/>
            <w:right w:val="none" w:sz="0" w:space="0" w:color="auto"/>
          </w:divBdr>
        </w:div>
        <w:div w:id="1457679422">
          <w:marLeft w:val="0"/>
          <w:marRight w:val="0"/>
          <w:marTop w:val="240"/>
          <w:marBottom w:val="0"/>
          <w:divBdr>
            <w:top w:val="none" w:sz="0" w:space="0" w:color="auto"/>
            <w:left w:val="none" w:sz="0" w:space="0" w:color="auto"/>
            <w:bottom w:val="none" w:sz="0" w:space="0" w:color="auto"/>
            <w:right w:val="none" w:sz="0" w:space="0" w:color="auto"/>
          </w:divBdr>
        </w:div>
        <w:div w:id="1472092833">
          <w:marLeft w:val="0"/>
          <w:marRight w:val="0"/>
          <w:marTop w:val="240"/>
          <w:marBottom w:val="0"/>
          <w:divBdr>
            <w:top w:val="none" w:sz="0" w:space="0" w:color="auto"/>
            <w:left w:val="none" w:sz="0" w:space="0" w:color="auto"/>
            <w:bottom w:val="none" w:sz="0" w:space="0" w:color="auto"/>
            <w:right w:val="none" w:sz="0" w:space="0" w:color="auto"/>
          </w:divBdr>
        </w:div>
        <w:div w:id="1488788530">
          <w:marLeft w:val="0"/>
          <w:marRight w:val="0"/>
          <w:marTop w:val="240"/>
          <w:marBottom w:val="0"/>
          <w:divBdr>
            <w:top w:val="none" w:sz="0" w:space="0" w:color="auto"/>
            <w:left w:val="none" w:sz="0" w:space="0" w:color="auto"/>
            <w:bottom w:val="none" w:sz="0" w:space="0" w:color="auto"/>
            <w:right w:val="none" w:sz="0" w:space="0" w:color="auto"/>
          </w:divBdr>
        </w:div>
        <w:div w:id="1502617541">
          <w:marLeft w:val="0"/>
          <w:marRight w:val="0"/>
          <w:marTop w:val="240"/>
          <w:marBottom w:val="0"/>
          <w:divBdr>
            <w:top w:val="none" w:sz="0" w:space="0" w:color="auto"/>
            <w:left w:val="none" w:sz="0" w:space="0" w:color="auto"/>
            <w:bottom w:val="none" w:sz="0" w:space="0" w:color="auto"/>
            <w:right w:val="none" w:sz="0" w:space="0" w:color="auto"/>
          </w:divBdr>
        </w:div>
        <w:div w:id="1505441247">
          <w:marLeft w:val="0"/>
          <w:marRight w:val="0"/>
          <w:marTop w:val="240"/>
          <w:marBottom w:val="0"/>
          <w:divBdr>
            <w:top w:val="none" w:sz="0" w:space="0" w:color="auto"/>
            <w:left w:val="none" w:sz="0" w:space="0" w:color="auto"/>
            <w:bottom w:val="none" w:sz="0" w:space="0" w:color="auto"/>
            <w:right w:val="none" w:sz="0" w:space="0" w:color="auto"/>
          </w:divBdr>
        </w:div>
        <w:div w:id="1507672811">
          <w:marLeft w:val="0"/>
          <w:marRight w:val="0"/>
          <w:marTop w:val="240"/>
          <w:marBottom w:val="0"/>
          <w:divBdr>
            <w:top w:val="none" w:sz="0" w:space="0" w:color="auto"/>
            <w:left w:val="none" w:sz="0" w:space="0" w:color="auto"/>
            <w:bottom w:val="none" w:sz="0" w:space="0" w:color="auto"/>
            <w:right w:val="none" w:sz="0" w:space="0" w:color="auto"/>
          </w:divBdr>
        </w:div>
        <w:div w:id="1541816410">
          <w:marLeft w:val="0"/>
          <w:marRight w:val="0"/>
          <w:marTop w:val="240"/>
          <w:marBottom w:val="0"/>
          <w:divBdr>
            <w:top w:val="none" w:sz="0" w:space="0" w:color="auto"/>
            <w:left w:val="none" w:sz="0" w:space="0" w:color="auto"/>
            <w:bottom w:val="none" w:sz="0" w:space="0" w:color="auto"/>
            <w:right w:val="none" w:sz="0" w:space="0" w:color="auto"/>
          </w:divBdr>
        </w:div>
        <w:div w:id="1543636793">
          <w:marLeft w:val="0"/>
          <w:marRight w:val="0"/>
          <w:marTop w:val="240"/>
          <w:marBottom w:val="0"/>
          <w:divBdr>
            <w:top w:val="none" w:sz="0" w:space="0" w:color="auto"/>
            <w:left w:val="none" w:sz="0" w:space="0" w:color="auto"/>
            <w:bottom w:val="none" w:sz="0" w:space="0" w:color="auto"/>
            <w:right w:val="none" w:sz="0" w:space="0" w:color="auto"/>
          </w:divBdr>
        </w:div>
        <w:div w:id="1568689613">
          <w:marLeft w:val="0"/>
          <w:marRight w:val="0"/>
          <w:marTop w:val="240"/>
          <w:marBottom w:val="0"/>
          <w:divBdr>
            <w:top w:val="none" w:sz="0" w:space="0" w:color="auto"/>
            <w:left w:val="none" w:sz="0" w:space="0" w:color="auto"/>
            <w:bottom w:val="none" w:sz="0" w:space="0" w:color="auto"/>
            <w:right w:val="none" w:sz="0" w:space="0" w:color="auto"/>
          </w:divBdr>
        </w:div>
        <w:div w:id="1584680279">
          <w:marLeft w:val="0"/>
          <w:marRight w:val="0"/>
          <w:marTop w:val="240"/>
          <w:marBottom w:val="0"/>
          <w:divBdr>
            <w:top w:val="none" w:sz="0" w:space="0" w:color="auto"/>
            <w:left w:val="none" w:sz="0" w:space="0" w:color="auto"/>
            <w:bottom w:val="none" w:sz="0" w:space="0" w:color="auto"/>
            <w:right w:val="none" w:sz="0" w:space="0" w:color="auto"/>
          </w:divBdr>
        </w:div>
        <w:div w:id="1593388571">
          <w:marLeft w:val="0"/>
          <w:marRight w:val="0"/>
          <w:marTop w:val="240"/>
          <w:marBottom w:val="0"/>
          <w:divBdr>
            <w:top w:val="none" w:sz="0" w:space="0" w:color="auto"/>
            <w:left w:val="none" w:sz="0" w:space="0" w:color="auto"/>
            <w:bottom w:val="none" w:sz="0" w:space="0" w:color="auto"/>
            <w:right w:val="none" w:sz="0" w:space="0" w:color="auto"/>
          </w:divBdr>
        </w:div>
        <w:div w:id="1605308052">
          <w:marLeft w:val="0"/>
          <w:marRight w:val="0"/>
          <w:marTop w:val="240"/>
          <w:marBottom w:val="0"/>
          <w:divBdr>
            <w:top w:val="none" w:sz="0" w:space="0" w:color="auto"/>
            <w:left w:val="none" w:sz="0" w:space="0" w:color="auto"/>
            <w:bottom w:val="none" w:sz="0" w:space="0" w:color="auto"/>
            <w:right w:val="none" w:sz="0" w:space="0" w:color="auto"/>
          </w:divBdr>
        </w:div>
        <w:div w:id="1631593764">
          <w:marLeft w:val="0"/>
          <w:marRight w:val="0"/>
          <w:marTop w:val="240"/>
          <w:marBottom w:val="0"/>
          <w:divBdr>
            <w:top w:val="none" w:sz="0" w:space="0" w:color="auto"/>
            <w:left w:val="none" w:sz="0" w:space="0" w:color="auto"/>
            <w:bottom w:val="none" w:sz="0" w:space="0" w:color="auto"/>
            <w:right w:val="none" w:sz="0" w:space="0" w:color="auto"/>
          </w:divBdr>
        </w:div>
        <w:div w:id="1675183699">
          <w:marLeft w:val="0"/>
          <w:marRight w:val="0"/>
          <w:marTop w:val="240"/>
          <w:marBottom w:val="0"/>
          <w:divBdr>
            <w:top w:val="none" w:sz="0" w:space="0" w:color="auto"/>
            <w:left w:val="none" w:sz="0" w:space="0" w:color="auto"/>
            <w:bottom w:val="none" w:sz="0" w:space="0" w:color="auto"/>
            <w:right w:val="none" w:sz="0" w:space="0" w:color="auto"/>
          </w:divBdr>
        </w:div>
        <w:div w:id="1701780045">
          <w:marLeft w:val="0"/>
          <w:marRight w:val="0"/>
          <w:marTop w:val="240"/>
          <w:marBottom w:val="0"/>
          <w:divBdr>
            <w:top w:val="none" w:sz="0" w:space="0" w:color="auto"/>
            <w:left w:val="none" w:sz="0" w:space="0" w:color="auto"/>
            <w:bottom w:val="none" w:sz="0" w:space="0" w:color="auto"/>
            <w:right w:val="none" w:sz="0" w:space="0" w:color="auto"/>
          </w:divBdr>
        </w:div>
        <w:div w:id="1767190418">
          <w:marLeft w:val="0"/>
          <w:marRight w:val="0"/>
          <w:marTop w:val="240"/>
          <w:marBottom w:val="0"/>
          <w:divBdr>
            <w:top w:val="none" w:sz="0" w:space="0" w:color="auto"/>
            <w:left w:val="none" w:sz="0" w:space="0" w:color="auto"/>
            <w:bottom w:val="none" w:sz="0" w:space="0" w:color="auto"/>
            <w:right w:val="none" w:sz="0" w:space="0" w:color="auto"/>
          </w:divBdr>
        </w:div>
        <w:div w:id="1786730434">
          <w:marLeft w:val="0"/>
          <w:marRight w:val="0"/>
          <w:marTop w:val="240"/>
          <w:marBottom w:val="0"/>
          <w:divBdr>
            <w:top w:val="none" w:sz="0" w:space="0" w:color="auto"/>
            <w:left w:val="none" w:sz="0" w:space="0" w:color="auto"/>
            <w:bottom w:val="none" w:sz="0" w:space="0" w:color="auto"/>
            <w:right w:val="none" w:sz="0" w:space="0" w:color="auto"/>
          </w:divBdr>
        </w:div>
        <w:div w:id="1835104849">
          <w:marLeft w:val="0"/>
          <w:marRight w:val="0"/>
          <w:marTop w:val="240"/>
          <w:marBottom w:val="0"/>
          <w:divBdr>
            <w:top w:val="none" w:sz="0" w:space="0" w:color="auto"/>
            <w:left w:val="none" w:sz="0" w:space="0" w:color="auto"/>
            <w:bottom w:val="none" w:sz="0" w:space="0" w:color="auto"/>
            <w:right w:val="none" w:sz="0" w:space="0" w:color="auto"/>
          </w:divBdr>
        </w:div>
        <w:div w:id="1839268695">
          <w:marLeft w:val="0"/>
          <w:marRight w:val="0"/>
          <w:marTop w:val="240"/>
          <w:marBottom w:val="0"/>
          <w:divBdr>
            <w:top w:val="none" w:sz="0" w:space="0" w:color="auto"/>
            <w:left w:val="none" w:sz="0" w:space="0" w:color="auto"/>
            <w:bottom w:val="none" w:sz="0" w:space="0" w:color="auto"/>
            <w:right w:val="none" w:sz="0" w:space="0" w:color="auto"/>
          </w:divBdr>
        </w:div>
        <w:div w:id="1847406469">
          <w:marLeft w:val="0"/>
          <w:marRight w:val="0"/>
          <w:marTop w:val="240"/>
          <w:marBottom w:val="0"/>
          <w:divBdr>
            <w:top w:val="none" w:sz="0" w:space="0" w:color="auto"/>
            <w:left w:val="none" w:sz="0" w:space="0" w:color="auto"/>
            <w:bottom w:val="none" w:sz="0" w:space="0" w:color="auto"/>
            <w:right w:val="none" w:sz="0" w:space="0" w:color="auto"/>
          </w:divBdr>
        </w:div>
        <w:div w:id="1861234576">
          <w:marLeft w:val="0"/>
          <w:marRight w:val="0"/>
          <w:marTop w:val="240"/>
          <w:marBottom w:val="0"/>
          <w:divBdr>
            <w:top w:val="none" w:sz="0" w:space="0" w:color="auto"/>
            <w:left w:val="none" w:sz="0" w:space="0" w:color="auto"/>
            <w:bottom w:val="none" w:sz="0" w:space="0" w:color="auto"/>
            <w:right w:val="none" w:sz="0" w:space="0" w:color="auto"/>
          </w:divBdr>
        </w:div>
        <w:div w:id="1864172123">
          <w:marLeft w:val="0"/>
          <w:marRight w:val="0"/>
          <w:marTop w:val="240"/>
          <w:marBottom w:val="0"/>
          <w:divBdr>
            <w:top w:val="none" w:sz="0" w:space="0" w:color="auto"/>
            <w:left w:val="none" w:sz="0" w:space="0" w:color="auto"/>
            <w:bottom w:val="none" w:sz="0" w:space="0" w:color="auto"/>
            <w:right w:val="none" w:sz="0" w:space="0" w:color="auto"/>
          </w:divBdr>
        </w:div>
        <w:div w:id="1889296613">
          <w:marLeft w:val="0"/>
          <w:marRight w:val="0"/>
          <w:marTop w:val="240"/>
          <w:marBottom w:val="0"/>
          <w:divBdr>
            <w:top w:val="none" w:sz="0" w:space="0" w:color="auto"/>
            <w:left w:val="none" w:sz="0" w:space="0" w:color="auto"/>
            <w:bottom w:val="none" w:sz="0" w:space="0" w:color="auto"/>
            <w:right w:val="none" w:sz="0" w:space="0" w:color="auto"/>
          </w:divBdr>
        </w:div>
        <w:div w:id="1908566105">
          <w:marLeft w:val="0"/>
          <w:marRight w:val="0"/>
          <w:marTop w:val="240"/>
          <w:marBottom w:val="0"/>
          <w:divBdr>
            <w:top w:val="none" w:sz="0" w:space="0" w:color="auto"/>
            <w:left w:val="none" w:sz="0" w:space="0" w:color="auto"/>
            <w:bottom w:val="none" w:sz="0" w:space="0" w:color="auto"/>
            <w:right w:val="none" w:sz="0" w:space="0" w:color="auto"/>
          </w:divBdr>
        </w:div>
        <w:div w:id="1931305342">
          <w:marLeft w:val="0"/>
          <w:marRight w:val="0"/>
          <w:marTop w:val="240"/>
          <w:marBottom w:val="0"/>
          <w:divBdr>
            <w:top w:val="none" w:sz="0" w:space="0" w:color="auto"/>
            <w:left w:val="none" w:sz="0" w:space="0" w:color="auto"/>
            <w:bottom w:val="none" w:sz="0" w:space="0" w:color="auto"/>
            <w:right w:val="none" w:sz="0" w:space="0" w:color="auto"/>
          </w:divBdr>
        </w:div>
        <w:div w:id="1933273075">
          <w:marLeft w:val="0"/>
          <w:marRight w:val="0"/>
          <w:marTop w:val="240"/>
          <w:marBottom w:val="0"/>
          <w:divBdr>
            <w:top w:val="none" w:sz="0" w:space="0" w:color="auto"/>
            <w:left w:val="none" w:sz="0" w:space="0" w:color="auto"/>
            <w:bottom w:val="none" w:sz="0" w:space="0" w:color="auto"/>
            <w:right w:val="none" w:sz="0" w:space="0" w:color="auto"/>
          </w:divBdr>
        </w:div>
        <w:div w:id="1955165698">
          <w:marLeft w:val="0"/>
          <w:marRight w:val="0"/>
          <w:marTop w:val="240"/>
          <w:marBottom w:val="0"/>
          <w:divBdr>
            <w:top w:val="none" w:sz="0" w:space="0" w:color="auto"/>
            <w:left w:val="none" w:sz="0" w:space="0" w:color="auto"/>
            <w:bottom w:val="none" w:sz="0" w:space="0" w:color="auto"/>
            <w:right w:val="none" w:sz="0" w:space="0" w:color="auto"/>
          </w:divBdr>
        </w:div>
        <w:div w:id="1972591026">
          <w:marLeft w:val="0"/>
          <w:marRight w:val="0"/>
          <w:marTop w:val="240"/>
          <w:marBottom w:val="0"/>
          <w:divBdr>
            <w:top w:val="none" w:sz="0" w:space="0" w:color="auto"/>
            <w:left w:val="none" w:sz="0" w:space="0" w:color="auto"/>
            <w:bottom w:val="none" w:sz="0" w:space="0" w:color="auto"/>
            <w:right w:val="none" w:sz="0" w:space="0" w:color="auto"/>
          </w:divBdr>
        </w:div>
        <w:div w:id="1995181066">
          <w:marLeft w:val="0"/>
          <w:marRight w:val="0"/>
          <w:marTop w:val="240"/>
          <w:marBottom w:val="0"/>
          <w:divBdr>
            <w:top w:val="none" w:sz="0" w:space="0" w:color="auto"/>
            <w:left w:val="none" w:sz="0" w:space="0" w:color="auto"/>
            <w:bottom w:val="none" w:sz="0" w:space="0" w:color="auto"/>
            <w:right w:val="none" w:sz="0" w:space="0" w:color="auto"/>
          </w:divBdr>
        </w:div>
        <w:div w:id="2016614120">
          <w:marLeft w:val="0"/>
          <w:marRight w:val="0"/>
          <w:marTop w:val="240"/>
          <w:marBottom w:val="0"/>
          <w:divBdr>
            <w:top w:val="none" w:sz="0" w:space="0" w:color="auto"/>
            <w:left w:val="none" w:sz="0" w:space="0" w:color="auto"/>
            <w:bottom w:val="none" w:sz="0" w:space="0" w:color="auto"/>
            <w:right w:val="none" w:sz="0" w:space="0" w:color="auto"/>
          </w:divBdr>
        </w:div>
        <w:div w:id="2043048025">
          <w:marLeft w:val="0"/>
          <w:marRight w:val="0"/>
          <w:marTop w:val="240"/>
          <w:marBottom w:val="0"/>
          <w:divBdr>
            <w:top w:val="none" w:sz="0" w:space="0" w:color="auto"/>
            <w:left w:val="none" w:sz="0" w:space="0" w:color="auto"/>
            <w:bottom w:val="none" w:sz="0" w:space="0" w:color="auto"/>
            <w:right w:val="none" w:sz="0" w:space="0" w:color="auto"/>
          </w:divBdr>
        </w:div>
        <w:div w:id="2057120767">
          <w:marLeft w:val="0"/>
          <w:marRight w:val="0"/>
          <w:marTop w:val="240"/>
          <w:marBottom w:val="0"/>
          <w:divBdr>
            <w:top w:val="none" w:sz="0" w:space="0" w:color="auto"/>
            <w:left w:val="none" w:sz="0" w:space="0" w:color="auto"/>
            <w:bottom w:val="none" w:sz="0" w:space="0" w:color="auto"/>
            <w:right w:val="none" w:sz="0" w:space="0" w:color="auto"/>
          </w:divBdr>
        </w:div>
        <w:div w:id="2061127459">
          <w:marLeft w:val="0"/>
          <w:marRight w:val="0"/>
          <w:marTop w:val="240"/>
          <w:marBottom w:val="0"/>
          <w:divBdr>
            <w:top w:val="none" w:sz="0" w:space="0" w:color="auto"/>
            <w:left w:val="none" w:sz="0" w:space="0" w:color="auto"/>
            <w:bottom w:val="none" w:sz="0" w:space="0" w:color="auto"/>
            <w:right w:val="none" w:sz="0" w:space="0" w:color="auto"/>
          </w:divBdr>
        </w:div>
        <w:div w:id="2135976594">
          <w:marLeft w:val="0"/>
          <w:marRight w:val="0"/>
          <w:marTop w:val="240"/>
          <w:marBottom w:val="0"/>
          <w:divBdr>
            <w:top w:val="none" w:sz="0" w:space="0" w:color="auto"/>
            <w:left w:val="none" w:sz="0" w:space="0" w:color="auto"/>
            <w:bottom w:val="none" w:sz="0" w:space="0" w:color="auto"/>
            <w:right w:val="none" w:sz="0" w:space="0" w:color="auto"/>
          </w:divBdr>
        </w:div>
      </w:divsChild>
    </w:div>
    <w:div w:id="2007241847">
      <w:bodyDiv w:val="1"/>
      <w:marLeft w:val="0"/>
      <w:marRight w:val="0"/>
      <w:marTop w:val="0"/>
      <w:marBottom w:val="0"/>
      <w:divBdr>
        <w:top w:val="none" w:sz="0" w:space="0" w:color="auto"/>
        <w:left w:val="none" w:sz="0" w:space="0" w:color="auto"/>
        <w:bottom w:val="none" w:sz="0" w:space="0" w:color="auto"/>
        <w:right w:val="none" w:sz="0" w:space="0" w:color="auto"/>
      </w:divBdr>
      <w:divsChild>
        <w:div w:id="220214018">
          <w:marLeft w:val="0"/>
          <w:marRight w:val="0"/>
          <w:marTop w:val="240"/>
          <w:marBottom w:val="0"/>
          <w:divBdr>
            <w:top w:val="none" w:sz="0" w:space="0" w:color="auto"/>
            <w:left w:val="none" w:sz="0" w:space="0" w:color="auto"/>
            <w:bottom w:val="none" w:sz="0" w:space="0" w:color="auto"/>
            <w:right w:val="none" w:sz="0" w:space="0" w:color="auto"/>
          </w:divBdr>
        </w:div>
        <w:div w:id="472333765">
          <w:marLeft w:val="0"/>
          <w:marRight w:val="0"/>
          <w:marTop w:val="240"/>
          <w:marBottom w:val="0"/>
          <w:divBdr>
            <w:top w:val="none" w:sz="0" w:space="0" w:color="auto"/>
            <w:left w:val="none" w:sz="0" w:space="0" w:color="auto"/>
            <w:bottom w:val="none" w:sz="0" w:space="0" w:color="auto"/>
            <w:right w:val="none" w:sz="0" w:space="0" w:color="auto"/>
          </w:divBdr>
        </w:div>
        <w:div w:id="507717829">
          <w:marLeft w:val="0"/>
          <w:marRight w:val="0"/>
          <w:marTop w:val="240"/>
          <w:marBottom w:val="0"/>
          <w:divBdr>
            <w:top w:val="none" w:sz="0" w:space="0" w:color="auto"/>
            <w:left w:val="none" w:sz="0" w:space="0" w:color="auto"/>
            <w:bottom w:val="none" w:sz="0" w:space="0" w:color="auto"/>
            <w:right w:val="none" w:sz="0" w:space="0" w:color="auto"/>
          </w:divBdr>
        </w:div>
        <w:div w:id="804155006">
          <w:marLeft w:val="0"/>
          <w:marRight w:val="0"/>
          <w:marTop w:val="240"/>
          <w:marBottom w:val="0"/>
          <w:divBdr>
            <w:top w:val="none" w:sz="0" w:space="0" w:color="auto"/>
            <w:left w:val="none" w:sz="0" w:space="0" w:color="auto"/>
            <w:bottom w:val="none" w:sz="0" w:space="0" w:color="auto"/>
            <w:right w:val="none" w:sz="0" w:space="0" w:color="auto"/>
          </w:divBdr>
        </w:div>
        <w:div w:id="1037125147">
          <w:marLeft w:val="0"/>
          <w:marRight w:val="0"/>
          <w:marTop w:val="240"/>
          <w:marBottom w:val="0"/>
          <w:divBdr>
            <w:top w:val="none" w:sz="0" w:space="0" w:color="auto"/>
            <w:left w:val="none" w:sz="0" w:space="0" w:color="auto"/>
            <w:bottom w:val="none" w:sz="0" w:space="0" w:color="auto"/>
            <w:right w:val="none" w:sz="0" w:space="0" w:color="auto"/>
          </w:divBdr>
        </w:div>
        <w:div w:id="1088692414">
          <w:marLeft w:val="0"/>
          <w:marRight w:val="0"/>
          <w:marTop w:val="240"/>
          <w:marBottom w:val="0"/>
          <w:divBdr>
            <w:top w:val="none" w:sz="0" w:space="0" w:color="auto"/>
            <w:left w:val="none" w:sz="0" w:space="0" w:color="auto"/>
            <w:bottom w:val="none" w:sz="0" w:space="0" w:color="auto"/>
            <w:right w:val="none" w:sz="0" w:space="0" w:color="auto"/>
          </w:divBdr>
        </w:div>
        <w:div w:id="1190100798">
          <w:marLeft w:val="0"/>
          <w:marRight w:val="0"/>
          <w:marTop w:val="240"/>
          <w:marBottom w:val="0"/>
          <w:divBdr>
            <w:top w:val="none" w:sz="0" w:space="0" w:color="auto"/>
            <w:left w:val="none" w:sz="0" w:space="0" w:color="auto"/>
            <w:bottom w:val="none" w:sz="0" w:space="0" w:color="auto"/>
            <w:right w:val="none" w:sz="0" w:space="0" w:color="auto"/>
          </w:divBdr>
        </w:div>
        <w:div w:id="1258294478">
          <w:marLeft w:val="0"/>
          <w:marRight w:val="0"/>
          <w:marTop w:val="240"/>
          <w:marBottom w:val="0"/>
          <w:divBdr>
            <w:top w:val="none" w:sz="0" w:space="0" w:color="auto"/>
            <w:left w:val="none" w:sz="0" w:space="0" w:color="auto"/>
            <w:bottom w:val="none" w:sz="0" w:space="0" w:color="auto"/>
            <w:right w:val="none" w:sz="0" w:space="0" w:color="auto"/>
          </w:divBdr>
        </w:div>
        <w:div w:id="15313394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A4CF-3C8D-4E70-94AB-99AD9517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8193</Words>
  <Characters>49978</Characters>
  <Application>Microsoft Office Word</Application>
  <DocSecurity>0</DocSecurity>
  <Lines>416</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Thanh Pham</dc:creator>
  <cp:keywords/>
  <dc:description/>
  <cp:lastModifiedBy>Binh Thanh Pham</cp:lastModifiedBy>
  <cp:revision>2</cp:revision>
  <cp:lastPrinted>2023-10-23T06:34:00Z</cp:lastPrinted>
  <dcterms:created xsi:type="dcterms:W3CDTF">2023-10-26T07:42:00Z</dcterms:created>
  <dcterms:modified xsi:type="dcterms:W3CDTF">2023-10-26T07:42:00Z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45170</vt:lpwstr>
  </property>
  <property fmtid="{D5CDD505-2E9C-101B-9397-08002B2CF9AE}" pid="3" name="SD_IntegrationInfoAdded">
    <vt:bool>true</vt:bool>
  </property>
  <property fmtid="{D5CDD505-2E9C-101B-9397-08002B2CF9AE}" pid="4" name="ContentRemapped">
    <vt:lpwstr>true</vt:lpwstr>
  </property>
</Properties>
</file>