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5F5EE61C" w:rsidR="0029533F" w:rsidRPr="00DA1614" w:rsidRDefault="00B478CD" w:rsidP="004B2F0B">
      <w:pPr>
        <w:pStyle w:val="Pagedecouverture"/>
      </w:pPr>
      <w:r>
        <w:rPr>
          <w:noProof/>
        </w:rPr>
        <w:drawing>
          <wp:inline distT="0" distB="0" distL="0" distR="0" wp14:anchorId="04B4AF84" wp14:editId="1DF1C6A8">
            <wp:extent cx="5783580" cy="4549140"/>
            <wp:effectExtent l="0" t="0" r="0" b="0"/>
            <wp:docPr id="3" name="Billede 1" descr="58CD1398-8C66-4D14-A94A-FB9E6906B5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8CD1398-8C66-4D14-A94A-FB9E6906B5A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4B2F0B">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21928A72" w:rsidR="0060746D" w:rsidRPr="00DA1614" w:rsidRDefault="004B2F0B" w:rsidP="004B2F0B">
      <w:pPr>
        <w:pStyle w:val="Typedudocument"/>
      </w:pPr>
      <w:r w:rsidRPr="004B2F0B">
        <w:lastRenderedPageBreak/>
        <w:t>COMMISSION IMPLEMENTING DECISION</w:t>
      </w:r>
    </w:p>
    <w:p w14:paraId="0F259A73" w14:textId="528F9E14" w:rsidR="0060746D" w:rsidRPr="00DA1614" w:rsidRDefault="004B2F0B" w:rsidP="004B2F0B">
      <w:pPr>
        <w:pStyle w:val="Datedadoption"/>
      </w:pPr>
      <w:r w:rsidRPr="004B2F0B">
        <w:t xml:space="preserve">of </w:t>
      </w:r>
      <w:r w:rsidRPr="004B2F0B">
        <w:rPr>
          <w:rStyle w:val="Marker2"/>
        </w:rPr>
        <w:t>XXX</w:t>
      </w:r>
    </w:p>
    <w:p w14:paraId="39F18C8F" w14:textId="053B4E74" w:rsidR="00EF40E8" w:rsidRPr="008D1182" w:rsidRDefault="004B2F0B" w:rsidP="004B2F0B">
      <w:pPr>
        <w:pStyle w:val="Titreobjet"/>
      </w:pPr>
      <w:bookmarkStart w:id="0" w:name="_Hlk150359678"/>
      <w:r w:rsidRPr="004B2F0B">
        <w:t>authorising the mechanical PET recycling process ‘XtraPure’ in accordance with Regulation (EU) 2022/1616 on recycled plastic materials and articles intended to come into contact with foods</w:t>
      </w:r>
    </w:p>
    <w:bookmarkEnd w:id="0"/>
    <w:p w14:paraId="49BD41D5" w14:textId="7FFAB93A" w:rsidR="0060746D" w:rsidRPr="008D1182" w:rsidRDefault="004B2F0B" w:rsidP="004B2F0B">
      <w:pPr>
        <w:pStyle w:val="Languesfaisantfoi"/>
      </w:pPr>
      <w:r w:rsidRPr="004B2F0B">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98604C2" w:rsidR="0060746D"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0442C9">
        <w:t>Stute</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5B030E">
        <w:t>1</w:t>
      </w:r>
      <w:r w:rsidR="000442C9">
        <w:t>3</w:t>
      </w:r>
      <w:r w:rsidR="00610E87" w:rsidRPr="00EE4E27">
        <w:t>-</w:t>
      </w:r>
      <w:r w:rsidR="00077997" w:rsidRPr="00EE4E27">
        <w:t>0</w:t>
      </w:r>
      <w:r w:rsidR="00F15018">
        <w:t>0</w:t>
      </w:r>
      <w:r w:rsidR="000442C9">
        <w:t>613</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under</w:t>
      </w:r>
      <w:r w:rsidR="0060746D" w:rsidRPr="008D1182">
        <w:t xml:space="preserve"> </w:t>
      </w:r>
      <w:r w:rsidR="0060746D" w:rsidRPr="008D1182">
        <w:lastRenderedPageBreak/>
        <w:t xml:space="preserve">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20E80293" w14:textId="1273F649" w:rsidR="00F27424" w:rsidRPr="005B0FF4" w:rsidRDefault="00F27424" w:rsidP="00DE189A">
      <w:pPr>
        <w:pStyle w:val="Considrant"/>
        <w:numPr>
          <w:ilvl w:val="0"/>
          <w:numId w:val="1"/>
        </w:numPr>
        <w:rPr>
          <w:i/>
          <w:iCs/>
        </w:rPr>
      </w:pPr>
      <w:r>
        <w:t>After the publication of the opinion on the ‘Stute’ recycling process by the Authority</w:t>
      </w:r>
      <w:r w:rsidRPr="00242246">
        <w:t>, the applicant, ‘</w:t>
      </w:r>
      <w:r>
        <w:t>Stute Nahrungsmittelwerke GmbH &amp; Co. KG</w:t>
      </w:r>
      <w:r w:rsidRPr="00242246">
        <w:t>’, informed</w:t>
      </w:r>
      <w:r>
        <w:t xml:space="preserve"> the Commission</w:t>
      </w:r>
      <w:r>
        <w:rPr>
          <w:rStyle w:val="Fodnotehenvisning"/>
        </w:rPr>
        <w:footnoteReference w:id="5"/>
      </w:r>
      <w:r>
        <w:t xml:space="preserve"> that the rights and obligations related to the application for authorisation had been transferred to the company ‘</w:t>
      </w:r>
      <w:r w:rsidR="00F32A03" w:rsidRPr="00F27424">
        <w:t xml:space="preserve">Krones </w:t>
      </w:r>
      <w:r w:rsidRPr="00F27424">
        <w:t>Recycling GmbH</w:t>
      </w:r>
      <w:r>
        <w:t>’</w:t>
      </w:r>
      <w:r w:rsidR="00F32A03">
        <w:rPr>
          <w:rStyle w:val="Fodnotehenvisning"/>
        </w:rPr>
        <w:footnoteReference w:id="6"/>
      </w:r>
      <w:r>
        <w:t xml:space="preserve"> and, therefore, that ‘</w:t>
      </w:r>
      <w:r w:rsidR="00F32A03" w:rsidRPr="00F27424">
        <w:t xml:space="preserve">Krones </w:t>
      </w:r>
      <w:r w:rsidRPr="00F27424">
        <w:t>Recycling GmbH</w:t>
      </w:r>
      <w:r>
        <w:t xml:space="preserve">’ is to become the authorisation holder when the process is authorised. </w:t>
      </w:r>
      <w:r w:rsidR="005B0FF4">
        <w:t xml:space="preserve">The new owner requested that the name of the process becomes ‘XtraPure’, therefore, even if the name of the process is normally assigned based on the name of the original applicant, it is appropriate to assign the name ‘XtraPure’ to the process. </w:t>
      </w:r>
    </w:p>
    <w:p w14:paraId="118B04E7" w14:textId="124CA1CD" w:rsidR="007B078B" w:rsidRPr="00F27424" w:rsidRDefault="00DA69C8" w:rsidP="00C46EC9">
      <w:pPr>
        <w:pStyle w:val="Considrant"/>
        <w:numPr>
          <w:ilvl w:val="0"/>
          <w:numId w:val="1"/>
        </w:numPr>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7"/>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lastRenderedPageBreak/>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6E89045D"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 xml:space="preserve">(‘RAN’) </w:t>
      </w:r>
      <w:r w:rsidR="000442C9" w:rsidRPr="000442C9">
        <w:t>DEF-</w:t>
      </w:r>
      <w:r w:rsidR="00795341">
        <w:t>7R4</w:t>
      </w:r>
      <w:r w:rsidR="000442C9" w:rsidRPr="000442C9">
        <w:t>-</w:t>
      </w:r>
      <w:r w:rsidR="00795341">
        <w:t>1A4</w:t>
      </w:r>
      <w:r w:rsidR="005B030E">
        <w:t>.</w:t>
      </w:r>
      <w:r w:rsidR="00F15018">
        <w:t xml:space="preserve"> </w:t>
      </w:r>
    </w:p>
    <w:p w14:paraId="0BFAA2D6" w14:textId="52211249"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5B0FF4">
        <w:t>XtraPure</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t>Article 2</w:t>
      </w:r>
      <w:r w:rsidR="00401238">
        <w:rPr>
          <w:i w:val="0"/>
          <w:iCs/>
        </w:rPr>
        <w:br/>
      </w:r>
      <w:r w:rsidRPr="008D1182">
        <w:rPr>
          <w:iCs/>
        </w:rPr>
        <w:t>Authorisation</w:t>
      </w:r>
      <w:r w:rsidR="00981049" w:rsidRPr="008D1182">
        <w:rPr>
          <w:iCs/>
        </w:rPr>
        <w:t xml:space="preserve"> of the recycling process</w:t>
      </w:r>
    </w:p>
    <w:p w14:paraId="60B0268D" w14:textId="114F60C3" w:rsidR="00DA1614" w:rsidRPr="00EE4E27" w:rsidRDefault="00D712CE" w:rsidP="003F0C73">
      <w:pPr>
        <w:pStyle w:val="NumPar1"/>
      </w:pPr>
      <w:r w:rsidRPr="00EE4E27">
        <w:t>The r</w:t>
      </w:r>
      <w:r w:rsidR="00970DB4" w:rsidRPr="00EE4E27">
        <w:t>ecycling process ‘</w:t>
      </w:r>
      <w:r w:rsidR="005B0FF4">
        <w:t>XtraPure</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410C1214" w14:textId="45773A7E" w:rsidR="004654E5" w:rsidRPr="005B030E" w:rsidRDefault="004654E5" w:rsidP="003F0C73">
      <w:pPr>
        <w:pStyle w:val="NumPar1"/>
        <w:rPr>
          <w:lang w:val="en-IE"/>
        </w:rPr>
      </w:pPr>
      <w:r w:rsidRPr="005B030E">
        <w:rPr>
          <w:lang w:val="en-IE"/>
        </w:rPr>
        <w:t xml:space="preserve">The authorisation holder of </w:t>
      </w:r>
      <w:r w:rsidR="00D712CE" w:rsidRPr="005B030E">
        <w:rPr>
          <w:lang w:val="en-IE"/>
        </w:rPr>
        <w:t>the r</w:t>
      </w:r>
      <w:r w:rsidRPr="005B030E">
        <w:rPr>
          <w:lang w:val="en-IE"/>
        </w:rPr>
        <w:t xml:space="preserve">ecycling process </w:t>
      </w:r>
      <w:r w:rsidR="00EE4E27" w:rsidRPr="00EE4E27">
        <w:t>‘</w:t>
      </w:r>
      <w:r w:rsidR="005B0FF4">
        <w:t>XtraPure</w:t>
      </w:r>
      <w:r w:rsidR="00EE4E27" w:rsidRPr="005B030E">
        <w:rPr>
          <w:bCs/>
        </w:rPr>
        <w:t>’</w:t>
      </w:r>
      <w:r w:rsidR="001C02DF" w:rsidRPr="005B030E" w:rsidDel="006072C8">
        <w:rPr>
          <w:lang w:val="en-IE"/>
        </w:rPr>
        <w:t xml:space="preserve"> </w:t>
      </w:r>
      <w:r w:rsidRPr="005B030E">
        <w:rPr>
          <w:lang w:val="en-IE"/>
        </w:rPr>
        <w:t xml:space="preserve">shall be </w:t>
      </w:r>
      <w:bookmarkStart w:id="9" w:name="_Hlk222386241"/>
      <w:r w:rsidR="005B030E" w:rsidRPr="005B030E">
        <w:rPr>
          <w:lang w:val="en-IE"/>
        </w:rPr>
        <w:t>"</w:t>
      </w:r>
      <w:r w:rsidR="000442C9" w:rsidRPr="000442C9">
        <w:rPr>
          <w:lang w:val="en-IE"/>
        </w:rPr>
        <w:t>Krones Recycling GmbH</w:t>
      </w:r>
      <w:r w:rsidR="000442C9">
        <w:rPr>
          <w:lang w:val="en-IE"/>
        </w:rPr>
        <w:t xml:space="preserve">, </w:t>
      </w:r>
      <w:r w:rsidR="000442C9" w:rsidRPr="000442C9">
        <w:rPr>
          <w:lang w:val="en-IE"/>
        </w:rPr>
        <w:t>Wittenberger Weg 30, 24941 Flensburg, Germany</w:t>
      </w:r>
      <w:r w:rsidR="005B030E" w:rsidRPr="005B030E">
        <w:rPr>
          <w:lang w:val="en-IE"/>
        </w:rPr>
        <w:t>"</w:t>
      </w:r>
      <w:r w:rsidR="00ED5574" w:rsidRPr="005B030E">
        <w:rPr>
          <w:lang w:val="en-IE"/>
        </w:rPr>
        <w:t>.</w:t>
      </w:r>
    </w:p>
    <w:bookmarkEnd w:id="9"/>
    <w:p w14:paraId="23D73E52" w14:textId="1A7B1E9C" w:rsidR="0060746D" w:rsidRPr="008D1182" w:rsidRDefault="0060746D" w:rsidP="003F0C73">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1DBF674A" w:rsidR="0060746D" w:rsidRPr="008D1182" w:rsidRDefault="0060746D" w:rsidP="003F0C73">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00880DD1" w:rsidR="00DA1614" w:rsidRPr="008D1182" w:rsidRDefault="00DA1614" w:rsidP="003F0C73">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3F0C73">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6384833C" w:rsidR="00776B9E" w:rsidRPr="008D1182" w:rsidRDefault="003F0C73" w:rsidP="003F0C73">
      <w:pPr>
        <w:pStyle w:val="NumPar1"/>
        <w:numPr>
          <w:ilvl w:val="0"/>
          <w:numId w:val="27"/>
        </w:numPr>
      </w:pPr>
      <w:r>
        <w:t>T</w:t>
      </w:r>
      <w:r w:rsidR="005A2F12" w:rsidRPr="008D1182">
        <w:t xml:space="preserve">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005A2F12"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lastRenderedPageBreak/>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0"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0"/>
    <w:p w14:paraId="107D4AD3" w14:textId="77777777" w:rsidR="00D712CE" w:rsidRPr="00D712CE" w:rsidRDefault="00674975" w:rsidP="00D712CE">
      <w:pPr>
        <w:pStyle w:val="Titrearticle"/>
        <w:rPr>
          <w:color w:val="000000" w:themeColor="text1"/>
        </w:rPr>
      </w:pPr>
      <w:r w:rsidRPr="008D1182">
        <w:t>Article 6</w:t>
      </w:r>
      <w:r w:rsidR="00EF40E8" w:rsidRPr="008D1182">
        <w:br/>
      </w:r>
      <w:bookmarkStart w:id="11" w:name="_Hlk185240993"/>
      <w:bookmarkStart w:id="12"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3" w:name="_Hlk167195487"/>
      <w:bookmarkStart w:id="14" w:name="_Hlk167195299"/>
      <w:bookmarkStart w:id="15"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3"/>
      <w:r w:rsidRPr="00D712CE">
        <w:rPr>
          <w:color w:val="000000" w:themeColor="text1"/>
        </w:rPr>
        <w:t>:</w:t>
      </w:r>
      <w:bookmarkEnd w:id="14"/>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1"/>
      <w:r w:rsidRPr="00D712CE">
        <w:t>.</w:t>
      </w:r>
    </w:p>
    <w:bookmarkEnd w:id="12"/>
    <w:bookmarkEnd w:id="15"/>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3CD677D8"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0442C9" w:rsidRPr="000442C9">
        <w:rPr>
          <w:lang w:val="en-IE"/>
        </w:rPr>
        <w:t>Krones Recycling GmbH, Wittenberger Weg 30, 24941 Flensburg, Germany</w:t>
      </w:r>
      <w:r w:rsidR="0001442E" w:rsidRPr="0001442E">
        <w:rPr>
          <w:lang w:val="en-IE"/>
        </w:rPr>
        <w:t>.</w:t>
      </w:r>
      <w:r w:rsidR="006F613D" w:rsidRPr="008D1182">
        <w:rPr>
          <w:lang w:val="en-IE"/>
        </w:rPr>
        <w:t xml:space="preserve"> </w:t>
      </w:r>
    </w:p>
    <w:p w14:paraId="549535A9" w14:textId="7C5C4522" w:rsidR="0060746D" w:rsidRPr="008D1182" w:rsidRDefault="004B2F0B" w:rsidP="004B2F0B">
      <w:pPr>
        <w:pStyle w:val="Fait"/>
      </w:pPr>
      <w:r w:rsidRPr="004B2F0B">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4B2F0B">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3FFEA" w14:textId="51808BA0" w:rsidR="004B2F0B" w:rsidRPr="004B2F0B" w:rsidRDefault="004B2F0B" w:rsidP="004B2F0B">
    <w:pPr>
      <w:pStyle w:val="Sidefod"/>
      <w:rPr>
        <w:rFonts w:ascii="Arial" w:hAnsi="Arial" w:cs="Arial"/>
        <w:b/>
        <w:sz w:val="48"/>
      </w:rPr>
    </w:pPr>
    <w:r w:rsidRPr="004B2F0B">
      <w:rPr>
        <w:rFonts w:ascii="Arial" w:hAnsi="Arial" w:cs="Arial"/>
        <w:b/>
        <w:sz w:val="48"/>
      </w:rPr>
      <w:t>EN</w:t>
    </w:r>
    <w:r w:rsidRPr="004B2F0B">
      <w:rPr>
        <w:rFonts w:ascii="Arial" w:hAnsi="Arial" w:cs="Arial"/>
        <w:b/>
        <w:sz w:val="48"/>
      </w:rPr>
      <w:tab/>
    </w:r>
    <w:r w:rsidRPr="004B2F0B">
      <w:rPr>
        <w:rFonts w:ascii="Arial" w:hAnsi="Arial" w:cs="Arial"/>
        <w:b/>
        <w:sz w:val="48"/>
      </w:rPr>
      <w:tab/>
    </w:r>
    <w:r w:rsidRPr="004B2F0B">
      <w:tab/>
    </w:r>
    <w:r w:rsidRPr="004B2F0B">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8632" w14:textId="6C22EBC6" w:rsidR="004B2F0B" w:rsidRPr="004B2F0B" w:rsidRDefault="004B2F0B" w:rsidP="004B2F0B">
    <w:pPr>
      <w:pStyle w:val="Sidefod"/>
      <w:rPr>
        <w:rFonts w:ascii="Arial" w:hAnsi="Arial" w:cs="Arial"/>
        <w:b/>
        <w:sz w:val="48"/>
      </w:rPr>
    </w:pPr>
    <w:r w:rsidRPr="004B2F0B">
      <w:rPr>
        <w:rFonts w:ascii="Arial" w:hAnsi="Arial" w:cs="Arial"/>
        <w:b/>
        <w:sz w:val="48"/>
      </w:rPr>
      <w:t>EN</w:t>
    </w:r>
    <w:r w:rsidRPr="004B2F0B">
      <w:rPr>
        <w:rFonts w:ascii="Arial" w:hAnsi="Arial" w:cs="Arial"/>
        <w:b/>
        <w:sz w:val="48"/>
      </w:rPr>
      <w:tab/>
    </w:r>
    <w:r w:rsidRPr="004B2F0B">
      <w:rPr>
        <w:rFonts w:ascii="Arial" w:hAnsi="Arial" w:cs="Arial"/>
        <w:b/>
        <w:sz w:val="48"/>
      </w:rPr>
      <w:tab/>
    </w:r>
    <w:r w:rsidRPr="004B2F0B">
      <w:tab/>
    </w:r>
    <w:r w:rsidRPr="004B2F0B">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EC75" w14:textId="77777777" w:rsidR="004B2F0B" w:rsidRPr="004B2F0B" w:rsidRDefault="004B2F0B" w:rsidP="004B2F0B">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A5AB5" w14:textId="77777777" w:rsidR="003F0C73" w:rsidRPr="00401238" w:rsidRDefault="003F0C73"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B4E2A" w14:textId="44169683" w:rsidR="004B2F0B" w:rsidRPr="004B2F0B" w:rsidRDefault="004B2F0B" w:rsidP="004B2F0B">
    <w:pPr>
      <w:pStyle w:val="Sidefod"/>
      <w:rPr>
        <w:rFonts w:ascii="Arial" w:hAnsi="Arial" w:cs="Arial"/>
        <w:b/>
        <w:sz w:val="48"/>
      </w:rPr>
    </w:pPr>
    <w:r w:rsidRPr="004B2F0B">
      <w:rPr>
        <w:rFonts w:ascii="Arial" w:hAnsi="Arial" w:cs="Arial"/>
        <w:b/>
        <w:sz w:val="48"/>
      </w:rPr>
      <w:t>EN</w:t>
    </w:r>
    <w:r w:rsidRPr="004B2F0B">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4B2F0B">
      <w:tab/>
    </w:r>
    <w:r w:rsidRPr="004B2F0B">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4B2F0B">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24F166FE" w:rsidR="00FB4AFA" w:rsidRDefault="00B478CD"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09693A62">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7307799B" w14:textId="77777777" w:rsidR="00B478CD" w:rsidRDefault="00B478CD" w:rsidP="00B478C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7307799B" w14:textId="77777777" w:rsidR="00B478CD" w:rsidRDefault="00B478CD" w:rsidP="00B478C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1054EACD">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45A875FD" w14:textId="77777777" w:rsidR="00B478CD" w:rsidRDefault="00B478CD" w:rsidP="00B478C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45A875FD" w14:textId="77777777" w:rsidR="00B478CD" w:rsidRDefault="00B478CD" w:rsidP="00B478CD">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46C3421D" w:rsidR="0060746D" w:rsidRPr="005B0FF4" w:rsidRDefault="0060746D" w:rsidP="005B0FF4">
      <w:pPr>
        <w:pStyle w:val="Fodnotetekst"/>
        <w:rPr>
          <w:lang w:val="fr-BE"/>
        </w:rPr>
      </w:pPr>
      <w:r w:rsidRPr="00441884">
        <w:rPr>
          <w:rStyle w:val="Fodnotehenvisning"/>
        </w:rPr>
        <w:footnoteRef/>
      </w:r>
      <w:r w:rsidRPr="00F30F18">
        <w:tab/>
      </w:r>
      <w:r w:rsidR="00924C8F" w:rsidRPr="00924C8F">
        <w:rPr>
          <w:lang w:val="en-IE"/>
        </w:rPr>
        <w:t xml:space="preserve">EFSA </w:t>
      </w:r>
      <w:r w:rsidR="000442C9" w:rsidRPr="000442C9">
        <w:rPr>
          <w:lang w:val="en-IE"/>
        </w:rPr>
        <w:t>CEF Panel (EFSA Panel on Food Contact Materials, Enzymes, Flavourings and Processing Aids),</w:t>
      </w:r>
      <w:r w:rsidR="000442C9">
        <w:rPr>
          <w:lang w:val="en-IE"/>
        </w:rPr>
        <w:t xml:space="preserve"> </w:t>
      </w:r>
      <w:r w:rsidR="000442C9" w:rsidRPr="000442C9">
        <w:rPr>
          <w:lang w:val="en-IE"/>
        </w:rPr>
        <w:t>2014. Scientific Opinion on the safety assessment of the processes “Roxane Nord” and “Stute”, based on KRONES®</w:t>
      </w:r>
      <w:r w:rsidR="000442C9">
        <w:rPr>
          <w:lang w:val="en-IE"/>
        </w:rPr>
        <w:t xml:space="preserve"> </w:t>
      </w:r>
      <w:r w:rsidR="000442C9" w:rsidRPr="000442C9">
        <w:rPr>
          <w:lang w:val="en-IE"/>
        </w:rPr>
        <w:t xml:space="preserve">technology used to recycle post-consumer poly(ethylene terephthalate) (PET) into food contact materials. </w:t>
      </w:r>
      <w:r w:rsidR="000442C9" w:rsidRPr="005B0FF4">
        <w:rPr>
          <w:lang w:val="fr-BE"/>
        </w:rPr>
        <w:t>EFSA Journal 2014;12(11):3886, 15 pp. doi:10.2903/j.efsa.2014.3886.</w:t>
      </w:r>
      <w:r w:rsidR="005B030E" w:rsidRPr="005B0FF4">
        <w:rPr>
          <w:lang w:val="fr-BE"/>
        </w:rPr>
        <w:t xml:space="preserve"> </w:t>
      </w:r>
    </w:p>
  </w:footnote>
  <w:footnote w:id="5">
    <w:p w14:paraId="50545F20" w14:textId="09955243" w:rsidR="00F27424" w:rsidRPr="005B0FF4" w:rsidRDefault="00F27424" w:rsidP="00F27424">
      <w:pPr>
        <w:pStyle w:val="Fodnotetekst"/>
        <w:rPr>
          <w:lang w:val="fr-BE"/>
        </w:rPr>
      </w:pPr>
      <w:r>
        <w:rPr>
          <w:rStyle w:val="Fodnotehenvisning"/>
        </w:rPr>
        <w:footnoteRef/>
      </w:r>
      <w:r w:rsidRPr="005B0FF4">
        <w:rPr>
          <w:lang w:val="fr-BE"/>
        </w:rPr>
        <w:tab/>
        <w:t>Ref. Ares(2025)3955260 – 08/04/2025.</w:t>
      </w:r>
    </w:p>
  </w:footnote>
  <w:footnote w:id="6">
    <w:p w14:paraId="24B3DCA5" w14:textId="77777777" w:rsidR="00F32A03" w:rsidRPr="005B0FF4" w:rsidRDefault="00F32A03" w:rsidP="00F32A03">
      <w:pPr>
        <w:pStyle w:val="Fodnotetekst"/>
        <w:rPr>
          <w:lang w:val="fr-BE"/>
        </w:rPr>
      </w:pPr>
      <w:r>
        <w:rPr>
          <w:rStyle w:val="Fodnotehenvisning"/>
        </w:rPr>
        <w:footnoteRef/>
      </w:r>
      <w:r w:rsidRPr="005B0FF4">
        <w:rPr>
          <w:lang w:val="fr-BE"/>
        </w:rPr>
        <w:t xml:space="preserve"> </w:t>
      </w:r>
      <w:r w:rsidRPr="005B0FF4">
        <w:rPr>
          <w:lang w:val="fr-BE"/>
        </w:rPr>
        <w:tab/>
        <w:t>Ref. Ares(2026)2374225 – 28/04/2025.</w:t>
      </w:r>
    </w:p>
  </w:footnote>
  <w:footnote w:id="7">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A7CC7" w14:textId="77777777" w:rsidR="004B2F0B" w:rsidRPr="004B2F0B" w:rsidRDefault="004B2F0B" w:rsidP="004B2F0B">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50791" w14:textId="77777777" w:rsidR="004B2F0B" w:rsidRPr="004B2F0B" w:rsidRDefault="004B2F0B" w:rsidP="004B2F0B">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41770" w14:textId="77777777" w:rsidR="004B2F0B" w:rsidRPr="004B2F0B" w:rsidRDefault="004B2F0B" w:rsidP="004B2F0B">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3214" w14:textId="77777777" w:rsidR="003F0C73" w:rsidRDefault="003F0C73">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743E" w14:textId="77777777" w:rsidR="003F0C73" w:rsidRDefault="003F0C73">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6732878E"/>
    <w:lvl w:ilvl="0" w:tplc="E2404A0C">
      <w:start w:val="1"/>
      <w:numFmt w:val="decimal"/>
      <w:lvlText w:val="%1."/>
      <w:lvlJc w:val="left"/>
      <w:pPr>
        <w:ind w:left="720" w:hanging="360"/>
      </w:pPr>
      <w:rPr>
        <w:rFonts w:hint="default"/>
        <w:lang w:val="en-I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2F1CB24C"/>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7249095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58CD1398-8C66-4D14-A94A-FB9E6906B5A0"/>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XtraPure\u8217? in accordance with Regulation (EU) 2022/1616 on recycled plastic materials and articles intended to come into contact with foods"/>
    <w:docVar w:name="LW_TYPE.DOC.CP" w:val="COMMISSION IMPLEMENTING DECISION"/>
  </w:docVars>
  <w:rsids>
    <w:rsidRoot w:val="0060746D"/>
    <w:rsid w:val="00012FA3"/>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B5E0D"/>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3497F"/>
    <w:rsid w:val="00137111"/>
    <w:rsid w:val="001415AB"/>
    <w:rsid w:val="00143992"/>
    <w:rsid w:val="00153ABE"/>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D30"/>
    <w:rsid w:val="002029AD"/>
    <w:rsid w:val="002148D5"/>
    <w:rsid w:val="00216347"/>
    <w:rsid w:val="00230A60"/>
    <w:rsid w:val="00231F7B"/>
    <w:rsid w:val="00233DC7"/>
    <w:rsid w:val="00247779"/>
    <w:rsid w:val="00250A2A"/>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0C73"/>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2F0B"/>
    <w:rsid w:val="004B4CC5"/>
    <w:rsid w:val="004B51F0"/>
    <w:rsid w:val="004C376E"/>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4A3D"/>
    <w:rsid w:val="00596544"/>
    <w:rsid w:val="00596F49"/>
    <w:rsid w:val="005A2F12"/>
    <w:rsid w:val="005A6FA0"/>
    <w:rsid w:val="005B030E"/>
    <w:rsid w:val="005B0FF4"/>
    <w:rsid w:val="005B1EB6"/>
    <w:rsid w:val="005C7CFE"/>
    <w:rsid w:val="005D1229"/>
    <w:rsid w:val="005E4688"/>
    <w:rsid w:val="005E6E4B"/>
    <w:rsid w:val="005F1199"/>
    <w:rsid w:val="005F1597"/>
    <w:rsid w:val="005F2935"/>
    <w:rsid w:val="005F44CF"/>
    <w:rsid w:val="005F746F"/>
    <w:rsid w:val="006028D3"/>
    <w:rsid w:val="006072C8"/>
    <w:rsid w:val="0060746D"/>
    <w:rsid w:val="00610E87"/>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02511"/>
    <w:rsid w:val="0071008B"/>
    <w:rsid w:val="007157DE"/>
    <w:rsid w:val="00716EA0"/>
    <w:rsid w:val="00734F9F"/>
    <w:rsid w:val="00743940"/>
    <w:rsid w:val="00747682"/>
    <w:rsid w:val="00750574"/>
    <w:rsid w:val="007510A4"/>
    <w:rsid w:val="00751AEF"/>
    <w:rsid w:val="007521C5"/>
    <w:rsid w:val="00752BCF"/>
    <w:rsid w:val="007562C0"/>
    <w:rsid w:val="00757523"/>
    <w:rsid w:val="007606BE"/>
    <w:rsid w:val="00762CF7"/>
    <w:rsid w:val="00765B04"/>
    <w:rsid w:val="00766355"/>
    <w:rsid w:val="00773331"/>
    <w:rsid w:val="00775EEF"/>
    <w:rsid w:val="00776420"/>
    <w:rsid w:val="00776B9E"/>
    <w:rsid w:val="00783139"/>
    <w:rsid w:val="0078778B"/>
    <w:rsid w:val="0079077A"/>
    <w:rsid w:val="007932EF"/>
    <w:rsid w:val="00795341"/>
    <w:rsid w:val="0079725E"/>
    <w:rsid w:val="007A4B3F"/>
    <w:rsid w:val="007A7DD6"/>
    <w:rsid w:val="007B078B"/>
    <w:rsid w:val="007C38E5"/>
    <w:rsid w:val="007C677F"/>
    <w:rsid w:val="007C78CF"/>
    <w:rsid w:val="007D4469"/>
    <w:rsid w:val="007D4B47"/>
    <w:rsid w:val="007D7EC6"/>
    <w:rsid w:val="007E05B0"/>
    <w:rsid w:val="007F2519"/>
    <w:rsid w:val="007F50F4"/>
    <w:rsid w:val="007F6B9E"/>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2779"/>
    <w:rsid w:val="00874D22"/>
    <w:rsid w:val="008826F3"/>
    <w:rsid w:val="00890AF0"/>
    <w:rsid w:val="00892744"/>
    <w:rsid w:val="008932B1"/>
    <w:rsid w:val="00893D01"/>
    <w:rsid w:val="0089692C"/>
    <w:rsid w:val="008A2914"/>
    <w:rsid w:val="008A2A52"/>
    <w:rsid w:val="008A5A9B"/>
    <w:rsid w:val="008B070D"/>
    <w:rsid w:val="008B0835"/>
    <w:rsid w:val="008B4E9A"/>
    <w:rsid w:val="008B59A3"/>
    <w:rsid w:val="008B6F3F"/>
    <w:rsid w:val="008D0C2C"/>
    <w:rsid w:val="008D1182"/>
    <w:rsid w:val="008E16F0"/>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F113D"/>
    <w:rsid w:val="00AF1E82"/>
    <w:rsid w:val="00AF34AD"/>
    <w:rsid w:val="00AF3F89"/>
    <w:rsid w:val="00AF7AB6"/>
    <w:rsid w:val="00B01316"/>
    <w:rsid w:val="00B01E8C"/>
    <w:rsid w:val="00B0521C"/>
    <w:rsid w:val="00B06CDD"/>
    <w:rsid w:val="00B2192B"/>
    <w:rsid w:val="00B34EA7"/>
    <w:rsid w:val="00B478CD"/>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80DDF"/>
    <w:rsid w:val="00C869AE"/>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6453"/>
    <w:rsid w:val="00D369FE"/>
    <w:rsid w:val="00D371E7"/>
    <w:rsid w:val="00D42F74"/>
    <w:rsid w:val="00D44B17"/>
    <w:rsid w:val="00D60CEF"/>
    <w:rsid w:val="00D674C9"/>
    <w:rsid w:val="00D67F69"/>
    <w:rsid w:val="00D70526"/>
    <w:rsid w:val="00D712CE"/>
    <w:rsid w:val="00D725BF"/>
    <w:rsid w:val="00D74539"/>
    <w:rsid w:val="00D80E51"/>
    <w:rsid w:val="00D867FA"/>
    <w:rsid w:val="00D94AEA"/>
    <w:rsid w:val="00DA0C94"/>
    <w:rsid w:val="00DA1614"/>
    <w:rsid w:val="00DA69C8"/>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57DA"/>
    <w:rsid w:val="00E27ED1"/>
    <w:rsid w:val="00E30711"/>
    <w:rsid w:val="00E3755E"/>
    <w:rsid w:val="00E4104F"/>
    <w:rsid w:val="00E47DAC"/>
    <w:rsid w:val="00E578A6"/>
    <w:rsid w:val="00E61118"/>
    <w:rsid w:val="00E66E99"/>
    <w:rsid w:val="00E66FCA"/>
    <w:rsid w:val="00E70315"/>
    <w:rsid w:val="00E70705"/>
    <w:rsid w:val="00E804D9"/>
    <w:rsid w:val="00E83765"/>
    <w:rsid w:val="00E8397C"/>
    <w:rsid w:val="00E9329C"/>
    <w:rsid w:val="00E95402"/>
    <w:rsid w:val="00E95D07"/>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782A"/>
    <w:rsid w:val="00F002B1"/>
    <w:rsid w:val="00F05549"/>
    <w:rsid w:val="00F0672C"/>
    <w:rsid w:val="00F145BD"/>
    <w:rsid w:val="00F15018"/>
    <w:rsid w:val="00F2429D"/>
    <w:rsid w:val="00F261AE"/>
    <w:rsid w:val="00F27424"/>
    <w:rsid w:val="00F32A03"/>
    <w:rsid w:val="00F44A77"/>
    <w:rsid w:val="00F45528"/>
    <w:rsid w:val="00F47C61"/>
    <w:rsid w:val="00F53847"/>
    <w:rsid w:val="00F5464D"/>
    <w:rsid w:val="00F555C7"/>
    <w:rsid w:val="00F6140D"/>
    <w:rsid w:val="00F62452"/>
    <w:rsid w:val="00F67CB6"/>
    <w:rsid w:val="00F7012C"/>
    <w:rsid w:val="00F722A5"/>
    <w:rsid w:val="00F807EB"/>
    <w:rsid w:val="00F8710F"/>
    <w:rsid w:val="00F93692"/>
    <w:rsid w:val="00F93A6D"/>
    <w:rsid w:val="00F9776C"/>
    <w:rsid w:val="00F979D2"/>
    <w:rsid w:val="00FA2B91"/>
    <w:rsid w:val="00FA3BEF"/>
    <w:rsid w:val="00FA579E"/>
    <w:rsid w:val="00FA5B36"/>
    <w:rsid w:val="00FA7EA3"/>
    <w:rsid w:val="00FB47F8"/>
    <w:rsid w:val="00FB4AFA"/>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4B2F0B"/>
    <w:pPr>
      <w:tabs>
        <w:tab w:val="center" w:pos="4535"/>
        <w:tab w:val="right" w:pos="9071"/>
      </w:tabs>
      <w:spacing w:before="0"/>
    </w:pPr>
  </w:style>
  <w:style w:type="character" w:customStyle="1" w:styleId="SidehovedTegn">
    <w:name w:val="Sidehoved Tegn"/>
    <w:basedOn w:val="Standardskrifttypeiafsnit"/>
    <w:link w:val="Sidehoved"/>
    <w:uiPriority w:val="99"/>
    <w:rsid w:val="004B2F0B"/>
    <w:rPr>
      <w:rFonts w:ascii="Times New Roman" w:hAnsi="Times New Roman" w:cs="Times New Roman"/>
      <w:sz w:val="24"/>
      <w:lang w:val="en-GB"/>
    </w:rPr>
  </w:style>
  <w:style w:type="paragraph" w:styleId="Sidefod">
    <w:name w:val="footer"/>
    <w:basedOn w:val="Normal"/>
    <w:link w:val="SidefodTegn"/>
    <w:uiPriority w:val="99"/>
    <w:unhideWhenUsed/>
    <w:rsid w:val="004B2F0B"/>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4B2F0B"/>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4B2F0B"/>
    <w:pPr>
      <w:tabs>
        <w:tab w:val="center" w:pos="7285"/>
        <w:tab w:val="right" w:pos="14003"/>
      </w:tabs>
      <w:spacing w:before="0"/>
    </w:pPr>
  </w:style>
  <w:style w:type="paragraph" w:customStyle="1" w:styleId="FooterLandscape">
    <w:name w:val="FooterLandscape"/>
    <w:basedOn w:val="Normal"/>
    <w:rsid w:val="004B2F0B"/>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4B2F0B"/>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4B2F0B"/>
    <w:pPr>
      <w:spacing w:before="0"/>
      <w:jc w:val="right"/>
    </w:pPr>
    <w:rPr>
      <w:sz w:val="28"/>
    </w:rPr>
  </w:style>
  <w:style w:type="paragraph" w:customStyle="1" w:styleId="FooterSensitivity">
    <w:name w:val="Footer Sensitivity"/>
    <w:basedOn w:val="Normal"/>
    <w:rsid w:val="004B2F0B"/>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3F0C73"/>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3F0C73"/>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3F0C73"/>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3F0C73"/>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851646454">
      <w:bodyDiv w:val="1"/>
      <w:marLeft w:val="0"/>
      <w:marRight w:val="0"/>
      <w:marTop w:val="0"/>
      <w:marBottom w:val="0"/>
      <w:divBdr>
        <w:top w:val="none" w:sz="0" w:space="0" w:color="auto"/>
        <w:left w:val="none" w:sz="0" w:space="0" w:color="auto"/>
        <w:bottom w:val="none" w:sz="0" w:space="0" w:color="auto"/>
        <w:right w:val="none" w:sz="0" w:space="0" w:color="auto"/>
      </w:divBdr>
      <w:divsChild>
        <w:div w:id="379281733">
          <w:marLeft w:val="0"/>
          <w:marRight w:val="0"/>
          <w:marTop w:val="0"/>
          <w:marBottom w:val="0"/>
          <w:divBdr>
            <w:top w:val="none" w:sz="0" w:space="0" w:color="auto"/>
            <w:left w:val="none" w:sz="0" w:space="0" w:color="auto"/>
            <w:bottom w:val="none" w:sz="0" w:space="0" w:color="auto"/>
            <w:right w:val="none" w:sz="0" w:space="0" w:color="auto"/>
          </w:divBdr>
        </w:div>
      </w:divsChild>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2.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4.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1377</Words>
  <Characters>7522</Characters>
  <Application>Microsoft Office Word</Application>
  <DocSecurity>0</DocSecurity>
  <Lines>136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2026-03-09T10:16:00Z</dcterms:created>
  <dcterms:modified xsi:type="dcterms:W3CDTF">2026-03-09T10:16:00Z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