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266C" w14:textId="77777777" w:rsidR="007802D2" w:rsidRPr="00DD5B8E" w:rsidRDefault="007802D2" w:rsidP="007C4442">
      <w:pPr>
        <w:spacing w:after="0" w:line="300" w:lineRule="auto"/>
        <w:jc w:val="center"/>
        <w:rPr>
          <w:rFonts w:ascii="Times New Roman" w:eastAsia="Calibri" w:hAnsi="Times New Roman" w:cs="Times New Roman"/>
          <w:sz w:val="28"/>
          <w:szCs w:val="28"/>
        </w:rPr>
      </w:pPr>
      <w:bookmarkStart w:id="0" w:name="_GoBack"/>
      <w:bookmarkEnd w:id="0"/>
      <w:r w:rsidRPr="00DD5B8E">
        <w:rPr>
          <w:rFonts w:ascii="Times New Roman" w:eastAsia="Calibri" w:hAnsi="Times New Roman" w:cs="Times New Roman"/>
          <w:sz w:val="28"/>
          <w:szCs w:val="28"/>
        </w:rPr>
        <w:t>Forslag</w:t>
      </w:r>
    </w:p>
    <w:p w14:paraId="57F5E17D" w14:textId="77777777" w:rsidR="007802D2" w:rsidRPr="00DD5B8E" w:rsidRDefault="007802D2" w:rsidP="007802D2">
      <w:pPr>
        <w:spacing w:after="0" w:line="300" w:lineRule="auto"/>
        <w:jc w:val="center"/>
        <w:rPr>
          <w:rFonts w:ascii="Times New Roman" w:eastAsia="Calibri" w:hAnsi="Times New Roman" w:cs="Times New Roman"/>
          <w:sz w:val="28"/>
          <w:szCs w:val="28"/>
        </w:rPr>
      </w:pPr>
      <w:r w:rsidRPr="00DD5B8E">
        <w:rPr>
          <w:rFonts w:ascii="Times New Roman" w:eastAsia="Calibri" w:hAnsi="Times New Roman" w:cs="Times New Roman"/>
          <w:sz w:val="28"/>
          <w:szCs w:val="28"/>
        </w:rPr>
        <w:t>til</w:t>
      </w:r>
    </w:p>
    <w:p w14:paraId="0ED853C0" w14:textId="77777777" w:rsidR="007802D2" w:rsidRPr="007802D2" w:rsidRDefault="007802D2" w:rsidP="007802D2">
      <w:pPr>
        <w:spacing w:after="0" w:line="300" w:lineRule="auto"/>
        <w:jc w:val="center"/>
        <w:rPr>
          <w:rFonts w:ascii="Times New Roman" w:eastAsia="Calibri" w:hAnsi="Times New Roman" w:cs="Times New Roman"/>
          <w:b/>
          <w:sz w:val="28"/>
          <w:szCs w:val="28"/>
        </w:rPr>
      </w:pPr>
      <w:r w:rsidRPr="00DD5B8E">
        <w:rPr>
          <w:rFonts w:ascii="Times New Roman" w:eastAsia="Calibri" w:hAnsi="Times New Roman" w:cs="Times New Roman"/>
          <w:sz w:val="28"/>
          <w:szCs w:val="28"/>
        </w:rPr>
        <w:t>Lov om ændring af lov om arbejdsskadesikring</w:t>
      </w:r>
    </w:p>
    <w:p w14:paraId="1C11B056" w14:textId="77777777" w:rsidR="007802D2" w:rsidRPr="007802D2" w:rsidRDefault="007802D2" w:rsidP="007802D2">
      <w:pPr>
        <w:spacing w:after="0" w:line="300" w:lineRule="auto"/>
        <w:jc w:val="center"/>
        <w:rPr>
          <w:rFonts w:ascii="Times New Roman" w:eastAsia="Calibri" w:hAnsi="Times New Roman" w:cs="Times New Roman"/>
        </w:rPr>
      </w:pPr>
      <w:r w:rsidRPr="007802D2">
        <w:rPr>
          <w:rFonts w:ascii="Times New Roman" w:eastAsia="Calibri" w:hAnsi="Times New Roman" w:cs="Times New Roman"/>
        </w:rPr>
        <w:t>(Erhvervssygdomsudvalgets sammensætning ved behandlingen af veteransager</w:t>
      </w:r>
      <w:r w:rsidR="00735A54">
        <w:rPr>
          <w:rFonts w:ascii="Times New Roman" w:eastAsia="Calibri" w:hAnsi="Times New Roman" w:cs="Times New Roman"/>
        </w:rPr>
        <w:t xml:space="preserve"> om psykisk sygdom</w:t>
      </w:r>
      <w:r w:rsidRPr="007802D2">
        <w:rPr>
          <w:rFonts w:ascii="Times New Roman" w:eastAsia="Calibri" w:hAnsi="Times New Roman" w:cs="Times New Roman"/>
        </w:rPr>
        <w:t>)</w:t>
      </w:r>
    </w:p>
    <w:p w14:paraId="6DA6A6EF" w14:textId="77777777" w:rsidR="007802D2" w:rsidRPr="007802D2" w:rsidRDefault="007802D2" w:rsidP="007802D2">
      <w:pPr>
        <w:spacing w:after="0" w:line="300" w:lineRule="auto"/>
        <w:jc w:val="center"/>
        <w:rPr>
          <w:rFonts w:ascii="Times New Roman" w:eastAsia="Calibri" w:hAnsi="Times New Roman" w:cs="Times New Roman"/>
        </w:rPr>
      </w:pPr>
    </w:p>
    <w:p w14:paraId="2D5F1AE8" w14:textId="77777777" w:rsidR="007802D2" w:rsidRPr="007802D2" w:rsidRDefault="007802D2" w:rsidP="007802D2">
      <w:pPr>
        <w:spacing w:after="0" w:line="300" w:lineRule="auto"/>
        <w:jc w:val="center"/>
        <w:rPr>
          <w:rFonts w:ascii="Times New Roman" w:eastAsia="Calibri" w:hAnsi="Times New Roman" w:cs="Times New Roman"/>
          <w:b/>
        </w:rPr>
      </w:pPr>
      <w:r w:rsidRPr="007802D2">
        <w:rPr>
          <w:rFonts w:ascii="Times New Roman" w:eastAsia="Calibri" w:hAnsi="Times New Roman" w:cs="Times New Roman"/>
          <w:b/>
        </w:rPr>
        <w:t>§ 1</w:t>
      </w:r>
    </w:p>
    <w:p w14:paraId="34980854" w14:textId="77777777" w:rsidR="007802D2" w:rsidRPr="007802D2" w:rsidRDefault="007802D2" w:rsidP="007802D2">
      <w:pPr>
        <w:spacing w:after="0" w:line="300" w:lineRule="auto"/>
        <w:jc w:val="center"/>
        <w:rPr>
          <w:rFonts w:ascii="Times New Roman" w:eastAsia="Calibri" w:hAnsi="Times New Roman" w:cs="Times New Roman"/>
        </w:rPr>
      </w:pPr>
    </w:p>
    <w:p w14:paraId="47845462" w14:textId="27E16854"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I lov om arbejdsskadesikring, jf. lovbekendtgørelse nr. 3</w:t>
      </w:r>
      <w:r w:rsidR="002E3231">
        <w:rPr>
          <w:rFonts w:ascii="Times New Roman" w:eastAsia="Calibri" w:hAnsi="Times New Roman" w:cs="Times New Roman"/>
        </w:rPr>
        <w:t>14</w:t>
      </w:r>
      <w:r w:rsidRPr="007802D2">
        <w:rPr>
          <w:rFonts w:ascii="Times New Roman" w:eastAsia="Calibri" w:hAnsi="Times New Roman" w:cs="Times New Roman"/>
        </w:rPr>
        <w:t xml:space="preserve"> af </w:t>
      </w:r>
      <w:r w:rsidR="002E3231">
        <w:rPr>
          <w:rFonts w:ascii="Times New Roman" w:eastAsia="Calibri" w:hAnsi="Times New Roman" w:cs="Times New Roman"/>
        </w:rPr>
        <w:t>10</w:t>
      </w:r>
      <w:r w:rsidRPr="007802D2">
        <w:rPr>
          <w:rFonts w:ascii="Times New Roman" w:eastAsia="Calibri" w:hAnsi="Times New Roman" w:cs="Times New Roman"/>
        </w:rPr>
        <w:t>. marts 202</w:t>
      </w:r>
      <w:r w:rsidR="002E3231">
        <w:rPr>
          <w:rFonts w:ascii="Times New Roman" w:eastAsia="Calibri" w:hAnsi="Times New Roman" w:cs="Times New Roman"/>
        </w:rPr>
        <w:t>2</w:t>
      </w:r>
      <w:r w:rsidRPr="007802D2">
        <w:rPr>
          <w:rFonts w:ascii="Times New Roman" w:eastAsia="Calibri" w:hAnsi="Times New Roman" w:cs="Times New Roman"/>
        </w:rPr>
        <w:t xml:space="preserve">, </w:t>
      </w:r>
      <w:r w:rsidR="002E3231">
        <w:rPr>
          <w:rFonts w:ascii="Times New Roman" w:eastAsia="Calibri" w:hAnsi="Times New Roman" w:cs="Times New Roman"/>
        </w:rPr>
        <w:t xml:space="preserve">som ændret ved lov nr. </w:t>
      </w:r>
      <w:r w:rsidR="002E3231" w:rsidRPr="0006377E">
        <w:rPr>
          <w:rFonts w:ascii="Times New Roman" w:eastAsia="Calibri" w:hAnsi="Times New Roman" w:cs="Times New Roman"/>
        </w:rPr>
        <w:t>[L168],</w:t>
      </w:r>
      <w:r w:rsidR="002E3231">
        <w:rPr>
          <w:rFonts w:ascii="Times New Roman" w:eastAsia="Calibri" w:hAnsi="Times New Roman" w:cs="Times New Roman"/>
        </w:rPr>
        <w:t xml:space="preserve"> </w:t>
      </w:r>
      <w:r w:rsidRPr="007802D2">
        <w:rPr>
          <w:rFonts w:ascii="Times New Roman" w:eastAsia="Calibri" w:hAnsi="Times New Roman" w:cs="Times New Roman"/>
        </w:rPr>
        <w:t>foretages følgende ændringer:</w:t>
      </w:r>
    </w:p>
    <w:p w14:paraId="3AA61396" w14:textId="77777777" w:rsidR="007802D2" w:rsidRDefault="007802D2" w:rsidP="007802D2">
      <w:pPr>
        <w:spacing w:after="0" w:line="300" w:lineRule="auto"/>
        <w:rPr>
          <w:rFonts w:ascii="Times New Roman" w:eastAsia="Calibri" w:hAnsi="Times New Roman" w:cs="Times New Roman"/>
          <w:b/>
        </w:rPr>
      </w:pPr>
    </w:p>
    <w:p w14:paraId="104A2F1F" w14:textId="77777777" w:rsidR="004E5D19" w:rsidRPr="004E5D19" w:rsidRDefault="004E5D19" w:rsidP="004E5D19">
      <w:pPr>
        <w:spacing w:after="0" w:line="300" w:lineRule="auto"/>
        <w:rPr>
          <w:rFonts w:ascii="Times New Roman" w:eastAsia="Calibri" w:hAnsi="Times New Roman" w:cs="Times New Roman"/>
          <w:b/>
        </w:rPr>
      </w:pPr>
      <w:r w:rsidRPr="004E5D19">
        <w:rPr>
          <w:rFonts w:ascii="Times New Roman" w:eastAsia="Calibri" w:hAnsi="Times New Roman" w:cs="Times New Roman"/>
          <w:b/>
        </w:rPr>
        <w:t>1.</w:t>
      </w:r>
      <w:r>
        <w:rPr>
          <w:rFonts w:ascii="Times New Roman" w:eastAsia="Calibri" w:hAnsi="Times New Roman" w:cs="Times New Roman"/>
        </w:rPr>
        <w:t xml:space="preserve"> I </w:t>
      </w:r>
      <w:r w:rsidRPr="00B66E3E">
        <w:rPr>
          <w:rFonts w:ascii="Times New Roman" w:eastAsia="Calibri" w:hAnsi="Times New Roman" w:cs="Times New Roman"/>
          <w:i/>
        </w:rPr>
        <w:t>§ 9, stk. 2</w:t>
      </w:r>
      <w:r w:rsidRPr="004E5D19">
        <w:rPr>
          <w:rFonts w:ascii="Times New Roman" w:eastAsia="Calibri" w:hAnsi="Times New Roman" w:cs="Times New Roman"/>
          <w:i/>
        </w:rPr>
        <w:t xml:space="preserve">, </w:t>
      </w:r>
      <w:r w:rsidRPr="004E5D19">
        <w:rPr>
          <w:rFonts w:ascii="Times New Roman" w:eastAsia="Calibri" w:hAnsi="Times New Roman" w:cs="Times New Roman"/>
        </w:rPr>
        <w:t xml:space="preserve">ændres </w:t>
      </w:r>
      <w:r w:rsidRPr="004E5D19">
        <w:rPr>
          <w:rFonts w:ascii="Times New Roman" w:hAnsi="Times New Roman" w:cs="Times New Roman"/>
        </w:rPr>
        <w:t>»</w:t>
      </w:r>
      <w:r w:rsidRPr="004E5D19">
        <w:rPr>
          <w:rFonts w:ascii="Times New Roman" w:eastAsia="Calibri" w:hAnsi="Times New Roman" w:cs="Times New Roman"/>
        </w:rPr>
        <w:t>ad gangen.</w:t>
      </w:r>
      <w:r w:rsidRPr="007802D2">
        <w:rPr>
          <w:rFonts w:ascii="Times New Roman" w:eastAsia="Calibri" w:hAnsi="Times New Roman" w:cs="Times New Roman"/>
        </w:rPr>
        <w:t>«</w:t>
      </w:r>
      <w:r w:rsidRPr="004E5D19">
        <w:rPr>
          <w:rFonts w:ascii="Times New Roman" w:eastAsia="Calibri" w:hAnsi="Times New Roman" w:cs="Times New Roman"/>
        </w:rPr>
        <w:t xml:space="preserve"> til: </w:t>
      </w:r>
      <w:r w:rsidR="00D60831" w:rsidRPr="004E5D19">
        <w:rPr>
          <w:rFonts w:ascii="Times New Roman" w:hAnsi="Times New Roman" w:cs="Times New Roman"/>
        </w:rPr>
        <w:t>»</w:t>
      </w:r>
      <w:r w:rsidRPr="004E5D19">
        <w:rPr>
          <w:rFonts w:ascii="Times New Roman" w:eastAsia="Calibri" w:hAnsi="Times New Roman" w:cs="Times New Roman"/>
        </w:rPr>
        <w:t>ad gangen, jf. dog stk. 4.</w:t>
      </w:r>
      <w:r w:rsidRPr="007802D2">
        <w:rPr>
          <w:rFonts w:ascii="Times New Roman" w:eastAsia="Calibri" w:hAnsi="Times New Roman" w:cs="Times New Roman"/>
        </w:rPr>
        <w:t>«</w:t>
      </w:r>
      <w:r w:rsidR="00781E96">
        <w:rPr>
          <w:rFonts w:ascii="Times New Roman" w:eastAsia="Calibri" w:hAnsi="Times New Roman" w:cs="Times New Roman"/>
        </w:rPr>
        <w:t>.</w:t>
      </w:r>
    </w:p>
    <w:p w14:paraId="08FE72A2" w14:textId="77777777" w:rsidR="004E5D19" w:rsidRDefault="004E5D19" w:rsidP="00C505F7">
      <w:pPr>
        <w:spacing w:after="0" w:line="300" w:lineRule="auto"/>
        <w:rPr>
          <w:rFonts w:ascii="Times New Roman" w:eastAsia="Calibri" w:hAnsi="Times New Roman" w:cs="Times New Roman"/>
          <w:b/>
        </w:rPr>
      </w:pPr>
    </w:p>
    <w:p w14:paraId="24807770" w14:textId="77777777" w:rsidR="007802D2" w:rsidRPr="007802D2" w:rsidRDefault="004E5D19" w:rsidP="00C505F7">
      <w:pPr>
        <w:spacing w:after="0" w:line="300" w:lineRule="auto"/>
        <w:rPr>
          <w:rFonts w:ascii="Times New Roman" w:hAnsi="Times New Roman" w:cs="Times New Roman"/>
        </w:rPr>
      </w:pPr>
      <w:r>
        <w:rPr>
          <w:rFonts w:ascii="Times New Roman" w:eastAsia="Calibri" w:hAnsi="Times New Roman" w:cs="Times New Roman"/>
          <w:b/>
        </w:rPr>
        <w:t>2</w:t>
      </w:r>
      <w:r w:rsidR="007802D2" w:rsidRPr="007802D2">
        <w:rPr>
          <w:rFonts w:ascii="Times New Roman" w:eastAsia="Calibri" w:hAnsi="Times New Roman" w:cs="Times New Roman"/>
        </w:rPr>
        <w:t xml:space="preserve">. </w:t>
      </w:r>
      <w:r w:rsidR="007802D2" w:rsidRPr="007802D2">
        <w:rPr>
          <w:rFonts w:ascii="Times New Roman" w:hAnsi="Times New Roman" w:cs="Times New Roman"/>
        </w:rPr>
        <w:t xml:space="preserve">I </w:t>
      </w:r>
      <w:r w:rsidR="007802D2" w:rsidRPr="007802D2">
        <w:rPr>
          <w:rFonts w:ascii="Times New Roman" w:hAnsi="Times New Roman" w:cs="Times New Roman"/>
          <w:i/>
        </w:rPr>
        <w:t>§ 9</w:t>
      </w:r>
      <w:r w:rsidR="007802D2" w:rsidRPr="007802D2">
        <w:rPr>
          <w:rFonts w:ascii="Times New Roman" w:hAnsi="Times New Roman" w:cs="Times New Roman"/>
        </w:rPr>
        <w:t xml:space="preserve"> indsættes efter stk. 3 som nyt st</w:t>
      </w:r>
      <w:r w:rsidR="009E5662">
        <w:rPr>
          <w:rFonts w:ascii="Times New Roman" w:hAnsi="Times New Roman" w:cs="Times New Roman"/>
        </w:rPr>
        <w:t>ykke</w:t>
      </w:r>
      <w:r w:rsidR="007802D2" w:rsidRPr="007802D2">
        <w:rPr>
          <w:rFonts w:ascii="Times New Roman" w:hAnsi="Times New Roman" w:cs="Times New Roman"/>
        </w:rPr>
        <w:t xml:space="preserve">: </w:t>
      </w:r>
    </w:p>
    <w:p w14:paraId="6F72BB35" w14:textId="0FA66489" w:rsidR="007802D2" w:rsidRPr="002E3231" w:rsidRDefault="007802D2" w:rsidP="007802D2">
      <w:pPr>
        <w:spacing w:after="0" w:line="300" w:lineRule="auto"/>
        <w:rPr>
          <w:rFonts w:ascii="Times New Roman" w:eastAsia="Calibri" w:hAnsi="Times New Roman" w:cs="Times New Roman"/>
        </w:rPr>
      </w:pPr>
      <w:r w:rsidRPr="002E3231">
        <w:rPr>
          <w:rFonts w:ascii="Times New Roman" w:eastAsia="Calibri" w:hAnsi="Times New Roman" w:cs="Times New Roman"/>
        </w:rPr>
        <w:t xml:space="preserve">»Stk. 4. Ved udvalgets behandling af konkrete sager, jf. § 7, stk. 3, vedrørende psykiske sygdomme hos tidligere udsendte soldater og andre statsansatte, der som led i ansættelsen i staten har været udsendt </w:t>
      </w:r>
      <w:r w:rsidR="00EA6B27" w:rsidRPr="002E3231">
        <w:rPr>
          <w:rFonts w:ascii="Times New Roman" w:eastAsia="Calibri" w:hAnsi="Times New Roman" w:cs="Times New Roman"/>
        </w:rPr>
        <w:t xml:space="preserve">mindst en gang </w:t>
      </w:r>
      <w:r w:rsidRPr="002E3231">
        <w:rPr>
          <w:rFonts w:ascii="Times New Roman" w:eastAsia="Calibri" w:hAnsi="Times New Roman" w:cs="Times New Roman"/>
        </w:rPr>
        <w:t xml:space="preserve">eller i øvrigt i tjenstligt medfør har opholdt sig i udlandet i områder, hvor danske statsansatte deltager i konfliktforebyggende, fredsbevarende, fredsskabende, humanitære og andre lignende opgaver, </w:t>
      </w:r>
      <w:r w:rsidR="008F4B19" w:rsidRPr="002E3231">
        <w:rPr>
          <w:rFonts w:ascii="Times New Roman" w:eastAsia="Calibri" w:hAnsi="Times New Roman" w:cs="Times New Roman"/>
        </w:rPr>
        <w:t xml:space="preserve">udnævner beskæftigelsesministeren </w:t>
      </w:r>
      <w:r w:rsidR="00C505F7" w:rsidRPr="002E3231">
        <w:rPr>
          <w:rFonts w:ascii="Times New Roman" w:eastAsia="Calibri" w:hAnsi="Times New Roman" w:cs="Times New Roman"/>
        </w:rPr>
        <w:t xml:space="preserve">yderligere 1 </w:t>
      </w:r>
      <w:r w:rsidR="007B002F" w:rsidRPr="002E3231">
        <w:rPr>
          <w:rFonts w:ascii="Times New Roman" w:eastAsia="Calibri" w:hAnsi="Times New Roman" w:cs="Times New Roman"/>
        </w:rPr>
        <w:t xml:space="preserve">tilforordnet </w:t>
      </w:r>
      <w:r w:rsidR="00C505F7" w:rsidRPr="002E3231">
        <w:rPr>
          <w:rFonts w:ascii="Times New Roman" w:eastAsia="Calibri" w:hAnsi="Times New Roman" w:cs="Times New Roman"/>
        </w:rPr>
        <w:t>medlem med viden om forhold under udsendelse til forannævnte opgaver</w:t>
      </w:r>
      <w:r w:rsidR="008C6AE4" w:rsidRPr="002E3231">
        <w:rPr>
          <w:rFonts w:ascii="Times New Roman" w:eastAsia="Calibri" w:hAnsi="Times New Roman" w:cs="Times New Roman"/>
        </w:rPr>
        <w:t xml:space="preserve"> </w:t>
      </w:r>
      <w:r w:rsidR="00A46201" w:rsidRPr="002E3231">
        <w:rPr>
          <w:rFonts w:ascii="Times New Roman" w:eastAsia="Calibri" w:hAnsi="Times New Roman" w:cs="Times New Roman"/>
        </w:rPr>
        <w:t xml:space="preserve">indstillet </w:t>
      </w:r>
      <w:r w:rsidRPr="002E3231">
        <w:rPr>
          <w:rFonts w:ascii="Times New Roman" w:eastAsia="Calibri" w:hAnsi="Times New Roman" w:cs="Times New Roman"/>
        </w:rPr>
        <w:t xml:space="preserve">af </w:t>
      </w:r>
      <w:r w:rsidR="00B97737" w:rsidRPr="002E3231">
        <w:rPr>
          <w:rFonts w:ascii="Times New Roman" w:eastAsia="Calibri" w:hAnsi="Times New Roman" w:cs="Times New Roman"/>
        </w:rPr>
        <w:t>F</w:t>
      </w:r>
      <w:r w:rsidRPr="002E3231">
        <w:rPr>
          <w:rFonts w:ascii="Times New Roman" w:eastAsia="Calibri" w:hAnsi="Times New Roman" w:cs="Times New Roman"/>
        </w:rPr>
        <w:t>orsvarsminister</w:t>
      </w:r>
      <w:r w:rsidR="00B97737" w:rsidRPr="002E3231">
        <w:rPr>
          <w:rFonts w:ascii="Times New Roman" w:eastAsia="Calibri" w:hAnsi="Times New Roman" w:cs="Times New Roman"/>
        </w:rPr>
        <w:t>iet</w:t>
      </w:r>
      <w:r w:rsidRPr="002E3231">
        <w:rPr>
          <w:rFonts w:ascii="Times New Roman" w:eastAsia="Calibri" w:hAnsi="Times New Roman" w:cs="Times New Roman"/>
        </w:rPr>
        <w:t xml:space="preserve"> og 1 </w:t>
      </w:r>
      <w:r w:rsidR="007B002F" w:rsidRPr="002E3231">
        <w:rPr>
          <w:rFonts w:ascii="Times New Roman" w:eastAsia="Calibri" w:hAnsi="Times New Roman" w:cs="Times New Roman"/>
        </w:rPr>
        <w:t xml:space="preserve">tilforordnet </w:t>
      </w:r>
      <w:r w:rsidRPr="002E3231">
        <w:rPr>
          <w:rFonts w:ascii="Times New Roman" w:eastAsia="Calibri" w:hAnsi="Times New Roman" w:cs="Times New Roman"/>
        </w:rPr>
        <w:t xml:space="preserve">medlem </w:t>
      </w:r>
      <w:r w:rsidR="008C6AE4" w:rsidRPr="002E3231">
        <w:rPr>
          <w:rFonts w:ascii="Times New Roman" w:eastAsia="Calibri" w:hAnsi="Times New Roman" w:cs="Times New Roman"/>
        </w:rPr>
        <w:t xml:space="preserve">med specialiseret viden om psykiske sygdomme </w:t>
      </w:r>
      <w:r w:rsidR="00A46201" w:rsidRPr="002E3231">
        <w:rPr>
          <w:rFonts w:ascii="Times New Roman" w:eastAsia="Calibri" w:hAnsi="Times New Roman" w:cs="Times New Roman"/>
        </w:rPr>
        <w:t xml:space="preserve">indstillet </w:t>
      </w:r>
      <w:r w:rsidRPr="002E3231">
        <w:rPr>
          <w:rFonts w:ascii="Times New Roman" w:eastAsia="Calibri" w:hAnsi="Times New Roman" w:cs="Times New Roman"/>
        </w:rPr>
        <w:t>af</w:t>
      </w:r>
      <w:r w:rsidR="00C505F7" w:rsidRPr="002E3231">
        <w:rPr>
          <w:rFonts w:ascii="Times New Roman" w:eastAsia="Calibri" w:hAnsi="Times New Roman" w:cs="Times New Roman"/>
        </w:rPr>
        <w:t xml:space="preserve"> </w:t>
      </w:r>
      <w:r w:rsidR="00C90B50" w:rsidRPr="002E3231">
        <w:rPr>
          <w:rFonts w:ascii="Times New Roman" w:eastAsia="Calibri" w:hAnsi="Times New Roman" w:cs="Times New Roman"/>
        </w:rPr>
        <w:t>Sundhedsministeriet</w:t>
      </w:r>
      <w:r w:rsidRPr="002E3231">
        <w:rPr>
          <w:rFonts w:ascii="Times New Roman" w:eastAsia="Calibri" w:hAnsi="Times New Roman" w:cs="Times New Roman"/>
        </w:rPr>
        <w:t>.</w:t>
      </w:r>
      <w:r w:rsidR="00650A41" w:rsidRPr="002E3231">
        <w:rPr>
          <w:rFonts w:ascii="Times New Roman" w:eastAsia="Calibri" w:hAnsi="Times New Roman" w:cs="Times New Roman"/>
        </w:rPr>
        <w:t xml:space="preserve"> De to </w:t>
      </w:r>
      <w:r w:rsidR="00340D7C" w:rsidRPr="002E3231">
        <w:rPr>
          <w:rFonts w:ascii="Times New Roman" w:eastAsia="Calibri" w:hAnsi="Times New Roman" w:cs="Times New Roman"/>
        </w:rPr>
        <w:t xml:space="preserve">tilforordnede </w:t>
      </w:r>
      <w:r w:rsidR="00650A41" w:rsidRPr="002E3231">
        <w:rPr>
          <w:rFonts w:ascii="Times New Roman" w:eastAsia="Calibri" w:hAnsi="Times New Roman" w:cs="Times New Roman"/>
        </w:rPr>
        <w:t>medlemmer har ikke stemmeret i udvalget.</w:t>
      </w:r>
      <w:r w:rsidRPr="006E71B5">
        <w:rPr>
          <w:rFonts w:ascii="Times New Roman" w:eastAsia="Calibri" w:hAnsi="Times New Roman" w:cs="Times New Roman"/>
        </w:rPr>
        <w:t>«</w:t>
      </w:r>
      <w:r w:rsidR="003F7213" w:rsidRPr="006E71B5">
        <w:rPr>
          <w:rFonts w:ascii="Times New Roman" w:eastAsia="Calibri" w:hAnsi="Times New Roman" w:cs="Times New Roman"/>
        </w:rPr>
        <w:t xml:space="preserve"> </w:t>
      </w:r>
    </w:p>
    <w:p w14:paraId="1F84D0F3" w14:textId="77777777" w:rsidR="007802D2" w:rsidRPr="007802D2" w:rsidRDefault="007802D2" w:rsidP="007802D2">
      <w:pPr>
        <w:spacing w:after="0" w:line="300" w:lineRule="auto"/>
        <w:rPr>
          <w:rFonts w:ascii="Times New Roman" w:hAnsi="Times New Roman" w:cs="Times New Roman"/>
        </w:rPr>
      </w:pPr>
    </w:p>
    <w:p w14:paraId="4550B4F2" w14:textId="77777777" w:rsidR="007802D2" w:rsidRPr="007802D2" w:rsidRDefault="007802D2" w:rsidP="007802D2">
      <w:pPr>
        <w:spacing w:after="0" w:line="300" w:lineRule="auto"/>
        <w:rPr>
          <w:rFonts w:ascii="Times New Roman" w:hAnsi="Times New Roman" w:cs="Times New Roman"/>
        </w:rPr>
      </w:pPr>
      <w:r w:rsidRPr="007802D2">
        <w:rPr>
          <w:rFonts w:ascii="Times New Roman" w:hAnsi="Times New Roman" w:cs="Times New Roman"/>
        </w:rPr>
        <w:t>Stk. 4 og 5 bliver herefter stk. 5 og 6.</w:t>
      </w:r>
      <w:r w:rsidR="00C94A0B">
        <w:rPr>
          <w:rFonts w:ascii="Times New Roman" w:hAnsi="Times New Roman" w:cs="Times New Roman"/>
        </w:rPr>
        <w:t xml:space="preserve"> </w:t>
      </w:r>
    </w:p>
    <w:p w14:paraId="443A8A5F" w14:textId="77777777" w:rsidR="007802D2" w:rsidRPr="007802D2" w:rsidRDefault="007802D2" w:rsidP="007802D2">
      <w:pPr>
        <w:spacing w:after="0" w:line="300" w:lineRule="auto"/>
        <w:rPr>
          <w:rFonts w:ascii="Times New Roman" w:eastAsia="Calibri" w:hAnsi="Times New Roman" w:cs="Times New Roman"/>
        </w:rPr>
      </w:pPr>
    </w:p>
    <w:p w14:paraId="14DB2BEA" w14:textId="77777777" w:rsidR="007802D2" w:rsidRPr="007802D2" w:rsidRDefault="007802D2" w:rsidP="007802D2">
      <w:pPr>
        <w:spacing w:after="0" w:line="300" w:lineRule="auto"/>
        <w:jc w:val="center"/>
        <w:rPr>
          <w:rFonts w:ascii="Times New Roman" w:eastAsia="Calibri" w:hAnsi="Times New Roman" w:cs="Times New Roman"/>
          <w:b/>
        </w:rPr>
      </w:pPr>
      <w:r w:rsidRPr="007802D2">
        <w:rPr>
          <w:rFonts w:ascii="Times New Roman" w:eastAsia="Calibri" w:hAnsi="Times New Roman" w:cs="Times New Roman"/>
          <w:b/>
        </w:rPr>
        <w:t>§ 2</w:t>
      </w:r>
    </w:p>
    <w:p w14:paraId="37307BD6" w14:textId="77777777" w:rsidR="00434090" w:rsidRDefault="00434090" w:rsidP="007802D2">
      <w:pPr>
        <w:spacing w:after="0" w:line="300" w:lineRule="auto"/>
        <w:rPr>
          <w:rFonts w:ascii="Times New Roman" w:eastAsia="Calibri" w:hAnsi="Times New Roman" w:cs="Times New Roman"/>
        </w:rPr>
      </w:pPr>
    </w:p>
    <w:p w14:paraId="5A0B93B0" w14:textId="77777777" w:rsidR="00DD5B8E" w:rsidRDefault="00B66E3E" w:rsidP="007802D2">
      <w:pPr>
        <w:spacing w:after="0" w:line="300" w:lineRule="auto"/>
        <w:rPr>
          <w:rFonts w:ascii="Times New Roman" w:eastAsia="Calibri" w:hAnsi="Times New Roman" w:cs="Times New Roman"/>
        </w:rPr>
      </w:pPr>
      <w:r w:rsidRPr="00B66E3E">
        <w:rPr>
          <w:rFonts w:ascii="Times New Roman" w:eastAsia="Calibri" w:hAnsi="Times New Roman" w:cs="Times New Roman"/>
          <w:i/>
        </w:rPr>
        <w:t>Stk. 1.</w:t>
      </w:r>
      <w:r>
        <w:rPr>
          <w:rFonts w:ascii="Times New Roman" w:eastAsia="Calibri" w:hAnsi="Times New Roman" w:cs="Times New Roman"/>
        </w:rPr>
        <w:t xml:space="preserve"> </w:t>
      </w:r>
      <w:r w:rsidR="007802D2" w:rsidRPr="007802D2">
        <w:rPr>
          <w:rFonts w:ascii="Times New Roman" w:eastAsia="Calibri" w:hAnsi="Times New Roman" w:cs="Times New Roman"/>
        </w:rPr>
        <w:t xml:space="preserve">Loven træder i kraft </w:t>
      </w:r>
      <w:r w:rsidR="007802D2" w:rsidRPr="00D749A1">
        <w:rPr>
          <w:rFonts w:ascii="Times New Roman" w:eastAsia="Calibri" w:hAnsi="Times New Roman" w:cs="Times New Roman"/>
        </w:rPr>
        <w:t xml:space="preserve">den 1. </w:t>
      </w:r>
      <w:r w:rsidR="00D70F36" w:rsidRPr="00D749A1">
        <w:rPr>
          <w:rFonts w:ascii="Times New Roman" w:eastAsia="Calibri" w:hAnsi="Times New Roman" w:cs="Times New Roman"/>
        </w:rPr>
        <w:t xml:space="preserve">januar </w:t>
      </w:r>
      <w:r w:rsidR="007802D2" w:rsidRPr="00D749A1">
        <w:rPr>
          <w:rFonts w:ascii="Times New Roman" w:eastAsia="Calibri" w:hAnsi="Times New Roman" w:cs="Times New Roman"/>
        </w:rPr>
        <w:t>202</w:t>
      </w:r>
      <w:r w:rsidR="00D70F36" w:rsidRPr="00D749A1">
        <w:rPr>
          <w:rFonts w:ascii="Times New Roman" w:eastAsia="Calibri" w:hAnsi="Times New Roman" w:cs="Times New Roman"/>
        </w:rPr>
        <w:t>3</w:t>
      </w:r>
      <w:r w:rsidR="00DD5B8E">
        <w:rPr>
          <w:rFonts w:ascii="Times New Roman" w:eastAsia="Calibri" w:hAnsi="Times New Roman" w:cs="Times New Roman"/>
        </w:rPr>
        <w:t>.</w:t>
      </w:r>
    </w:p>
    <w:p w14:paraId="092DA3B4" w14:textId="77777777" w:rsidR="007802D2" w:rsidRPr="007802D2" w:rsidRDefault="00DD5B8E" w:rsidP="007802D2">
      <w:pPr>
        <w:spacing w:after="0" w:line="300" w:lineRule="auto"/>
        <w:rPr>
          <w:rFonts w:ascii="Times New Roman" w:eastAsia="Calibri" w:hAnsi="Times New Roman" w:cs="Times New Roman"/>
        </w:rPr>
      </w:pPr>
      <w:r>
        <w:rPr>
          <w:rFonts w:ascii="Times New Roman" w:eastAsia="Calibri" w:hAnsi="Times New Roman" w:cs="Times New Roman"/>
          <w:i/>
        </w:rPr>
        <w:t xml:space="preserve">Stk. 2. </w:t>
      </w:r>
      <w:r w:rsidRPr="00DD5B8E">
        <w:rPr>
          <w:rFonts w:ascii="Times New Roman" w:eastAsia="Calibri" w:hAnsi="Times New Roman" w:cs="Times New Roman"/>
        </w:rPr>
        <w:t>Loven f</w:t>
      </w:r>
      <w:r w:rsidR="007802D2" w:rsidRPr="007802D2">
        <w:rPr>
          <w:rFonts w:ascii="Times New Roman" w:eastAsia="Calibri" w:hAnsi="Times New Roman" w:cs="Times New Roman"/>
        </w:rPr>
        <w:t>inder anvendelse ved</w:t>
      </w:r>
      <w:r w:rsidR="000104F8">
        <w:rPr>
          <w:rFonts w:ascii="Times New Roman" w:eastAsia="Calibri" w:hAnsi="Times New Roman" w:cs="Times New Roman"/>
        </w:rPr>
        <w:t xml:space="preserve"> behandlingen af konkrete sager, der </w:t>
      </w:r>
      <w:r w:rsidR="002E1500">
        <w:rPr>
          <w:rFonts w:ascii="Times New Roman" w:eastAsia="Calibri" w:hAnsi="Times New Roman" w:cs="Times New Roman"/>
        </w:rPr>
        <w:t>behandles</w:t>
      </w:r>
      <w:r w:rsidR="000104F8">
        <w:rPr>
          <w:rFonts w:ascii="Times New Roman" w:eastAsia="Calibri" w:hAnsi="Times New Roman" w:cs="Times New Roman"/>
        </w:rPr>
        <w:t xml:space="preserve"> i</w:t>
      </w:r>
      <w:r w:rsidR="007802D2" w:rsidRPr="007802D2">
        <w:rPr>
          <w:rFonts w:ascii="Times New Roman" w:eastAsia="Calibri" w:hAnsi="Times New Roman" w:cs="Times New Roman"/>
        </w:rPr>
        <w:t xml:space="preserve"> Erhvervssygdomsudvalget </w:t>
      </w:r>
      <w:r w:rsidR="00102FE2" w:rsidRPr="00102FE2">
        <w:rPr>
          <w:rFonts w:ascii="Times New Roman" w:eastAsia="Calibri" w:hAnsi="Times New Roman" w:cs="Times New Roman"/>
        </w:rPr>
        <w:t>på ikrafttrædelsesdagen eller senere</w:t>
      </w:r>
      <w:r w:rsidR="000104F8">
        <w:rPr>
          <w:rFonts w:ascii="Times New Roman" w:eastAsia="Calibri" w:hAnsi="Times New Roman" w:cs="Times New Roman"/>
        </w:rPr>
        <w:t>.</w:t>
      </w:r>
    </w:p>
    <w:p w14:paraId="36EDDEEC" w14:textId="77777777" w:rsidR="007802D2" w:rsidRPr="007802D2" w:rsidRDefault="007802D2" w:rsidP="007802D2">
      <w:pPr>
        <w:spacing w:after="0" w:line="300" w:lineRule="auto"/>
        <w:rPr>
          <w:rFonts w:ascii="Times New Roman" w:eastAsia="Calibri" w:hAnsi="Times New Roman" w:cs="Times New Roman"/>
        </w:rPr>
      </w:pPr>
    </w:p>
    <w:p w14:paraId="5E8DD5DB" w14:textId="77777777" w:rsidR="007802D2" w:rsidRPr="007802D2" w:rsidRDefault="007802D2" w:rsidP="007802D2">
      <w:pPr>
        <w:spacing w:after="0" w:line="300" w:lineRule="auto"/>
        <w:rPr>
          <w:rFonts w:ascii="Times New Roman" w:eastAsia="Calibri" w:hAnsi="Times New Roman" w:cs="Times New Roman"/>
          <w:i/>
        </w:rPr>
      </w:pPr>
    </w:p>
    <w:p w14:paraId="02520F66" w14:textId="77777777" w:rsidR="007802D2" w:rsidRPr="007802D2" w:rsidRDefault="007802D2" w:rsidP="007802D2">
      <w:pPr>
        <w:spacing w:after="0" w:line="300" w:lineRule="auto"/>
        <w:rPr>
          <w:rFonts w:ascii="Times New Roman" w:eastAsia="Calibri" w:hAnsi="Times New Roman" w:cs="Times New Roman"/>
          <w:i/>
        </w:rPr>
      </w:pPr>
    </w:p>
    <w:p w14:paraId="2125718E" w14:textId="77777777" w:rsidR="007802D2" w:rsidRPr="007802D2" w:rsidRDefault="007802D2" w:rsidP="007802D2">
      <w:pPr>
        <w:spacing w:after="0" w:line="300" w:lineRule="auto"/>
        <w:rPr>
          <w:rFonts w:ascii="Times New Roman" w:eastAsia="Calibri" w:hAnsi="Times New Roman" w:cs="Times New Roman"/>
          <w:i/>
        </w:rPr>
      </w:pPr>
    </w:p>
    <w:p w14:paraId="34822297" w14:textId="77777777" w:rsidR="007802D2" w:rsidRPr="007802D2" w:rsidRDefault="007802D2" w:rsidP="007802D2">
      <w:pPr>
        <w:spacing w:after="0" w:line="300" w:lineRule="auto"/>
        <w:rPr>
          <w:rFonts w:ascii="Times New Roman" w:eastAsia="Calibri" w:hAnsi="Times New Roman" w:cs="Times New Roman"/>
          <w:i/>
        </w:rPr>
      </w:pPr>
    </w:p>
    <w:p w14:paraId="7F75C8B4" w14:textId="77777777" w:rsidR="007802D2" w:rsidRPr="007802D2" w:rsidRDefault="007802D2" w:rsidP="007802D2">
      <w:pPr>
        <w:spacing w:after="0" w:line="300" w:lineRule="auto"/>
        <w:rPr>
          <w:rFonts w:ascii="Times New Roman" w:eastAsia="Calibri" w:hAnsi="Times New Roman" w:cs="Times New Roman"/>
          <w:i/>
        </w:rPr>
      </w:pPr>
    </w:p>
    <w:p w14:paraId="64A19707" w14:textId="77777777" w:rsidR="007802D2" w:rsidRPr="007802D2" w:rsidRDefault="007802D2" w:rsidP="007802D2">
      <w:pPr>
        <w:spacing w:after="0" w:line="300" w:lineRule="auto"/>
        <w:jc w:val="center"/>
        <w:rPr>
          <w:rFonts w:ascii="Times New Roman" w:eastAsia="Calibri" w:hAnsi="Times New Roman" w:cs="Times New Roman"/>
          <w:b/>
          <w:sz w:val="28"/>
          <w:szCs w:val="28"/>
        </w:rPr>
      </w:pPr>
      <w:r w:rsidRPr="007802D2">
        <w:rPr>
          <w:rFonts w:ascii="Times New Roman" w:eastAsia="Calibri" w:hAnsi="Times New Roman" w:cs="Times New Roman"/>
          <w:b/>
          <w:sz w:val="28"/>
          <w:szCs w:val="28"/>
        </w:rPr>
        <w:t>Bemærkninger til lovforslaget</w:t>
      </w:r>
    </w:p>
    <w:p w14:paraId="262BC847" w14:textId="77777777" w:rsidR="007802D2" w:rsidRPr="007802D2" w:rsidRDefault="007802D2" w:rsidP="007802D2">
      <w:pPr>
        <w:spacing w:after="0" w:line="300" w:lineRule="auto"/>
        <w:jc w:val="center"/>
        <w:rPr>
          <w:rFonts w:ascii="Times New Roman" w:eastAsia="Calibri" w:hAnsi="Times New Roman" w:cs="Times New Roman"/>
          <w:i/>
        </w:rPr>
      </w:pPr>
    </w:p>
    <w:p w14:paraId="78AF125F" w14:textId="77777777" w:rsidR="007802D2" w:rsidRPr="007802D2" w:rsidRDefault="007802D2" w:rsidP="007802D2">
      <w:pPr>
        <w:spacing w:after="0" w:line="300" w:lineRule="auto"/>
        <w:jc w:val="center"/>
        <w:rPr>
          <w:rFonts w:ascii="Times New Roman" w:eastAsia="Calibri" w:hAnsi="Times New Roman" w:cs="Times New Roman"/>
          <w:i/>
        </w:rPr>
      </w:pPr>
      <w:r w:rsidRPr="007802D2">
        <w:rPr>
          <w:rFonts w:ascii="Times New Roman" w:eastAsia="Calibri" w:hAnsi="Times New Roman" w:cs="Times New Roman"/>
          <w:i/>
        </w:rPr>
        <w:t>Almindelige bemærkninger</w:t>
      </w:r>
    </w:p>
    <w:p w14:paraId="6F60CAC2" w14:textId="77777777" w:rsidR="007802D2" w:rsidRPr="007802D2" w:rsidRDefault="007802D2" w:rsidP="007802D2">
      <w:pPr>
        <w:spacing w:after="0" w:line="300" w:lineRule="auto"/>
        <w:rPr>
          <w:rFonts w:ascii="Times New Roman" w:eastAsia="Calibri" w:hAnsi="Times New Roman" w:cs="Times New Roman"/>
        </w:rPr>
      </w:pPr>
    </w:p>
    <w:p w14:paraId="6F4F653E" w14:textId="77777777" w:rsidR="007802D2" w:rsidRPr="007802D2" w:rsidRDefault="007802D2" w:rsidP="007802D2">
      <w:pPr>
        <w:spacing w:after="0" w:line="300" w:lineRule="auto"/>
        <w:rPr>
          <w:rFonts w:ascii="Times New Roman" w:eastAsia="Calibri" w:hAnsi="Times New Roman" w:cs="Times New Roman"/>
          <w:i/>
        </w:rPr>
      </w:pPr>
      <w:r w:rsidRPr="007802D2">
        <w:rPr>
          <w:rFonts w:ascii="Times New Roman" w:eastAsia="Calibri" w:hAnsi="Times New Roman" w:cs="Times New Roman"/>
          <w:i/>
        </w:rPr>
        <w:t>Indholdsfortegnelse</w:t>
      </w:r>
    </w:p>
    <w:p w14:paraId="53EBE399" w14:textId="77777777" w:rsidR="007802D2" w:rsidRPr="007802D2" w:rsidRDefault="007802D2" w:rsidP="007802D2">
      <w:pPr>
        <w:spacing w:after="0" w:line="300" w:lineRule="auto"/>
        <w:rPr>
          <w:rFonts w:ascii="Times New Roman" w:eastAsia="Calibri" w:hAnsi="Times New Roman" w:cs="Times New Roman"/>
        </w:rPr>
      </w:pPr>
    </w:p>
    <w:p w14:paraId="1B8749F6" w14:textId="77777777"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1. Indledning og baggrund</w:t>
      </w:r>
    </w:p>
    <w:p w14:paraId="302D32FE" w14:textId="77777777"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2. Erhvervssygdomsudvalgets sammensætning ved behandlingen af konkrete veteransager</w:t>
      </w:r>
    </w:p>
    <w:p w14:paraId="5109FED5" w14:textId="77777777"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2.1. Gældende ret</w:t>
      </w:r>
    </w:p>
    <w:p w14:paraId="078212F0" w14:textId="77777777"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2.2. Beskæftigelsesministeriets overvejelser og den foreslåede ordning</w:t>
      </w:r>
    </w:p>
    <w:p w14:paraId="241D47B2" w14:textId="77777777"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3. Økonomiske konsekvenser og implementeringskonsekvenser for det offentlige</w:t>
      </w:r>
    </w:p>
    <w:p w14:paraId="12544E96" w14:textId="77777777"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4. Økonomiske og administrative konsekvenser for erhvervslivet m.v.</w:t>
      </w:r>
    </w:p>
    <w:p w14:paraId="47577894" w14:textId="77777777"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5. Administrative konsekvenser for borgerne</w:t>
      </w:r>
    </w:p>
    <w:p w14:paraId="01B9A66D" w14:textId="77777777" w:rsidR="00DD5B8E"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 xml:space="preserve">6. </w:t>
      </w:r>
      <w:r w:rsidR="00851FCE">
        <w:rPr>
          <w:rFonts w:ascii="Times New Roman" w:eastAsia="Calibri" w:hAnsi="Times New Roman" w:cs="Times New Roman"/>
        </w:rPr>
        <w:t>Klima</w:t>
      </w:r>
      <w:r w:rsidRPr="007802D2">
        <w:rPr>
          <w:rFonts w:ascii="Times New Roman" w:eastAsia="Calibri" w:hAnsi="Times New Roman" w:cs="Times New Roman"/>
        </w:rPr>
        <w:t>mæssige konsekvenser</w:t>
      </w:r>
    </w:p>
    <w:p w14:paraId="4A326336" w14:textId="77777777" w:rsidR="007802D2" w:rsidRPr="007802D2" w:rsidRDefault="00DD5B8E" w:rsidP="007802D2">
      <w:pPr>
        <w:spacing w:after="0" w:line="300" w:lineRule="auto"/>
        <w:rPr>
          <w:rFonts w:ascii="Times New Roman" w:eastAsia="Calibri" w:hAnsi="Times New Roman" w:cs="Times New Roman"/>
        </w:rPr>
      </w:pPr>
      <w:r>
        <w:rPr>
          <w:rFonts w:ascii="Times New Roman" w:eastAsia="Calibri" w:hAnsi="Times New Roman" w:cs="Times New Roman"/>
        </w:rPr>
        <w:t>7. Miljø- og naturmæssige konsekvenser</w:t>
      </w:r>
    </w:p>
    <w:p w14:paraId="0A14F0A1" w14:textId="77777777" w:rsidR="007802D2" w:rsidRPr="007802D2" w:rsidRDefault="00DD5B8E" w:rsidP="007802D2">
      <w:pPr>
        <w:spacing w:after="0" w:line="300" w:lineRule="auto"/>
        <w:rPr>
          <w:rFonts w:ascii="Times New Roman" w:eastAsia="Calibri" w:hAnsi="Times New Roman" w:cs="Times New Roman"/>
        </w:rPr>
      </w:pPr>
      <w:r>
        <w:rPr>
          <w:rFonts w:ascii="Times New Roman" w:eastAsia="Calibri" w:hAnsi="Times New Roman" w:cs="Times New Roman"/>
        </w:rPr>
        <w:t>8</w:t>
      </w:r>
      <w:r w:rsidR="007802D2" w:rsidRPr="007802D2">
        <w:rPr>
          <w:rFonts w:ascii="Times New Roman" w:eastAsia="Calibri" w:hAnsi="Times New Roman" w:cs="Times New Roman"/>
        </w:rPr>
        <w:t>. Forholdet til EU-retten</w:t>
      </w:r>
    </w:p>
    <w:p w14:paraId="60600B15" w14:textId="77777777" w:rsidR="007802D2" w:rsidRPr="007802D2" w:rsidRDefault="00DD5B8E" w:rsidP="007802D2">
      <w:pPr>
        <w:spacing w:after="0" w:line="300" w:lineRule="auto"/>
        <w:rPr>
          <w:rFonts w:ascii="Times New Roman" w:eastAsia="Calibri" w:hAnsi="Times New Roman" w:cs="Times New Roman"/>
        </w:rPr>
      </w:pPr>
      <w:r>
        <w:rPr>
          <w:rFonts w:ascii="Times New Roman" w:eastAsia="Calibri" w:hAnsi="Times New Roman" w:cs="Times New Roman"/>
        </w:rPr>
        <w:t>9</w:t>
      </w:r>
      <w:r w:rsidR="007802D2" w:rsidRPr="007802D2">
        <w:rPr>
          <w:rFonts w:ascii="Times New Roman" w:eastAsia="Calibri" w:hAnsi="Times New Roman" w:cs="Times New Roman"/>
        </w:rPr>
        <w:t>. Hørte myndigheder og organisationer m.v.</w:t>
      </w:r>
    </w:p>
    <w:p w14:paraId="5F96001D" w14:textId="77777777" w:rsidR="007802D2" w:rsidRPr="007802D2" w:rsidRDefault="00DD5B8E" w:rsidP="007802D2">
      <w:pPr>
        <w:spacing w:after="0" w:line="300" w:lineRule="auto"/>
        <w:rPr>
          <w:rFonts w:ascii="Times New Roman" w:eastAsia="Calibri" w:hAnsi="Times New Roman" w:cs="Times New Roman"/>
        </w:rPr>
      </w:pPr>
      <w:r>
        <w:rPr>
          <w:rFonts w:ascii="Times New Roman" w:eastAsia="Calibri" w:hAnsi="Times New Roman" w:cs="Times New Roman"/>
        </w:rPr>
        <w:t>10</w:t>
      </w:r>
      <w:r w:rsidR="007802D2" w:rsidRPr="007802D2">
        <w:rPr>
          <w:rFonts w:ascii="Times New Roman" w:eastAsia="Calibri" w:hAnsi="Times New Roman" w:cs="Times New Roman"/>
        </w:rPr>
        <w:t>. Sammenfattende skema</w:t>
      </w:r>
    </w:p>
    <w:p w14:paraId="188F506C" w14:textId="77777777" w:rsidR="007802D2" w:rsidRPr="007802D2" w:rsidRDefault="007802D2" w:rsidP="007802D2">
      <w:pPr>
        <w:spacing w:after="0" w:line="300" w:lineRule="auto"/>
        <w:rPr>
          <w:rFonts w:ascii="Times New Roman" w:hAnsi="Times New Roman" w:cs="Times New Roman"/>
        </w:rPr>
      </w:pPr>
    </w:p>
    <w:p w14:paraId="4D0D0AB0" w14:textId="77777777" w:rsidR="007802D2" w:rsidRPr="007802D2" w:rsidRDefault="007802D2" w:rsidP="007802D2">
      <w:pPr>
        <w:keepNext/>
        <w:keepLines/>
        <w:spacing w:after="0" w:line="300" w:lineRule="auto"/>
        <w:jc w:val="both"/>
        <w:outlineLvl w:val="0"/>
        <w:rPr>
          <w:rFonts w:ascii="Times New Roman" w:eastAsiaTheme="majorEastAsia" w:hAnsi="Times New Roman" w:cs="Times New Roman"/>
          <w:b/>
          <w:iCs/>
        </w:rPr>
      </w:pPr>
      <w:bookmarkStart w:id="1" w:name="_Toc442277386"/>
      <w:bookmarkStart w:id="2" w:name="_Toc442281298"/>
      <w:bookmarkStart w:id="3" w:name="_Toc442281328"/>
      <w:bookmarkStart w:id="4" w:name="_Toc442777834"/>
      <w:bookmarkStart w:id="5" w:name="_Toc442787232"/>
      <w:bookmarkStart w:id="6" w:name="_Toc442787524"/>
      <w:bookmarkStart w:id="7" w:name="_Toc442953229"/>
      <w:bookmarkStart w:id="8" w:name="_Toc443047614"/>
      <w:bookmarkStart w:id="9" w:name="_Toc444095974"/>
      <w:bookmarkStart w:id="10" w:name="_Toc444244500"/>
      <w:bookmarkStart w:id="11" w:name="_Toc498557071"/>
      <w:bookmarkStart w:id="12" w:name="_Toc498557151"/>
      <w:bookmarkStart w:id="13" w:name="_Toc498557218"/>
      <w:bookmarkStart w:id="14" w:name="_Toc498557282"/>
      <w:bookmarkStart w:id="15" w:name="_Toc498590016"/>
      <w:bookmarkStart w:id="16" w:name="_Toc498681499"/>
      <w:bookmarkStart w:id="17" w:name="_Toc499152771"/>
      <w:bookmarkStart w:id="18" w:name="_Toc499158730"/>
      <w:bookmarkStart w:id="19" w:name="_Toc499648599"/>
      <w:bookmarkStart w:id="20" w:name="_Toc499728092"/>
      <w:bookmarkStart w:id="21" w:name="_Toc499732940"/>
      <w:bookmarkStart w:id="22" w:name="_Toc499736971"/>
      <w:bookmarkStart w:id="23" w:name="_Toc499812911"/>
      <w:bookmarkStart w:id="24" w:name="_Toc499813714"/>
      <w:bookmarkStart w:id="25" w:name="_Toc500921460"/>
      <w:bookmarkStart w:id="26" w:name="_Toc500921486"/>
      <w:bookmarkStart w:id="27" w:name="_Toc500921594"/>
      <w:bookmarkStart w:id="28" w:name="_Toc501019204"/>
      <w:bookmarkStart w:id="29" w:name="_Toc504483849"/>
      <w:bookmarkStart w:id="30" w:name="_Toc505180547"/>
      <w:bookmarkStart w:id="31" w:name="_Toc505690192"/>
      <w:bookmarkStart w:id="32" w:name="_Toc505701745"/>
      <w:bookmarkStart w:id="33" w:name="_Toc505759537"/>
      <w:bookmarkStart w:id="34" w:name="_Toc505759554"/>
      <w:bookmarkStart w:id="35" w:name="_Toc505762647"/>
      <w:bookmarkStart w:id="36" w:name="_Toc505785987"/>
      <w:bookmarkStart w:id="37" w:name="_Toc506799572"/>
      <w:bookmarkStart w:id="38" w:name="_Toc506799589"/>
      <w:bookmarkStart w:id="39" w:name="_Toc506894548"/>
      <w:bookmarkStart w:id="40" w:name="_Toc507486285"/>
      <w:bookmarkStart w:id="41" w:name="_Toc515271224"/>
      <w:bookmarkStart w:id="42" w:name="_Toc515271547"/>
      <w:bookmarkStart w:id="43" w:name="_Toc515271575"/>
      <w:bookmarkStart w:id="44" w:name="_Toc515280471"/>
      <w:bookmarkStart w:id="45" w:name="_Toc515280622"/>
      <w:bookmarkStart w:id="46" w:name="_Toc515352774"/>
      <w:bookmarkStart w:id="47" w:name="_Toc515540847"/>
      <w:bookmarkStart w:id="48" w:name="_Toc515543683"/>
      <w:bookmarkStart w:id="49" w:name="_Toc515543868"/>
      <w:bookmarkStart w:id="50" w:name="_Toc515551669"/>
      <w:bookmarkStart w:id="51" w:name="_Toc515627611"/>
      <w:bookmarkStart w:id="52" w:name="_Toc516039921"/>
      <w:bookmarkStart w:id="53" w:name="_Toc516155344"/>
      <w:bookmarkStart w:id="54" w:name="_Toc516490245"/>
      <w:bookmarkStart w:id="55" w:name="_Toc518037927"/>
      <w:bookmarkStart w:id="56" w:name="_Toc524599575"/>
      <w:bookmarkStart w:id="57" w:name="_Toc526154928"/>
      <w:bookmarkStart w:id="58" w:name="_Toc526155474"/>
      <w:bookmarkStart w:id="59" w:name="_Toc526155547"/>
      <w:bookmarkStart w:id="60" w:name="_Toc526253984"/>
      <w:bookmarkStart w:id="61" w:name="_Toc526348408"/>
      <w:bookmarkStart w:id="62" w:name="_Toc526374599"/>
      <w:bookmarkStart w:id="63" w:name="_Toc526374615"/>
      <w:bookmarkStart w:id="64" w:name="_Toc526406478"/>
      <w:bookmarkStart w:id="65" w:name="_Toc526409498"/>
      <w:bookmarkStart w:id="66" w:name="_Toc526491397"/>
      <w:bookmarkStart w:id="67" w:name="_Toc526505509"/>
      <w:bookmarkStart w:id="68" w:name="_Toc526756601"/>
      <w:r w:rsidRPr="007802D2">
        <w:rPr>
          <w:rFonts w:ascii="Times New Roman" w:eastAsiaTheme="majorEastAsia" w:hAnsi="Times New Roman" w:cs="Times New Roman"/>
          <w:b/>
          <w:iCs/>
        </w:rPr>
        <w:t>1. Indledning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802D2">
        <w:rPr>
          <w:rFonts w:ascii="Times New Roman" w:eastAsiaTheme="majorEastAsia" w:hAnsi="Times New Roman" w:cs="Times New Roman"/>
          <w:b/>
          <w:iCs/>
        </w:rPr>
        <w:t xml:space="preserve"> og baggrund</w:t>
      </w:r>
    </w:p>
    <w:p w14:paraId="085FD869" w14:textId="77777777" w:rsidR="007802D2" w:rsidRPr="007802D2" w:rsidRDefault="007802D2" w:rsidP="007802D2">
      <w:pPr>
        <w:spacing w:after="0"/>
        <w:rPr>
          <w:rFonts w:ascii="Times New Roman" w:hAnsi="Times New Roman"/>
        </w:rPr>
      </w:pPr>
      <w:r w:rsidRPr="007802D2">
        <w:rPr>
          <w:rFonts w:ascii="Times New Roman" w:hAnsi="Times New Roman"/>
        </w:rPr>
        <w:t>Når danske soldater er udsendt for at gøre tjeneste i udlandet, arbejder de under forhold, der adskiller sig væsentligt fra de forhold, der gør sig gældende på det danske arbejdsmarked. Soldaterne sætter livet på spil, når de udsendes for Danmark, og samfundet har derfor et særligt ansvar for at tage ekstra godt hånd om veteraner, der kommer skadede h</w:t>
      </w:r>
      <w:r w:rsidR="00DB57A6">
        <w:rPr>
          <w:rFonts w:ascii="Times New Roman" w:hAnsi="Times New Roman"/>
        </w:rPr>
        <w:t>jem fra</w:t>
      </w:r>
      <w:r w:rsidRPr="007802D2">
        <w:rPr>
          <w:rFonts w:ascii="Times New Roman" w:hAnsi="Times New Roman"/>
        </w:rPr>
        <w:t xml:space="preserve"> udsendelser til konfliktområder. </w:t>
      </w:r>
    </w:p>
    <w:p w14:paraId="5FFDD8C8" w14:textId="77777777" w:rsidR="007802D2" w:rsidRPr="007802D2" w:rsidRDefault="007802D2" w:rsidP="007802D2">
      <w:pPr>
        <w:spacing w:after="0" w:line="300" w:lineRule="auto"/>
        <w:rPr>
          <w:rFonts w:ascii="Times New Roman" w:hAnsi="Times New Roman"/>
        </w:rPr>
      </w:pPr>
    </w:p>
    <w:p w14:paraId="28726A0B" w14:textId="77777777" w:rsidR="000A7912" w:rsidRDefault="001E2E09" w:rsidP="007802D2">
      <w:pPr>
        <w:spacing w:after="0"/>
        <w:rPr>
          <w:rFonts w:ascii="Times New Roman" w:eastAsia="Times New Roman" w:hAnsi="Times New Roman" w:cs="Times New Roman"/>
          <w:szCs w:val="24"/>
          <w:lang w:eastAsia="da-DK"/>
        </w:rPr>
      </w:pPr>
      <w:r>
        <w:rPr>
          <w:rFonts w:ascii="Times New Roman" w:eastAsia="Times New Roman" w:hAnsi="Times New Roman" w:cs="Times New Roman"/>
          <w:szCs w:val="24"/>
          <w:lang w:eastAsia="da-DK"/>
        </w:rPr>
        <w:t>Der er i</w:t>
      </w:r>
      <w:r w:rsidR="007802D2" w:rsidRPr="007802D2">
        <w:rPr>
          <w:rFonts w:ascii="Times New Roman" w:eastAsia="Times New Roman" w:hAnsi="Times New Roman" w:cs="Times New Roman"/>
          <w:szCs w:val="24"/>
          <w:lang w:eastAsia="da-DK"/>
        </w:rPr>
        <w:t xml:space="preserve"> re</w:t>
      </w:r>
      <w:r w:rsidR="008333F7">
        <w:rPr>
          <w:rFonts w:ascii="Times New Roman" w:eastAsia="Times New Roman" w:hAnsi="Times New Roman" w:cs="Times New Roman"/>
          <w:szCs w:val="24"/>
          <w:lang w:eastAsia="da-DK"/>
        </w:rPr>
        <w:t>lation til arbejdsskadesystemet</w:t>
      </w:r>
      <w:r>
        <w:rPr>
          <w:rFonts w:ascii="Times New Roman" w:eastAsia="Times New Roman" w:hAnsi="Times New Roman" w:cs="Times New Roman"/>
          <w:szCs w:val="24"/>
          <w:lang w:eastAsia="da-DK"/>
        </w:rPr>
        <w:t xml:space="preserve"> generelt et politisk ønske om at sikre veteranerne den bedst mulige retsstilling. Dette er tidligere kommet til udtryk ved lov nr. 336 af </w:t>
      </w:r>
      <w:r w:rsidR="003E79E2">
        <w:rPr>
          <w:rFonts w:ascii="Times New Roman" w:eastAsia="Times New Roman" w:hAnsi="Times New Roman" w:cs="Times New Roman"/>
          <w:szCs w:val="24"/>
          <w:lang w:eastAsia="da-DK"/>
        </w:rPr>
        <w:t>2. april 2014</w:t>
      </w:r>
      <w:r>
        <w:rPr>
          <w:rFonts w:ascii="Times New Roman" w:eastAsia="Times New Roman" w:hAnsi="Times New Roman" w:cs="Times New Roman"/>
          <w:szCs w:val="24"/>
          <w:lang w:eastAsia="da-DK"/>
        </w:rPr>
        <w:t xml:space="preserve"> om erstatning og godtgørelse til tidligere udsendte soldater og andre statsansatte med sent diagnosticeret posttraumatisk belastningsreaktion, der har været med til at sikre, at størstedelen af de veteraner, der anmelder en psykisk sygdom som en arbejdsskade, får den anerkendt. </w:t>
      </w:r>
    </w:p>
    <w:p w14:paraId="485AE55D" w14:textId="77777777" w:rsidR="000A7912" w:rsidRDefault="000A7912" w:rsidP="007802D2">
      <w:pPr>
        <w:spacing w:after="0"/>
        <w:rPr>
          <w:rFonts w:ascii="Times New Roman" w:eastAsia="Times New Roman" w:hAnsi="Times New Roman" w:cs="Times New Roman"/>
          <w:szCs w:val="24"/>
          <w:lang w:eastAsia="da-DK"/>
        </w:rPr>
      </w:pPr>
    </w:p>
    <w:p w14:paraId="621DF18E" w14:textId="38808173" w:rsidR="007802D2" w:rsidRDefault="001E2E09" w:rsidP="007802D2">
      <w:pPr>
        <w:spacing w:after="0"/>
        <w:rPr>
          <w:rFonts w:ascii="Times New Roman" w:eastAsia="Times New Roman" w:hAnsi="Times New Roman" w:cs="Times New Roman"/>
          <w:szCs w:val="24"/>
          <w:lang w:eastAsia="da-DK"/>
        </w:rPr>
      </w:pPr>
      <w:r>
        <w:rPr>
          <w:rFonts w:ascii="Times New Roman" w:eastAsia="Times New Roman" w:hAnsi="Times New Roman" w:cs="Times New Roman"/>
          <w:szCs w:val="24"/>
          <w:lang w:eastAsia="da-DK"/>
        </w:rPr>
        <w:t>V</w:t>
      </w:r>
      <w:r w:rsidR="007802D2" w:rsidRPr="007802D2">
        <w:rPr>
          <w:rFonts w:ascii="Times New Roman" w:eastAsia="Times New Roman" w:hAnsi="Times New Roman" w:cs="Times New Roman"/>
          <w:szCs w:val="24"/>
          <w:lang w:eastAsia="da-DK"/>
        </w:rPr>
        <w:t xml:space="preserve">eteranområdet </w:t>
      </w:r>
      <w:r w:rsidR="00F5149F">
        <w:rPr>
          <w:rFonts w:ascii="Times New Roman" w:eastAsia="Times New Roman" w:hAnsi="Times New Roman" w:cs="Times New Roman"/>
          <w:szCs w:val="24"/>
          <w:lang w:eastAsia="da-DK"/>
        </w:rPr>
        <w:t xml:space="preserve">er </w:t>
      </w:r>
      <w:r w:rsidR="007802D2" w:rsidRPr="007802D2">
        <w:rPr>
          <w:rFonts w:ascii="Times New Roman" w:eastAsia="Times New Roman" w:hAnsi="Times New Roman" w:cs="Times New Roman"/>
          <w:szCs w:val="24"/>
          <w:lang w:eastAsia="da-DK"/>
        </w:rPr>
        <w:t>et område, der er i fortsat udvikling</w:t>
      </w:r>
      <w:r>
        <w:rPr>
          <w:rFonts w:ascii="Times New Roman" w:eastAsia="Times New Roman" w:hAnsi="Times New Roman" w:cs="Times New Roman"/>
          <w:szCs w:val="24"/>
          <w:lang w:eastAsia="da-DK"/>
        </w:rPr>
        <w:t>, og senest har en dom afsagt af Vestre Landsret</w:t>
      </w:r>
      <w:r w:rsidR="007802D2" w:rsidRPr="007802D2">
        <w:rPr>
          <w:rFonts w:ascii="Times New Roman" w:eastAsia="Times New Roman" w:hAnsi="Times New Roman" w:cs="Times New Roman"/>
          <w:szCs w:val="24"/>
          <w:lang w:eastAsia="da-DK"/>
        </w:rPr>
        <w:t xml:space="preserve"> </w:t>
      </w:r>
      <w:r>
        <w:rPr>
          <w:rFonts w:ascii="Times New Roman" w:eastAsia="Times New Roman" w:hAnsi="Times New Roman" w:cs="Times New Roman"/>
          <w:szCs w:val="24"/>
          <w:lang w:eastAsia="da-DK"/>
        </w:rPr>
        <w:t>d</w:t>
      </w:r>
      <w:r w:rsidR="007802D2" w:rsidRPr="007802D2">
        <w:rPr>
          <w:rFonts w:ascii="Times New Roman" w:eastAsia="Times New Roman" w:hAnsi="Times New Roman" w:cs="Times New Roman"/>
          <w:szCs w:val="24"/>
          <w:lang w:eastAsia="da-DK"/>
        </w:rPr>
        <w:t>en 26. juni 2020</w:t>
      </w:r>
      <w:r w:rsidR="00665AB4">
        <w:rPr>
          <w:rFonts w:ascii="Times New Roman" w:eastAsia="Times New Roman" w:hAnsi="Times New Roman" w:cs="Times New Roman"/>
          <w:szCs w:val="24"/>
          <w:lang w:eastAsia="da-DK"/>
        </w:rPr>
        <w:t xml:space="preserve"> vedrørende </w:t>
      </w:r>
      <w:r w:rsidR="00E700C8">
        <w:rPr>
          <w:rFonts w:ascii="Times New Roman" w:eastAsia="Times New Roman" w:hAnsi="Times New Roman" w:cs="Times New Roman"/>
          <w:szCs w:val="24"/>
          <w:lang w:eastAsia="da-DK"/>
        </w:rPr>
        <w:t xml:space="preserve">anerkendelse af </w:t>
      </w:r>
      <w:r w:rsidR="007A7D53">
        <w:rPr>
          <w:rFonts w:ascii="Times New Roman" w:eastAsia="Times New Roman" w:hAnsi="Times New Roman" w:cs="Times New Roman"/>
          <w:szCs w:val="24"/>
          <w:lang w:eastAsia="da-DK"/>
        </w:rPr>
        <w:t xml:space="preserve">posttraumatisk </w:t>
      </w:r>
      <w:r w:rsidR="00FB02BE">
        <w:rPr>
          <w:rFonts w:ascii="Times New Roman" w:eastAsia="Times New Roman" w:hAnsi="Times New Roman" w:cs="Times New Roman"/>
          <w:szCs w:val="24"/>
          <w:lang w:eastAsia="da-DK"/>
        </w:rPr>
        <w:t>belastningsreaktion</w:t>
      </w:r>
      <w:r w:rsidR="007A7D53">
        <w:rPr>
          <w:rFonts w:ascii="Times New Roman" w:eastAsia="Times New Roman" w:hAnsi="Times New Roman" w:cs="Times New Roman"/>
          <w:szCs w:val="24"/>
          <w:lang w:eastAsia="da-DK"/>
        </w:rPr>
        <w:t xml:space="preserve"> (</w:t>
      </w:r>
      <w:r w:rsidR="007802D2" w:rsidRPr="007802D2">
        <w:rPr>
          <w:rFonts w:ascii="Times New Roman" w:eastAsia="Times New Roman" w:hAnsi="Times New Roman" w:cs="Times New Roman"/>
          <w:szCs w:val="24"/>
          <w:lang w:eastAsia="da-DK"/>
        </w:rPr>
        <w:t>PTSD</w:t>
      </w:r>
      <w:r w:rsidR="007A7D53">
        <w:rPr>
          <w:rFonts w:ascii="Times New Roman" w:eastAsia="Times New Roman" w:hAnsi="Times New Roman" w:cs="Times New Roman"/>
          <w:szCs w:val="24"/>
          <w:lang w:eastAsia="da-DK"/>
        </w:rPr>
        <w:t>)</w:t>
      </w:r>
      <w:r w:rsidR="007802D2" w:rsidRPr="007802D2">
        <w:rPr>
          <w:rFonts w:ascii="Times New Roman" w:eastAsia="Times New Roman" w:hAnsi="Times New Roman" w:cs="Times New Roman"/>
          <w:szCs w:val="24"/>
          <w:lang w:eastAsia="da-DK"/>
        </w:rPr>
        <w:t xml:space="preserve"> som en arbejdsskade</w:t>
      </w:r>
      <w:r w:rsidR="00E700C8">
        <w:rPr>
          <w:rFonts w:ascii="Times New Roman" w:eastAsia="Times New Roman" w:hAnsi="Times New Roman" w:cs="Times New Roman"/>
          <w:szCs w:val="24"/>
          <w:lang w:eastAsia="da-DK"/>
        </w:rPr>
        <w:t xml:space="preserve"> i en konkret veteransag</w:t>
      </w:r>
      <w:r w:rsidR="00995350">
        <w:rPr>
          <w:rFonts w:ascii="Times New Roman" w:eastAsia="Times New Roman" w:hAnsi="Times New Roman" w:cs="Times New Roman"/>
          <w:szCs w:val="24"/>
          <w:lang w:eastAsia="da-DK"/>
        </w:rPr>
        <w:t>,</w:t>
      </w:r>
      <w:r w:rsidR="00E700C8">
        <w:rPr>
          <w:rFonts w:ascii="Times New Roman" w:eastAsia="Times New Roman" w:hAnsi="Times New Roman" w:cs="Times New Roman"/>
          <w:szCs w:val="24"/>
          <w:lang w:eastAsia="da-DK"/>
        </w:rPr>
        <w:t xml:space="preserve"> givet anledning til overvejelser om, hvordan behandlingen af sager vedrørende veteraner med psykiske arbejdsskader kan styrkes bedst muligt</w:t>
      </w:r>
      <w:r w:rsidR="007802D2" w:rsidRPr="007802D2">
        <w:rPr>
          <w:rFonts w:ascii="Times New Roman" w:eastAsia="Times New Roman" w:hAnsi="Times New Roman" w:cs="Times New Roman"/>
          <w:szCs w:val="24"/>
          <w:lang w:eastAsia="da-DK"/>
        </w:rPr>
        <w:t>.</w:t>
      </w:r>
    </w:p>
    <w:p w14:paraId="31C8CD72" w14:textId="77777777" w:rsidR="00BA3D9C" w:rsidRPr="007802D2" w:rsidRDefault="00BA3D9C" w:rsidP="007802D2">
      <w:pPr>
        <w:spacing w:after="0"/>
        <w:rPr>
          <w:rFonts w:ascii="Times New Roman" w:eastAsia="Times New Roman" w:hAnsi="Times New Roman" w:cs="Times New Roman"/>
          <w:szCs w:val="24"/>
          <w:lang w:eastAsia="da-DK"/>
        </w:rPr>
      </w:pPr>
    </w:p>
    <w:p w14:paraId="7F7E67BA" w14:textId="2270AA3D" w:rsidR="007802D2" w:rsidRPr="007802D2" w:rsidRDefault="00546A07" w:rsidP="007802D2">
      <w:pPr>
        <w:spacing w:after="0"/>
        <w:rPr>
          <w:rFonts w:ascii="Times New Roman" w:hAnsi="Times New Roman"/>
        </w:rPr>
      </w:pPr>
      <w:r w:rsidRPr="00886A0A">
        <w:rPr>
          <w:rFonts w:ascii="Times New Roman" w:hAnsi="Times New Roman"/>
        </w:rPr>
        <w:t xml:space="preserve">Der er mellem et bredt flertal i Folketinget opnået enighed </w:t>
      </w:r>
      <w:r w:rsidR="007802D2" w:rsidRPr="00886A0A">
        <w:rPr>
          <w:rFonts w:ascii="Times New Roman" w:hAnsi="Times New Roman"/>
        </w:rPr>
        <w:t>om</w:t>
      </w:r>
      <w:r w:rsidR="007802D2" w:rsidRPr="007802D2">
        <w:rPr>
          <w:rFonts w:ascii="Times New Roman" w:hAnsi="Times New Roman"/>
        </w:rPr>
        <w:t xml:space="preserve"> at iværksætte </w:t>
      </w:r>
      <w:r w:rsidR="0097120E">
        <w:rPr>
          <w:rFonts w:ascii="Times New Roman" w:hAnsi="Times New Roman"/>
        </w:rPr>
        <w:t>to</w:t>
      </w:r>
      <w:r w:rsidR="0097120E" w:rsidRPr="007802D2">
        <w:rPr>
          <w:rFonts w:ascii="Times New Roman" w:hAnsi="Times New Roman"/>
        </w:rPr>
        <w:t xml:space="preserve"> </w:t>
      </w:r>
      <w:r w:rsidR="007802D2" w:rsidRPr="007802D2">
        <w:rPr>
          <w:rFonts w:ascii="Times New Roman" w:hAnsi="Times New Roman"/>
        </w:rPr>
        <w:t>initiativer, der skal styrke behandlingen af sager vedrørende veteraner med psykiske arbejdsskader. Initiativerne tager udgangspunkt i udsendte soldaters helt særlige arbejdsvilkår og vedrører implementering af de</w:t>
      </w:r>
      <w:r w:rsidR="00650A41">
        <w:rPr>
          <w:rFonts w:ascii="Times New Roman" w:hAnsi="Times New Roman"/>
        </w:rPr>
        <w:t>n</w:t>
      </w:r>
      <w:r w:rsidR="007802D2" w:rsidRPr="007802D2">
        <w:rPr>
          <w:rFonts w:ascii="Times New Roman" w:hAnsi="Times New Roman"/>
        </w:rPr>
        <w:t xml:space="preserve"> nyeste </w:t>
      </w:r>
      <w:r w:rsidR="00650A41">
        <w:rPr>
          <w:rFonts w:ascii="Times New Roman" w:hAnsi="Times New Roman"/>
        </w:rPr>
        <w:t>viden</w:t>
      </w:r>
      <w:r w:rsidR="00650A41" w:rsidRPr="007802D2">
        <w:rPr>
          <w:rFonts w:ascii="Times New Roman" w:hAnsi="Times New Roman"/>
        </w:rPr>
        <w:t xml:space="preserve"> </w:t>
      </w:r>
      <w:r w:rsidR="007802D2" w:rsidRPr="007802D2">
        <w:rPr>
          <w:rFonts w:ascii="Times New Roman" w:hAnsi="Times New Roman"/>
        </w:rPr>
        <w:t xml:space="preserve">om PTSD, en </w:t>
      </w:r>
      <w:r w:rsidR="0097120E">
        <w:rPr>
          <w:rFonts w:ascii="Times New Roman" w:hAnsi="Times New Roman"/>
        </w:rPr>
        <w:t xml:space="preserve">udvidet og mere </w:t>
      </w:r>
      <w:r w:rsidR="007802D2" w:rsidRPr="007802D2">
        <w:rPr>
          <w:rFonts w:ascii="Times New Roman" w:hAnsi="Times New Roman"/>
        </w:rPr>
        <w:t>specialiseret behandling af konkrete veteransager, samt en udvidet sagsbehandling, der blandt andet vil indebære, at flere veteransager forelægges for Erhvervssygdomsudvalget. Initiativerne vil således bidrage til</w:t>
      </w:r>
      <w:r w:rsidR="00EF23FA">
        <w:rPr>
          <w:rFonts w:ascii="Times New Roman" w:hAnsi="Times New Roman"/>
        </w:rPr>
        <w:t xml:space="preserve"> en yderligere </w:t>
      </w:r>
      <w:r w:rsidR="00D70F36" w:rsidRPr="00886A0A">
        <w:rPr>
          <w:rFonts w:ascii="Times New Roman" w:hAnsi="Times New Roman"/>
        </w:rPr>
        <w:t>specialisering</w:t>
      </w:r>
      <w:r w:rsidR="00EF23FA">
        <w:rPr>
          <w:rFonts w:ascii="Times New Roman" w:hAnsi="Times New Roman"/>
        </w:rPr>
        <w:t xml:space="preserve"> af </w:t>
      </w:r>
      <w:r w:rsidR="007802D2" w:rsidRPr="007802D2">
        <w:rPr>
          <w:rFonts w:ascii="Times New Roman" w:hAnsi="Times New Roman"/>
        </w:rPr>
        <w:t>behandlingen af veteraners arbejdsskadesager.</w:t>
      </w:r>
    </w:p>
    <w:p w14:paraId="2F5E3831" w14:textId="77777777" w:rsidR="007802D2" w:rsidRPr="007802D2" w:rsidRDefault="007802D2" w:rsidP="007802D2">
      <w:pPr>
        <w:spacing w:after="0"/>
        <w:rPr>
          <w:rFonts w:ascii="Times New Roman" w:hAnsi="Times New Roman"/>
        </w:rPr>
      </w:pPr>
    </w:p>
    <w:p w14:paraId="4C9E7FC0" w14:textId="77777777" w:rsidR="007802D2" w:rsidRPr="007802D2" w:rsidRDefault="007802D2" w:rsidP="007802D2">
      <w:pPr>
        <w:spacing w:after="0"/>
        <w:rPr>
          <w:rFonts w:ascii="Times New Roman" w:hAnsi="Times New Roman"/>
        </w:rPr>
      </w:pPr>
      <w:r w:rsidRPr="007802D2">
        <w:rPr>
          <w:rFonts w:ascii="Times New Roman" w:hAnsi="Times New Roman"/>
        </w:rPr>
        <w:t xml:space="preserve">Nærværende lovforslag vedrører initiativet om øget specialisering i sagsbehandlingen. Det foreslås således med lovforslaget, at der ved Erhvervssygdomsudvalgets behandling af konkrete sager </w:t>
      </w:r>
      <w:r w:rsidR="00EF23FA">
        <w:rPr>
          <w:rFonts w:ascii="Times New Roman" w:hAnsi="Times New Roman"/>
        </w:rPr>
        <w:t xml:space="preserve">om psykisk sygdom hos veteraner </w:t>
      </w:r>
      <w:r w:rsidR="00650A41">
        <w:rPr>
          <w:rFonts w:ascii="Times New Roman" w:hAnsi="Times New Roman"/>
        </w:rPr>
        <w:t xml:space="preserve">sker en udvidelse af </w:t>
      </w:r>
      <w:r w:rsidR="00D31025">
        <w:rPr>
          <w:rFonts w:ascii="Times New Roman" w:hAnsi="Times New Roman"/>
        </w:rPr>
        <w:t>E</w:t>
      </w:r>
      <w:r w:rsidR="00650A41">
        <w:rPr>
          <w:rFonts w:ascii="Times New Roman" w:hAnsi="Times New Roman"/>
        </w:rPr>
        <w:t>rhvervssygdomsudvalgets</w:t>
      </w:r>
      <w:r w:rsidRPr="007802D2">
        <w:rPr>
          <w:rFonts w:ascii="Times New Roman" w:hAnsi="Times New Roman"/>
        </w:rPr>
        <w:t xml:space="preserve"> sædvanlige sammensætning. Det foreslås </w:t>
      </w:r>
      <w:r w:rsidR="00650A41">
        <w:rPr>
          <w:rFonts w:ascii="Times New Roman" w:hAnsi="Times New Roman"/>
        </w:rPr>
        <w:t xml:space="preserve">således </w:t>
      </w:r>
      <w:r w:rsidRPr="007802D2">
        <w:rPr>
          <w:rFonts w:ascii="Times New Roman" w:hAnsi="Times New Roman"/>
        </w:rPr>
        <w:t xml:space="preserve">med lovforslaget, at </w:t>
      </w:r>
      <w:r w:rsidR="00647D58">
        <w:rPr>
          <w:rFonts w:ascii="Times New Roman" w:hAnsi="Times New Roman"/>
        </w:rPr>
        <w:t>udvalget udvides med to tilforordne</w:t>
      </w:r>
      <w:r w:rsidR="007374F5">
        <w:rPr>
          <w:rFonts w:ascii="Times New Roman" w:hAnsi="Times New Roman"/>
        </w:rPr>
        <w:t>de</w:t>
      </w:r>
      <w:r w:rsidR="00647D58">
        <w:rPr>
          <w:rFonts w:ascii="Times New Roman" w:hAnsi="Times New Roman"/>
        </w:rPr>
        <w:t xml:space="preserve">, hvor den ene har særlig kundskab om soldaters forhold under udsendelse til konfliktområder, og den anden har medicinsk indsigt i de psykiske sygdomme, som nogle veteraner påføres som følge af belastninger under udsendelsen.  </w:t>
      </w:r>
    </w:p>
    <w:p w14:paraId="7797BB51" w14:textId="77777777" w:rsidR="007802D2" w:rsidRPr="007802D2" w:rsidRDefault="007802D2" w:rsidP="007802D2">
      <w:pPr>
        <w:spacing w:after="0"/>
        <w:rPr>
          <w:rFonts w:ascii="Times New Roman" w:hAnsi="Times New Roman"/>
        </w:rPr>
      </w:pPr>
    </w:p>
    <w:p w14:paraId="12FA1913" w14:textId="77777777" w:rsidR="007802D2" w:rsidRPr="007802D2" w:rsidRDefault="00647D58" w:rsidP="007802D2">
      <w:pPr>
        <w:spacing w:after="0"/>
        <w:rPr>
          <w:rFonts w:ascii="Times New Roman" w:eastAsiaTheme="minorEastAsia" w:hAnsi="Times New Roman"/>
        </w:rPr>
      </w:pPr>
      <w:r w:rsidRPr="00647D58">
        <w:rPr>
          <w:rFonts w:ascii="Times New Roman" w:hAnsi="Times New Roman"/>
        </w:rPr>
        <w:t>Erhvervssygdomsudvalg</w:t>
      </w:r>
      <w:r>
        <w:rPr>
          <w:rFonts w:ascii="Times New Roman" w:hAnsi="Times New Roman"/>
        </w:rPr>
        <w:t>et er i dag</w:t>
      </w:r>
      <w:r w:rsidRPr="00647D58">
        <w:rPr>
          <w:rFonts w:ascii="Times New Roman" w:hAnsi="Times New Roman"/>
        </w:rPr>
        <w:t xml:space="preserve"> sammensat på en sådan måde, at udvalget repræsenterer et bredt kendskab til det almindelige, danske arbejdsmarked. </w:t>
      </w:r>
      <w:r w:rsidR="007802D2" w:rsidRPr="007802D2">
        <w:rPr>
          <w:rFonts w:ascii="Times New Roman" w:hAnsi="Times New Roman"/>
        </w:rPr>
        <w:t xml:space="preserve">Forslaget om at </w:t>
      </w:r>
      <w:r>
        <w:rPr>
          <w:rFonts w:ascii="Times New Roman" w:hAnsi="Times New Roman"/>
        </w:rPr>
        <w:t>tilføre udvalget kompetencer på det militærfaglige og psykiske område ved behandlingen af</w:t>
      </w:r>
      <w:r w:rsidR="007802D2" w:rsidRPr="007802D2">
        <w:rPr>
          <w:rFonts w:ascii="Times New Roman" w:hAnsi="Times New Roman"/>
        </w:rPr>
        <w:t xml:space="preserve"> spørgsmål om, hvorvidt veteraners psykiske sygdomme konkret kan anerkendes som en erhvervssygdom, har til formål at bidrage til at kvalificere de vurderinger, som Erhvervssygdomsudvalget foretager i denne type af sager. Ved at </w:t>
      </w:r>
      <w:r>
        <w:rPr>
          <w:rFonts w:ascii="Times New Roman" w:hAnsi="Times New Roman"/>
        </w:rPr>
        <w:t>udvide udvalget med tilforordnede</w:t>
      </w:r>
      <w:r w:rsidR="007802D2" w:rsidRPr="007802D2">
        <w:rPr>
          <w:rFonts w:ascii="Times New Roman" w:hAnsi="Times New Roman"/>
        </w:rPr>
        <w:t xml:space="preserve">, som har en specialiseret viden om veteraner og de helt særlige vilkår, som gør sig gældende under udsendelser til verdens konfliktområder, sikres det, at udvalget vil være endnu </w:t>
      </w:r>
      <w:r w:rsidR="00340D7C">
        <w:rPr>
          <w:rFonts w:ascii="Times New Roman" w:hAnsi="Times New Roman"/>
        </w:rPr>
        <w:t>bedre</w:t>
      </w:r>
      <w:r w:rsidR="007802D2" w:rsidRPr="007802D2">
        <w:rPr>
          <w:rFonts w:ascii="Times New Roman" w:hAnsi="Times New Roman"/>
        </w:rPr>
        <w:t xml:space="preserve"> kvalificeret til at behandle veteransager, henset til de ganske særlige kompleksiteter, der er forbundet med veteranområdet. Konstruktionen med </w:t>
      </w:r>
      <w:r>
        <w:rPr>
          <w:rFonts w:ascii="Times New Roman" w:hAnsi="Times New Roman"/>
        </w:rPr>
        <w:t>det foreslåede udvidede</w:t>
      </w:r>
      <w:r w:rsidR="007802D2" w:rsidRPr="007802D2">
        <w:rPr>
          <w:rFonts w:ascii="Times New Roman" w:hAnsi="Times New Roman"/>
        </w:rPr>
        <w:t xml:space="preserve"> udvalg vil således være i tråd med det overordnede ønske om fortsat at sikre veter</w:t>
      </w:r>
      <w:r w:rsidR="00D66BAC">
        <w:rPr>
          <w:rFonts w:ascii="Times New Roman" w:hAnsi="Times New Roman"/>
        </w:rPr>
        <w:t>aner den bedst mulige retsstilling</w:t>
      </w:r>
      <w:r w:rsidR="007802D2" w:rsidRPr="007802D2">
        <w:rPr>
          <w:rFonts w:ascii="Times New Roman" w:hAnsi="Times New Roman"/>
        </w:rPr>
        <w:t xml:space="preserve">.   </w:t>
      </w:r>
    </w:p>
    <w:p w14:paraId="1FA0B11E" w14:textId="77777777" w:rsidR="007802D2" w:rsidRPr="007802D2" w:rsidRDefault="007802D2" w:rsidP="00706CB2">
      <w:pPr>
        <w:keepNext/>
        <w:keepLines/>
        <w:spacing w:after="0"/>
        <w:outlineLvl w:val="0"/>
        <w:rPr>
          <w:rFonts w:ascii="Times New Roman" w:eastAsiaTheme="majorEastAsia" w:hAnsi="Times New Roman" w:cs="Times New Roman"/>
          <w:b/>
          <w:bCs/>
        </w:rPr>
      </w:pPr>
      <w:bookmarkStart w:id="69" w:name="_Toc526348410"/>
      <w:bookmarkStart w:id="70" w:name="_Toc526374601"/>
      <w:bookmarkStart w:id="71" w:name="_Toc526374617"/>
      <w:bookmarkStart w:id="72" w:name="_Toc526406480"/>
      <w:bookmarkStart w:id="73" w:name="_Toc526409500"/>
      <w:bookmarkStart w:id="74" w:name="_Toc526491399"/>
      <w:bookmarkStart w:id="75" w:name="_Toc526505511"/>
      <w:bookmarkStart w:id="76" w:name="_Toc526756603"/>
    </w:p>
    <w:p w14:paraId="72B77CC0" w14:textId="77777777" w:rsidR="007802D2" w:rsidRPr="007802D2" w:rsidRDefault="007802D2" w:rsidP="007802D2">
      <w:pPr>
        <w:keepNext/>
        <w:keepLines/>
        <w:spacing w:after="0"/>
        <w:outlineLvl w:val="1"/>
        <w:rPr>
          <w:rFonts w:ascii="Times New Roman" w:eastAsiaTheme="majorEastAsia" w:hAnsi="Times New Roman" w:cs="Times New Roman"/>
          <w:b/>
          <w:bCs/>
        </w:rPr>
      </w:pPr>
      <w:r w:rsidRPr="007802D2">
        <w:rPr>
          <w:rFonts w:ascii="Times New Roman" w:eastAsiaTheme="majorEastAsia" w:hAnsi="Times New Roman" w:cs="Times New Roman"/>
          <w:b/>
          <w:bCs/>
        </w:rPr>
        <w:t xml:space="preserve">2. </w:t>
      </w:r>
      <w:bookmarkEnd w:id="69"/>
      <w:bookmarkEnd w:id="70"/>
      <w:bookmarkEnd w:id="71"/>
      <w:bookmarkEnd w:id="72"/>
      <w:bookmarkEnd w:id="73"/>
      <w:bookmarkEnd w:id="74"/>
      <w:bookmarkEnd w:id="75"/>
      <w:bookmarkEnd w:id="76"/>
      <w:r w:rsidRPr="007802D2">
        <w:rPr>
          <w:rFonts w:ascii="Times New Roman" w:eastAsiaTheme="majorEastAsia" w:hAnsi="Times New Roman" w:cs="Times New Roman"/>
          <w:b/>
          <w:bCs/>
        </w:rPr>
        <w:t>Erhvervssygdomsudvalgets sammensætning ved behandlingen af konkrete veteransager</w:t>
      </w:r>
    </w:p>
    <w:p w14:paraId="0439BC14" w14:textId="77777777" w:rsidR="007802D2" w:rsidRPr="007802D2" w:rsidRDefault="007802D2" w:rsidP="007802D2">
      <w:pPr>
        <w:numPr>
          <w:ilvl w:val="1"/>
          <w:numId w:val="0"/>
        </w:numPr>
        <w:spacing w:after="0" w:line="300" w:lineRule="auto"/>
        <w:jc w:val="both"/>
        <w:outlineLvl w:val="1"/>
        <w:rPr>
          <w:rFonts w:ascii="Times New Roman" w:eastAsiaTheme="majorEastAsia" w:hAnsi="Times New Roman" w:cstheme="majorBidi"/>
          <w:iCs/>
          <w:spacing w:val="15"/>
        </w:rPr>
      </w:pPr>
      <w:bookmarkStart w:id="77" w:name="_Toc526409501"/>
      <w:bookmarkStart w:id="78" w:name="_Toc526491400"/>
      <w:bookmarkStart w:id="79" w:name="_Toc526505512"/>
      <w:bookmarkStart w:id="80" w:name="_Toc526756604"/>
    </w:p>
    <w:p w14:paraId="35F0F527" w14:textId="77777777" w:rsidR="007802D2" w:rsidRPr="007802D2" w:rsidRDefault="007802D2" w:rsidP="007802D2">
      <w:pPr>
        <w:numPr>
          <w:ilvl w:val="1"/>
          <w:numId w:val="0"/>
        </w:numPr>
        <w:spacing w:after="0"/>
        <w:outlineLvl w:val="1"/>
        <w:rPr>
          <w:rFonts w:ascii="Times New Roman" w:eastAsiaTheme="majorEastAsia" w:hAnsi="Times New Roman" w:cstheme="majorBidi"/>
          <w:i/>
          <w:iCs/>
          <w:spacing w:val="15"/>
        </w:rPr>
      </w:pPr>
      <w:r w:rsidRPr="007802D2">
        <w:rPr>
          <w:rFonts w:ascii="Times New Roman" w:eastAsiaTheme="majorEastAsia" w:hAnsi="Times New Roman" w:cstheme="majorBidi"/>
          <w:i/>
          <w:iCs/>
          <w:spacing w:val="15"/>
        </w:rPr>
        <w:t>2.1. Gældende ret</w:t>
      </w:r>
      <w:bookmarkEnd w:id="77"/>
      <w:bookmarkEnd w:id="78"/>
      <w:bookmarkEnd w:id="79"/>
      <w:bookmarkEnd w:id="80"/>
    </w:p>
    <w:p w14:paraId="77F9A13F" w14:textId="77777777" w:rsidR="007802D2" w:rsidRPr="007802D2" w:rsidRDefault="007802D2" w:rsidP="007802D2">
      <w:pPr>
        <w:spacing w:after="0"/>
        <w:rPr>
          <w:rFonts w:ascii="Times New Roman" w:hAnsi="Times New Roman"/>
        </w:rPr>
      </w:pPr>
      <w:r w:rsidRPr="007802D2">
        <w:rPr>
          <w:rFonts w:ascii="Times New Roman" w:hAnsi="Times New Roman"/>
        </w:rPr>
        <w:lastRenderedPageBreak/>
        <w:t xml:space="preserve">Det følger af arbejdsskadesikringslovens § 7, stk. 1, nr. 1, at en erhvervssygdom er en sygdom, som efter medicinsk dokumentation er forårsaget af særlige påvirkninger, som bestemte persongrupper gennem deres arbejde eller de forhold, som arbejdet foregår under, er udsat for i højere grad end andre personer.  </w:t>
      </w:r>
    </w:p>
    <w:p w14:paraId="3EABE40D" w14:textId="77777777" w:rsidR="007802D2" w:rsidRPr="007802D2" w:rsidRDefault="007802D2" w:rsidP="007802D2">
      <w:pPr>
        <w:spacing w:after="0"/>
        <w:rPr>
          <w:rFonts w:ascii="Times New Roman" w:hAnsi="Times New Roman"/>
        </w:rPr>
      </w:pPr>
    </w:p>
    <w:p w14:paraId="63588B6E" w14:textId="77777777" w:rsidR="007802D2" w:rsidRPr="007802D2" w:rsidRDefault="007802D2" w:rsidP="007802D2">
      <w:pPr>
        <w:spacing w:after="0"/>
        <w:rPr>
          <w:rFonts w:ascii="Times New Roman" w:hAnsi="Times New Roman"/>
        </w:rPr>
      </w:pPr>
      <w:r w:rsidRPr="007802D2">
        <w:rPr>
          <w:rFonts w:ascii="Times New Roman" w:hAnsi="Times New Roman"/>
        </w:rPr>
        <w:t xml:space="preserve">Sygdomme, der anses for at være erhvervssygdomme, fastsættes i en fortegnelse af beskæftigelsesministeren efter indstilling fra Erhvervssygdomsudvalget, jf. § 7, stk. 1, nr. 1, 3. pkt.  </w:t>
      </w:r>
    </w:p>
    <w:p w14:paraId="56E9EA74" w14:textId="77777777" w:rsidR="007802D2" w:rsidRPr="007802D2" w:rsidRDefault="007802D2" w:rsidP="007802D2">
      <w:pPr>
        <w:spacing w:after="0"/>
        <w:rPr>
          <w:rFonts w:ascii="Times New Roman" w:hAnsi="Times New Roman"/>
        </w:rPr>
      </w:pPr>
    </w:p>
    <w:p w14:paraId="66D448C4" w14:textId="32DE8563" w:rsidR="007802D2" w:rsidRPr="007802D2" w:rsidRDefault="007802D2" w:rsidP="007802D2">
      <w:pPr>
        <w:spacing w:after="0"/>
        <w:rPr>
          <w:rFonts w:ascii="Times New Roman" w:hAnsi="Times New Roman"/>
        </w:rPr>
      </w:pPr>
      <w:r w:rsidRPr="007802D2">
        <w:rPr>
          <w:rFonts w:ascii="Times New Roman" w:hAnsi="Times New Roman"/>
        </w:rPr>
        <w:t xml:space="preserve">Hvis en sygdom er optaget på fortegnelsen, og det i øvrigt ikke må anses for overvejende sandsynligt, at sygdommen skyldes andre forhold end de erhvervsmæssige, kan sygdommen administrativt anerkendes som en erhvervssygdom.   </w:t>
      </w:r>
    </w:p>
    <w:p w14:paraId="78F8853B" w14:textId="77777777" w:rsidR="007802D2" w:rsidRPr="007802D2" w:rsidRDefault="007802D2" w:rsidP="007802D2">
      <w:pPr>
        <w:spacing w:after="0"/>
        <w:rPr>
          <w:rFonts w:ascii="Times New Roman" w:hAnsi="Times New Roman"/>
        </w:rPr>
      </w:pPr>
    </w:p>
    <w:p w14:paraId="0AE63678" w14:textId="5A72A2D8" w:rsidR="00BE7F3A" w:rsidRDefault="007802D2" w:rsidP="007802D2">
      <w:pPr>
        <w:spacing w:after="0"/>
        <w:rPr>
          <w:rFonts w:ascii="Times New Roman" w:hAnsi="Times New Roman"/>
        </w:rPr>
      </w:pPr>
      <w:r w:rsidRPr="007802D2">
        <w:rPr>
          <w:rFonts w:ascii="Times New Roman" w:hAnsi="Times New Roman"/>
        </w:rPr>
        <w:t>Såfremt en sygdom ikke er optaget på fortegnelsen, vil den efter § 7, stk. 3</w:t>
      </w:r>
      <w:r w:rsidR="00EF23FA">
        <w:rPr>
          <w:rFonts w:ascii="Times New Roman" w:hAnsi="Times New Roman"/>
        </w:rPr>
        <w:t>,</w:t>
      </w:r>
      <w:r w:rsidRPr="007802D2">
        <w:rPr>
          <w:rFonts w:ascii="Times New Roman" w:hAnsi="Times New Roman"/>
        </w:rPr>
        <w:t xml:space="preserve"> alligevel, efter forelæggelse for Erhvervssygdomsudvalget, kunne anerkendes som en erhvervssygdom. Spørgsmålet om anerkendelse af en sygdom forelægges efter § 7, stk. 3, 2. pkt.</w:t>
      </w:r>
      <w:r w:rsidR="00704855">
        <w:rPr>
          <w:rFonts w:ascii="Times New Roman" w:hAnsi="Times New Roman"/>
        </w:rPr>
        <w:t>,</w:t>
      </w:r>
      <w:r w:rsidRPr="007802D2">
        <w:rPr>
          <w:rFonts w:ascii="Times New Roman" w:hAnsi="Times New Roman"/>
        </w:rPr>
        <w:t xml:space="preserve"> for Erhvervssygdomsudvalget, når </w:t>
      </w:r>
      <w:r w:rsidR="00E3573F">
        <w:rPr>
          <w:rFonts w:ascii="Times New Roman" w:hAnsi="Times New Roman"/>
        </w:rPr>
        <w:t>Arbejdsmarkedets Erhvervssikring</w:t>
      </w:r>
      <w:r w:rsidR="00E3573F" w:rsidRPr="007802D2">
        <w:rPr>
          <w:rFonts w:ascii="Times New Roman" w:hAnsi="Times New Roman"/>
        </w:rPr>
        <w:t xml:space="preserve"> </w:t>
      </w:r>
      <w:r w:rsidRPr="007802D2">
        <w:rPr>
          <w:rFonts w:ascii="Times New Roman" w:hAnsi="Times New Roman"/>
        </w:rPr>
        <w:t>skønner, at der er mulighed for, at sygdommen vil kunne anerkendes.</w:t>
      </w:r>
      <w:r w:rsidR="007B5801">
        <w:rPr>
          <w:rFonts w:ascii="Times New Roman" w:hAnsi="Times New Roman"/>
        </w:rPr>
        <w:t xml:space="preserve"> </w:t>
      </w:r>
    </w:p>
    <w:p w14:paraId="7ADE31B3" w14:textId="77777777" w:rsidR="00BE7F3A" w:rsidRDefault="00BE7F3A" w:rsidP="007802D2">
      <w:pPr>
        <w:spacing w:after="0"/>
        <w:rPr>
          <w:rFonts w:ascii="Times New Roman" w:hAnsi="Times New Roman"/>
        </w:rPr>
      </w:pPr>
    </w:p>
    <w:p w14:paraId="711C1633" w14:textId="51B6E1C9" w:rsidR="007802D2" w:rsidRPr="007802D2" w:rsidRDefault="007B5801" w:rsidP="007802D2">
      <w:pPr>
        <w:spacing w:after="0"/>
        <w:rPr>
          <w:rFonts w:ascii="Times New Roman" w:hAnsi="Times New Roman"/>
        </w:rPr>
      </w:pPr>
      <w:r>
        <w:rPr>
          <w:rFonts w:ascii="Times New Roman" w:hAnsi="Times New Roman"/>
        </w:rPr>
        <w:t xml:space="preserve">Erhvervssygdomsudvalget afgiver vejledende udtalelser (indstillinger) til Arbejdsmarkedets Erhvervssikring om afgørelse af sager omfattet af lovens § 7, stk. 1, nr. 2. </w:t>
      </w:r>
      <w:r w:rsidR="007802D2" w:rsidRPr="007802D2">
        <w:rPr>
          <w:rFonts w:ascii="Times New Roman" w:hAnsi="Times New Roman" w:cs="Times New Roman"/>
        </w:rPr>
        <w:t xml:space="preserve"> </w:t>
      </w:r>
      <w:r w:rsidR="007802D2" w:rsidRPr="007802D2">
        <w:rPr>
          <w:rFonts w:ascii="Times New Roman" w:hAnsi="Times New Roman"/>
        </w:rPr>
        <w:t xml:space="preserve"> </w:t>
      </w:r>
    </w:p>
    <w:p w14:paraId="5D8CA6C6" w14:textId="77777777" w:rsidR="007802D2" w:rsidRPr="007802D2" w:rsidRDefault="007802D2" w:rsidP="007802D2">
      <w:pPr>
        <w:spacing w:after="0"/>
        <w:rPr>
          <w:rFonts w:ascii="Times New Roman" w:hAnsi="Times New Roman"/>
        </w:rPr>
      </w:pPr>
    </w:p>
    <w:p w14:paraId="77E6EAB2" w14:textId="0AA90D73" w:rsidR="007802D2" w:rsidRPr="007802D2" w:rsidRDefault="007802D2" w:rsidP="007802D2">
      <w:pPr>
        <w:spacing w:after="0"/>
        <w:rPr>
          <w:rFonts w:ascii="Times New Roman" w:hAnsi="Times New Roman"/>
        </w:rPr>
      </w:pPr>
      <w:r w:rsidRPr="007802D2">
        <w:rPr>
          <w:rFonts w:ascii="Times New Roman" w:hAnsi="Times New Roman"/>
        </w:rPr>
        <w:t>Erhvervssygdomsudvalget har således to funktioner på arbejdsskadeområdet. For det første indstiller Erhvervssygdomsudvalget løbende til beskæftigelsesministeren</w:t>
      </w:r>
      <w:r w:rsidR="00BA2620">
        <w:rPr>
          <w:rFonts w:ascii="Times New Roman" w:hAnsi="Times New Roman"/>
        </w:rPr>
        <w:t>,</w:t>
      </w:r>
      <w:r w:rsidRPr="007802D2">
        <w:rPr>
          <w:rFonts w:ascii="Times New Roman" w:hAnsi="Times New Roman"/>
        </w:rPr>
        <w:t xml:space="preserve"> hvilke sygdomme der opfylder kravene for at blive optaget på erhvervssygdomsfortegnelsen</w:t>
      </w:r>
      <w:r w:rsidR="00BA2620">
        <w:rPr>
          <w:rFonts w:ascii="Times New Roman" w:hAnsi="Times New Roman"/>
        </w:rPr>
        <w:t>,</w:t>
      </w:r>
      <w:r w:rsidRPr="007802D2">
        <w:rPr>
          <w:rFonts w:ascii="Times New Roman" w:hAnsi="Times New Roman"/>
        </w:rPr>
        <w:t xml:space="preserve"> og bidrager på den måde til, at fortegnelsen altid tager udgangspunkt i den nyeste forskning. For det andet</w:t>
      </w:r>
      <w:r w:rsidR="0038512C">
        <w:rPr>
          <w:rFonts w:ascii="Times New Roman" w:hAnsi="Times New Roman"/>
        </w:rPr>
        <w:t xml:space="preserve"> </w:t>
      </w:r>
      <w:r w:rsidR="007B5801">
        <w:rPr>
          <w:rFonts w:ascii="Times New Roman" w:hAnsi="Times New Roman"/>
        </w:rPr>
        <w:t xml:space="preserve">afgiver </w:t>
      </w:r>
      <w:r w:rsidRPr="007802D2">
        <w:rPr>
          <w:rFonts w:ascii="Times New Roman" w:hAnsi="Times New Roman"/>
        </w:rPr>
        <w:t xml:space="preserve">Erhvervssygdomsudvalget </w:t>
      </w:r>
      <w:r w:rsidR="007B5801">
        <w:rPr>
          <w:rFonts w:ascii="Times New Roman" w:hAnsi="Times New Roman"/>
        </w:rPr>
        <w:t xml:space="preserve">indstillinger </w:t>
      </w:r>
      <w:r w:rsidR="00073658">
        <w:rPr>
          <w:rFonts w:ascii="Times New Roman" w:hAnsi="Times New Roman"/>
        </w:rPr>
        <w:t xml:space="preserve">i konkrete arbejdsskadesager </w:t>
      </w:r>
      <w:r w:rsidR="009827C2">
        <w:rPr>
          <w:rFonts w:ascii="Times New Roman" w:hAnsi="Times New Roman"/>
        </w:rPr>
        <w:t xml:space="preserve">til </w:t>
      </w:r>
      <w:r w:rsidR="00E3573F">
        <w:rPr>
          <w:rFonts w:ascii="Times New Roman" w:hAnsi="Times New Roman"/>
        </w:rPr>
        <w:t>Arbejdsmarkedets Erhvervssikring</w:t>
      </w:r>
      <w:r w:rsidR="00E3573F" w:rsidRPr="007802D2">
        <w:rPr>
          <w:rFonts w:ascii="Times New Roman" w:hAnsi="Times New Roman"/>
        </w:rPr>
        <w:t xml:space="preserve"> </w:t>
      </w:r>
      <w:r w:rsidR="00073658">
        <w:rPr>
          <w:rFonts w:ascii="Times New Roman" w:hAnsi="Times New Roman"/>
        </w:rPr>
        <w:t>af</w:t>
      </w:r>
      <w:r w:rsidRPr="007802D2">
        <w:rPr>
          <w:rFonts w:ascii="Times New Roman" w:hAnsi="Times New Roman"/>
        </w:rPr>
        <w:t>, hvor</w:t>
      </w:r>
      <w:r w:rsidR="0038512C">
        <w:rPr>
          <w:rFonts w:ascii="Times New Roman" w:hAnsi="Times New Roman"/>
        </w:rPr>
        <w:t>vidt</w:t>
      </w:r>
      <w:r w:rsidRPr="007802D2">
        <w:rPr>
          <w:rFonts w:ascii="Times New Roman" w:hAnsi="Times New Roman"/>
        </w:rPr>
        <w:t xml:space="preserve"> </w:t>
      </w:r>
      <w:r w:rsidR="0038512C">
        <w:rPr>
          <w:rFonts w:ascii="Times New Roman" w:hAnsi="Times New Roman"/>
        </w:rPr>
        <w:t xml:space="preserve">en </w:t>
      </w:r>
      <w:r w:rsidRPr="007802D2">
        <w:rPr>
          <w:rFonts w:ascii="Times New Roman" w:hAnsi="Times New Roman"/>
        </w:rPr>
        <w:t>sygdom</w:t>
      </w:r>
      <w:r w:rsidR="0038512C">
        <w:rPr>
          <w:rFonts w:ascii="Times New Roman" w:hAnsi="Times New Roman"/>
        </w:rPr>
        <w:t xml:space="preserve">, som er </w:t>
      </w:r>
      <w:r w:rsidRPr="007802D2">
        <w:rPr>
          <w:rFonts w:ascii="Times New Roman" w:hAnsi="Times New Roman"/>
        </w:rPr>
        <w:t>forårsaget af arbejde</w:t>
      </w:r>
      <w:r w:rsidR="00BC2C4F">
        <w:rPr>
          <w:rFonts w:ascii="Times New Roman" w:hAnsi="Times New Roman"/>
        </w:rPr>
        <w:t>,</w:t>
      </w:r>
      <w:r w:rsidRPr="007802D2">
        <w:rPr>
          <w:rFonts w:ascii="Times New Roman" w:hAnsi="Times New Roman"/>
        </w:rPr>
        <w:t xml:space="preserve"> </w:t>
      </w:r>
      <w:r w:rsidR="0038512C">
        <w:rPr>
          <w:rFonts w:ascii="Times New Roman" w:hAnsi="Times New Roman"/>
        </w:rPr>
        <w:t xml:space="preserve">kan </w:t>
      </w:r>
      <w:r w:rsidRPr="007802D2">
        <w:rPr>
          <w:rFonts w:ascii="Times New Roman" w:hAnsi="Times New Roman"/>
        </w:rPr>
        <w:t>anerkendes som en arbejdsskade</w:t>
      </w:r>
      <w:r w:rsidR="0038512C">
        <w:rPr>
          <w:rFonts w:ascii="Times New Roman" w:hAnsi="Times New Roman"/>
        </w:rPr>
        <w:t>, selvom sygdommen ikke er optaget på fortegnelsen</w:t>
      </w:r>
      <w:r w:rsidRPr="007802D2">
        <w:rPr>
          <w:rFonts w:ascii="Times New Roman" w:hAnsi="Times New Roman"/>
        </w:rPr>
        <w:t xml:space="preserve">. Erhvervssygdomsudvalget </w:t>
      </w:r>
      <w:r w:rsidR="007B5801">
        <w:rPr>
          <w:rFonts w:ascii="Times New Roman" w:hAnsi="Times New Roman"/>
        </w:rPr>
        <w:t xml:space="preserve">afgiver </w:t>
      </w:r>
      <w:r w:rsidRPr="007802D2">
        <w:rPr>
          <w:rFonts w:ascii="Times New Roman" w:hAnsi="Times New Roman"/>
        </w:rPr>
        <w:t xml:space="preserve">hvert år </w:t>
      </w:r>
      <w:r w:rsidR="009827C2">
        <w:rPr>
          <w:rFonts w:ascii="Times New Roman" w:hAnsi="Times New Roman"/>
        </w:rPr>
        <w:t xml:space="preserve">indstillinger </w:t>
      </w:r>
      <w:r w:rsidRPr="007802D2">
        <w:rPr>
          <w:rFonts w:ascii="Times New Roman" w:hAnsi="Times New Roman"/>
        </w:rPr>
        <w:t xml:space="preserve">i omegnen af 300 konkrete sager. </w:t>
      </w:r>
    </w:p>
    <w:p w14:paraId="70C696A9" w14:textId="77777777" w:rsidR="007802D2" w:rsidRPr="007802D2" w:rsidRDefault="007802D2" w:rsidP="007802D2">
      <w:pPr>
        <w:spacing w:after="0"/>
        <w:rPr>
          <w:rFonts w:ascii="Times New Roman" w:hAnsi="Times New Roman"/>
        </w:rPr>
      </w:pPr>
    </w:p>
    <w:p w14:paraId="0D8ED619" w14:textId="77777777" w:rsidR="007802D2" w:rsidRPr="007802D2" w:rsidRDefault="007802D2" w:rsidP="007802D2">
      <w:pPr>
        <w:spacing w:after="0"/>
        <w:rPr>
          <w:rFonts w:ascii="Times New Roman" w:hAnsi="Times New Roman"/>
        </w:rPr>
      </w:pPr>
      <w:r w:rsidRPr="007802D2">
        <w:rPr>
          <w:rFonts w:ascii="Times New Roman" w:hAnsi="Times New Roman"/>
        </w:rPr>
        <w:t xml:space="preserve">Det følger af arbejdsskadesikringslovens § 9, stk. 1, at beskæftigelsesministeren nedsætter Erhvervssygdomsudvalget, og at udvalget indstiller til ministeren, hvilke sygdomme, der opfylder kravene for at blive optaget på fortegnelsen. </w:t>
      </w:r>
    </w:p>
    <w:p w14:paraId="3BB82492" w14:textId="77777777" w:rsidR="007802D2" w:rsidRPr="007802D2" w:rsidRDefault="007802D2" w:rsidP="007802D2">
      <w:pPr>
        <w:spacing w:after="0"/>
        <w:rPr>
          <w:rFonts w:ascii="Times New Roman" w:hAnsi="Times New Roman"/>
        </w:rPr>
      </w:pPr>
    </w:p>
    <w:p w14:paraId="225FC451" w14:textId="79BC793B" w:rsidR="007802D2" w:rsidRPr="007802D2" w:rsidRDefault="007802D2" w:rsidP="007802D2">
      <w:pPr>
        <w:spacing w:after="0"/>
        <w:rPr>
          <w:rFonts w:ascii="Times New Roman" w:hAnsi="Times New Roman"/>
        </w:rPr>
      </w:pPr>
      <w:r w:rsidRPr="007802D2">
        <w:rPr>
          <w:rFonts w:ascii="Times New Roman" w:hAnsi="Times New Roman"/>
        </w:rPr>
        <w:t>Erhvervssygdomsudvalgets sammensætning er beskrevet i § 9, stk. 2 og 3. Det følger heraf, at udvalget består af en formand og otte medlemmer, der repræsenterer arbejdsmarkedets parter, Sundhedssty</w:t>
      </w:r>
      <w:r w:rsidRPr="007802D2">
        <w:rPr>
          <w:rFonts w:ascii="Times New Roman" w:hAnsi="Times New Roman"/>
        </w:rPr>
        <w:lastRenderedPageBreak/>
        <w:t xml:space="preserve">relsen og Arbejdstilsynet. Således indstiller de offentlige arbejdsgivere ét medlem, Dansk Arbejdsgiverforening indstiller to medlemmer og Fagbevægelsens Hovedorganisation indstiller tre medlemmer, mens Sundhedsstyrelsen og Arbejdstilsynet hver indstiller ét medlem. </w:t>
      </w:r>
      <w:r w:rsidR="0006621C">
        <w:rPr>
          <w:rFonts w:ascii="Questa-Regular" w:hAnsi="Questa-Regular"/>
          <w:color w:val="212529"/>
          <w:sz w:val="23"/>
          <w:szCs w:val="23"/>
          <w:shd w:val="clear" w:color="auto" w:fill="F9F9FB"/>
        </w:rPr>
        <w:t>Beskæftigelsesministeren udnævner udvalgets formand og medlemmer samt stedfortrædere for disse.</w:t>
      </w:r>
    </w:p>
    <w:p w14:paraId="4EFB11A5" w14:textId="77777777" w:rsidR="007802D2" w:rsidRPr="007802D2" w:rsidRDefault="007802D2" w:rsidP="007802D2">
      <w:pPr>
        <w:spacing w:after="0"/>
        <w:rPr>
          <w:rFonts w:ascii="Times New Roman" w:hAnsi="Times New Roman"/>
        </w:rPr>
      </w:pPr>
    </w:p>
    <w:p w14:paraId="10E0C5F4" w14:textId="6822BD9E" w:rsidR="0003124F" w:rsidRDefault="007802D2" w:rsidP="007802D2">
      <w:pPr>
        <w:spacing w:after="0"/>
        <w:rPr>
          <w:rFonts w:ascii="Times New Roman" w:hAnsi="Times New Roman"/>
        </w:rPr>
      </w:pPr>
      <w:r w:rsidRPr="007802D2">
        <w:rPr>
          <w:rFonts w:ascii="Times New Roman" w:hAnsi="Times New Roman"/>
        </w:rPr>
        <w:t>Sammensætningen af Erhvervssygdomsudvalget, hvor arbejdsmarkedets parter er ligeligt repræsenteret med medlemmer indstillet af henholdsvis arbejdstagersiden og arbejdsgiversiden, har til hensigt at sikre, at d</w:t>
      </w:r>
      <w:r w:rsidR="00D26978">
        <w:rPr>
          <w:rFonts w:ascii="Times New Roman" w:hAnsi="Times New Roman"/>
        </w:rPr>
        <w:t>er i udvalget er et</w:t>
      </w:r>
      <w:r w:rsidRPr="007802D2">
        <w:rPr>
          <w:rFonts w:ascii="Times New Roman" w:hAnsi="Times New Roman"/>
        </w:rPr>
        <w:t xml:space="preserve"> bredt kendskab til arbejdsmarkedet</w:t>
      </w:r>
      <w:r w:rsidR="00D26978">
        <w:rPr>
          <w:rFonts w:ascii="Times New Roman" w:hAnsi="Times New Roman"/>
        </w:rPr>
        <w:t xml:space="preserve"> i almindelighed</w:t>
      </w:r>
      <w:r w:rsidRPr="007802D2">
        <w:rPr>
          <w:rFonts w:ascii="Times New Roman" w:hAnsi="Times New Roman"/>
        </w:rPr>
        <w:t xml:space="preserve">. Tilstedeværelsen af et medlem </w:t>
      </w:r>
      <w:r w:rsidR="00A46201">
        <w:rPr>
          <w:rFonts w:ascii="Times New Roman" w:hAnsi="Times New Roman"/>
        </w:rPr>
        <w:t>indstillet</w:t>
      </w:r>
      <w:r w:rsidR="00A46201" w:rsidRPr="007802D2">
        <w:rPr>
          <w:rFonts w:ascii="Times New Roman" w:hAnsi="Times New Roman"/>
        </w:rPr>
        <w:t xml:space="preserve"> </w:t>
      </w:r>
      <w:r w:rsidRPr="007802D2">
        <w:rPr>
          <w:rFonts w:ascii="Times New Roman" w:hAnsi="Times New Roman"/>
        </w:rPr>
        <w:t xml:space="preserve">af </w:t>
      </w:r>
      <w:r w:rsidR="00D26978">
        <w:rPr>
          <w:rFonts w:ascii="Times New Roman" w:hAnsi="Times New Roman"/>
        </w:rPr>
        <w:t xml:space="preserve">henholdsvis </w:t>
      </w:r>
      <w:r w:rsidRPr="007802D2">
        <w:rPr>
          <w:rFonts w:ascii="Times New Roman" w:hAnsi="Times New Roman"/>
        </w:rPr>
        <w:t xml:space="preserve">Sundhedsstyrelsen </w:t>
      </w:r>
      <w:r w:rsidR="00D26978">
        <w:rPr>
          <w:rFonts w:ascii="Times New Roman" w:hAnsi="Times New Roman"/>
        </w:rPr>
        <w:t xml:space="preserve">og Arbejdstilsynet </w:t>
      </w:r>
      <w:r w:rsidRPr="007802D2">
        <w:rPr>
          <w:rFonts w:ascii="Times New Roman" w:hAnsi="Times New Roman"/>
        </w:rPr>
        <w:t xml:space="preserve">skal endvidere tilsikre, at der i udvalget også er </w:t>
      </w:r>
      <w:r w:rsidR="0003124F">
        <w:rPr>
          <w:rFonts w:ascii="Times New Roman" w:hAnsi="Times New Roman"/>
        </w:rPr>
        <w:t>en mere specialiseret viden om</w:t>
      </w:r>
      <w:r w:rsidR="00D26978">
        <w:rPr>
          <w:rFonts w:ascii="Times New Roman" w:hAnsi="Times New Roman"/>
        </w:rPr>
        <w:t xml:space="preserve"> henholdsvis det </w:t>
      </w:r>
      <w:r w:rsidRPr="007802D2">
        <w:rPr>
          <w:rFonts w:ascii="Times New Roman" w:hAnsi="Times New Roman"/>
        </w:rPr>
        <w:t>sundhedsfaglige område</w:t>
      </w:r>
      <w:r w:rsidR="00D26978">
        <w:rPr>
          <w:rFonts w:ascii="Times New Roman" w:hAnsi="Times New Roman"/>
        </w:rPr>
        <w:t xml:space="preserve"> og </w:t>
      </w:r>
      <w:r w:rsidR="000104F8">
        <w:rPr>
          <w:rFonts w:ascii="Times New Roman" w:hAnsi="Times New Roman"/>
        </w:rPr>
        <w:t>arbejdsmiljøområdet.</w:t>
      </w:r>
      <w:r w:rsidRPr="007802D2">
        <w:rPr>
          <w:rFonts w:ascii="Times New Roman" w:hAnsi="Times New Roman"/>
        </w:rPr>
        <w:t xml:space="preserve"> </w:t>
      </w:r>
    </w:p>
    <w:p w14:paraId="1A16E168" w14:textId="77777777" w:rsidR="0003124F" w:rsidRDefault="0003124F" w:rsidP="007802D2">
      <w:pPr>
        <w:spacing w:after="0"/>
        <w:rPr>
          <w:rFonts w:ascii="Times New Roman" w:hAnsi="Times New Roman"/>
        </w:rPr>
      </w:pPr>
    </w:p>
    <w:p w14:paraId="7AD21C5C" w14:textId="3A525F84" w:rsidR="007802D2" w:rsidRPr="007802D2" w:rsidRDefault="0003124F" w:rsidP="007802D2">
      <w:pPr>
        <w:spacing w:after="0"/>
        <w:rPr>
          <w:rFonts w:ascii="Times New Roman" w:hAnsi="Times New Roman"/>
        </w:rPr>
      </w:pPr>
      <w:r>
        <w:rPr>
          <w:rFonts w:ascii="Times New Roman" w:hAnsi="Times New Roman"/>
        </w:rPr>
        <w:t>Erhvervssygdomsudvalgets medlemmer</w:t>
      </w:r>
      <w:r w:rsidR="007802D2" w:rsidRPr="007802D2">
        <w:rPr>
          <w:rFonts w:ascii="Times New Roman" w:hAnsi="Times New Roman"/>
        </w:rPr>
        <w:t xml:space="preserve"> forudsættes ikke at have særligt kendskab til specialiserede områder som eksempelvis veteranområdet</w:t>
      </w:r>
      <w:r w:rsidR="00650C5C">
        <w:rPr>
          <w:rFonts w:ascii="Times New Roman" w:hAnsi="Times New Roman"/>
        </w:rPr>
        <w:t xml:space="preserve">, men udvalget har i dag mulighed for at konsultere </w:t>
      </w:r>
      <w:r w:rsidR="007B5801">
        <w:rPr>
          <w:rFonts w:ascii="Times New Roman" w:hAnsi="Times New Roman"/>
        </w:rPr>
        <w:t>personale fra Arbejdsmarkedets Erhvervssikring</w:t>
      </w:r>
      <w:r w:rsidR="00650C5C">
        <w:rPr>
          <w:rFonts w:ascii="Times New Roman" w:hAnsi="Times New Roman"/>
        </w:rPr>
        <w:t>, herunder psykiatriske lægekonsulenter,</w:t>
      </w:r>
      <w:r w:rsidR="007B5801">
        <w:rPr>
          <w:rFonts w:ascii="Times New Roman" w:hAnsi="Times New Roman"/>
        </w:rPr>
        <w:t xml:space="preserve"> </w:t>
      </w:r>
      <w:r w:rsidR="00650C5C">
        <w:rPr>
          <w:rFonts w:ascii="Times New Roman" w:hAnsi="Times New Roman"/>
        </w:rPr>
        <w:t xml:space="preserve">som </w:t>
      </w:r>
      <w:r w:rsidR="007B5801">
        <w:rPr>
          <w:rFonts w:ascii="Times New Roman" w:hAnsi="Times New Roman"/>
        </w:rPr>
        <w:t xml:space="preserve">efter formandens bestemmelse </w:t>
      </w:r>
      <w:r w:rsidR="00A62DE4">
        <w:rPr>
          <w:rFonts w:ascii="Times New Roman" w:hAnsi="Times New Roman"/>
        </w:rPr>
        <w:t xml:space="preserve">kan deltage i </w:t>
      </w:r>
      <w:r w:rsidR="00650C5C">
        <w:rPr>
          <w:rFonts w:ascii="Times New Roman" w:hAnsi="Times New Roman"/>
        </w:rPr>
        <w:t xml:space="preserve">udvalgets </w:t>
      </w:r>
      <w:r w:rsidR="00A62DE4">
        <w:rPr>
          <w:rFonts w:ascii="Times New Roman" w:hAnsi="Times New Roman"/>
        </w:rPr>
        <w:t>møde</w:t>
      </w:r>
      <w:r w:rsidR="00650C5C">
        <w:rPr>
          <w:rFonts w:ascii="Times New Roman" w:hAnsi="Times New Roman"/>
        </w:rPr>
        <w:t>r</w:t>
      </w:r>
      <w:r w:rsidR="00A62DE4">
        <w:rPr>
          <w:rFonts w:ascii="Times New Roman" w:hAnsi="Times New Roman"/>
        </w:rPr>
        <w:t xml:space="preserve"> som rådgivere</w:t>
      </w:r>
      <w:r w:rsidR="00650C5C">
        <w:rPr>
          <w:rFonts w:ascii="Times New Roman" w:hAnsi="Times New Roman"/>
        </w:rPr>
        <w:t xml:space="preserve">. </w:t>
      </w:r>
      <w:r w:rsidR="00A62DE4">
        <w:rPr>
          <w:rFonts w:ascii="Times New Roman" w:hAnsi="Times New Roman"/>
        </w:rPr>
        <w:t xml:space="preserve">  </w:t>
      </w:r>
    </w:p>
    <w:p w14:paraId="6996DD7F" w14:textId="77777777" w:rsidR="007802D2" w:rsidRPr="007802D2" w:rsidRDefault="007802D2" w:rsidP="007802D2">
      <w:pPr>
        <w:spacing w:after="0"/>
        <w:rPr>
          <w:rFonts w:ascii="Times New Roman" w:hAnsi="Times New Roman"/>
        </w:rPr>
      </w:pPr>
    </w:p>
    <w:p w14:paraId="5BBC3683" w14:textId="77777777" w:rsidR="007802D2" w:rsidRPr="007802D2" w:rsidRDefault="007802D2" w:rsidP="007802D2">
      <w:pPr>
        <w:spacing w:after="0"/>
        <w:rPr>
          <w:rFonts w:ascii="Times New Roman" w:hAnsi="Times New Roman"/>
        </w:rPr>
      </w:pPr>
      <w:r w:rsidRPr="007802D2">
        <w:rPr>
          <w:rFonts w:ascii="Times New Roman" w:hAnsi="Times New Roman"/>
        </w:rPr>
        <w:t xml:space="preserve">For at undgå eventuelle spørgsmål om </w:t>
      </w:r>
      <w:r w:rsidR="00B33A79">
        <w:rPr>
          <w:rFonts w:ascii="Times New Roman" w:hAnsi="Times New Roman"/>
        </w:rPr>
        <w:t>in</w:t>
      </w:r>
      <w:r w:rsidRPr="007802D2">
        <w:rPr>
          <w:rFonts w:ascii="Times New Roman" w:hAnsi="Times New Roman"/>
        </w:rPr>
        <w:t>habilitet hos Erhvervssygdomsudvalgets medlemmer, er det i § 9, stk. 4</w:t>
      </w:r>
      <w:r w:rsidR="00C06DD5">
        <w:rPr>
          <w:rFonts w:ascii="Times New Roman" w:hAnsi="Times New Roman"/>
        </w:rPr>
        <w:t>,</w:t>
      </w:r>
      <w:r w:rsidRPr="007802D2">
        <w:rPr>
          <w:rFonts w:ascii="Times New Roman" w:hAnsi="Times New Roman"/>
        </w:rPr>
        <w:t xml:space="preserve"> fastlagt, at udvalgets medlemmer ikke kan være medlemmer af bestyrelsen for </w:t>
      </w:r>
      <w:r w:rsidR="00E3573F">
        <w:rPr>
          <w:rFonts w:ascii="Times New Roman" w:hAnsi="Times New Roman"/>
        </w:rPr>
        <w:t>Arbejdsmarkedets Erhvervssikring</w:t>
      </w:r>
      <w:r w:rsidR="00E3573F" w:rsidRPr="007802D2">
        <w:rPr>
          <w:rFonts w:ascii="Times New Roman" w:hAnsi="Times New Roman"/>
        </w:rPr>
        <w:t xml:space="preserve"> </w:t>
      </w:r>
      <w:r w:rsidRPr="007802D2">
        <w:rPr>
          <w:rFonts w:ascii="Times New Roman" w:hAnsi="Times New Roman"/>
        </w:rPr>
        <w:t xml:space="preserve">eller </w:t>
      </w:r>
      <w:r w:rsidR="00A74514">
        <w:rPr>
          <w:rFonts w:ascii="Times New Roman" w:hAnsi="Times New Roman"/>
        </w:rPr>
        <w:t>a</w:t>
      </w:r>
      <w:r w:rsidRPr="007802D2">
        <w:rPr>
          <w:rFonts w:ascii="Times New Roman" w:hAnsi="Times New Roman"/>
        </w:rPr>
        <w:t xml:space="preserve">f bestyrelsen for ATP. </w:t>
      </w:r>
    </w:p>
    <w:p w14:paraId="5E843693" w14:textId="77777777" w:rsidR="007802D2" w:rsidRPr="007802D2" w:rsidRDefault="007802D2" w:rsidP="007802D2">
      <w:pPr>
        <w:spacing w:after="0"/>
        <w:rPr>
          <w:rFonts w:ascii="Times New Roman" w:hAnsi="Times New Roman"/>
        </w:rPr>
      </w:pPr>
    </w:p>
    <w:p w14:paraId="112E9054" w14:textId="77777777" w:rsidR="007802D2" w:rsidRPr="007802D2" w:rsidRDefault="007802D2" w:rsidP="007802D2">
      <w:pPr>
        <w:spacing w:after="0"/>
        <w:rPr>
          <w:rFonts w:ascii="Times New Roman" w:hAnsi="Times New Roman"/>
        </w:rPr>
      </w:pPr>
      <w:r w:rsidRPr="007802D2">
        <w:rPr>
          <w:rFonts w:ascii="Times New Roman" w:hAnsi="Times New Roman"/>
        </w:rPr>
        <w:t>Efter § 9, stk. 5</w:t>
      </w:r>
      <w:r w:rsidR="00C06DD5">
        <w:rPr>
          <w:rFonts w:ascii="Times New Roman" w:hAnsi="Times New Roman"/>
        </w:rPr>
        <w:t xml:space="preserve">, </w:t>
      </w:r>
      <w:r w:rsidRPr="007802D2">
        <w:rPr>
          <w:rFonts w:ascii="Times New Roman" w:hAnsi="Times New Roman"/>
        </w:rPr>
        <w:t xml:space="preserve">fastsætter beskæftigelsesministeren en forretningsorden for Erhvervssygdomsudvalget, og derunder også regler om udvalgets indstillinger og offentliggørelse deraf. Forretningsordenen er fastsat i </w:t>
      </w:r>
      <w:r w:rsidR="008803E2">
        <w:rPr>
          <w:rFonts w:ascii="Times New Roman" w:hAnsi="Times New Roman"/>
        </w:rPr>
        <w:t>d</w:t>
      </w:r>
      <w:r w:rsidR="00E3573F">
        <w:rPr>
          <w:rFonts w:ascii="Times New Roman" w:hAnsi="Times New Roman"/>
        </w:rPr>
        <w:t xml:space="preserve">en </w:t>
      </w:r>
      <w:r w:rsidR="008803E2">
        <w:rPr>
          <w:rFonts w:ascii="Times New Roman" w:hAnsi="Times New Roman"/>
        </w:rPr>
        <w:t xml:space="preserve">gældende </w:t>
      </w:r>
      <w:r w:rsidRPr="007802D2">
        <w:rPr>
          <w:rFonts w:ascii="Times New Roman" w:hAnsi="Times New Roman"/>
        </w:rPr>
        <w:t xml:space="preserve">bekendtgørelse nr. 905 af 26/08/2019 om forretningsorden for Erhvervssygdomsudvalget. </w:t>
      </w:r>
    </w:p>
    <w:p w14:paraId="4263A1B6" w14:textId="77777777" w:rsidR="007802D2" w:rsidRPr="007802D2" w:rsidRDefault="007802D2" w:rsidP="007802D2">
      <w:pPr>
        <w:spacing w:after="0"/>
        <w:jc w:val="both"/>
        <w:rPr>
          <w:rFonts w:ascii="Times New Roman" w:eastAsia="Calibri" w:hAnsi="Times New Roman" w:cs="Times New Roman"/>
        </w:rPr>
      </w:pPr>
    </w:p>
    <w:p w14:paraId="033F89A1" w14:textId="77777777" w:rsidR="007802D2" w:rsidRPr="007802D2" w:rsidRDefault="007802D2" w:rsidP="007802D2">
      <w:pPr>
        <w:numPr>
          <w:ilvl w:val="1"/>
          <w:numId w:val="0"/>
        </w:numPr>
        <w:spacing w:after="0"/>
        <w:outlineLvl w:val="1"/>
        <w:rPr>
          <w:rFonts w:ascii="Times New Roman" w:eastAsiaTheme="majorEastAsia" w:hAnsi="Times New Roman" w:cs="Times New Roman"/>
          <w:i/>
          <w:iCs/>
          <w:spacing w:val="15"/>
        </w:rPr>
      </w:pPr>
      <w:bookmarkStart w:id="81" w:name="_Toc526409504"/>
      <w:bookmarkStart w:id="82" w:name="_Toc526491403"/>
      <w:bookmarkStart w:id="83" w:name="_Toc526505515"/>
      <w:bookmarkStart w:id="84" w:name="_Toc526756607"/>
      <w:r w:rsidRPr="007802D2">
        <w:rPr>
          <w:rFonts w:ascii="Times New Roman" w:eastAsiaTheme="majorEastAsia" w:hAnsi="Times New Roman" w:cs="Times New Roman"/>
          <w:i/>
          <w:iCs/>
          <w:spacing w:val="15"/>
        </w:rPr>
        <w:t>2.2. Beskæftigelsesministeriets overvejelser</w:t>
      </w:r>
      <w:bookmarkEnd w:id="81"/>
      <w:bookmarkEnd w:id="82"/>
      <w:bookmarkEnd w:id="83"/>
      <w:bookmarkEnd w:id="84"/>
      <w:r w:rsidRPr="007802D2">
        <w:rPr>
          <w:rFonts w:ascii="Times New Roman" w:eastAsiaTheme="majorEastAsia" w:hAnsi="Times New Roman" w:cs="Times New Roman"/>
          <w:i/>
          <w:iCs/>
          <w:spacing w:val="15"/>
        </w:rPr>
        <w:t xml:space="preserve"> og den foreslåede ordning</w:t>
      </w:r>
    </w:p>
    <w:p w14:paraId="378F960B" w14:textId="77777777" w:rsidR="007802D2" w:rsidRPr="007802D2" w:rsidRDefault="007802D2" w:rsidP="007802D2">
      <w:pPr>
        <w:spacing w:after="0"/>
        <w:rPr>
          <w:rFonts w:ascii="Times New Roman" w:eastAsiaTheme="minorEastAsia" w:hAnsi="Times New Roman"/>
        </w:rPr>
      </w:pPr>
    </w:p>
    <w:p w14:paraId="1A7BF273" w14:textId="77777777" w:rsidR="007802D2" w:rsidRPr="007802D2" w:rsidRDefault="007802D2" w:rsidP="007802D2">
      <w:pPr>
        <w:spacing w:after="0"/>
        <w:rPr>
          <w:rFonts w:ascii="Times New Roman" w:eastAsiaTheme="minorEastAsia" w:hAnsi="Times New Roman"/>
        </w:rPr>
      </w:pPr>
      <w:r w:rsidRPr="007802D2">
        <w:rPr>
          <w:rFonts w:ascii="Times New Roman" w:eastAsiaTheme="minorEastAsia" w:hAnsi="Times New Roman"/>
        </w:rPr>
        <w:t xml:space="preserve">Arbejdsvilkårene for danske soldater, der er udsendt, adskiller sig i væsentlig grad fra de vilkår, der gør sig gældende på det danske arbejdsmarked, og </w:t>
      </w:r>
      <w:r w:rsidRPr="007802D2">
        <w:rPr>
          <w:rFonts w:ascii="Times New Roman" w:hAnsi="Times New Roman"/>
        </w:rPr>
        <w:t xml:space="preserve">de særlige vilkår, som de udsendte soldater arbejder under, lader sig ikke sammenligne med andet arbejde i Danmark. </w:t>
      </w:r>
      <w:r w:rsidR="00E77F52">
        <w:rPr>
          <w:rFonts w:ascii="Times New Roman" w:eastAsiaTheme="minorEastAsia" w:hAnsi="Times New Roman"/>
        </w:rPr>
        <w:t>De</w:t>
      </w:r>
      <w:r w:rsidR="00E77F52" w:rsidRPr="00546A07">
        <w:rPr>
          <w:rFonts w:ascii="Times New Roman" w:eastAsiaTheme="minorEastAsia" w:hAnsi="Times New Roman"/>
        </w:rPr>
        <w:t xml:space="preserve"> opholder sig </w:t>
      </w:r>
      <w:r w:rsidR="00E77F52">
        <w:rPr>
          <w:rFonts w:ascii="Times New Roman" w:eastAsiaTheme="minorEastAsia" w:hAnsi="Times New Roman"/>
        </w:rPr>
        <w:t xml:space="preserve">således </w:t>
      </w:r>
      <w:r w:rsidR="00E77F52" w:rsidRPr="00546A07">
        <w:rPr>
          <w:rFonts w:ascii="Times New Roman" w:eastAsiaTheme="minorEastAsia" w:hAnsi="Times New Roman"/>
        </w:rPr>
        <w:t xml:space="preserve">typisk i et særligt miljø, der i sig selv adskiller sig væsentligt fra de hjemlige normale rammer, </w:t>
      </w:r>
      <w:r w:rsidR="00E77F52">
        <w:rPr>
          <w:rFonts w:ascii="Times New Roman" w:eastAsiaTheme="minorEastAsia" w:hAnsi="Times New Roman"/>
        </w:rPr>
        <w:t xml:space="preserve">hvor de risikerer at blive udsat </w:t>
      </w:r>
      <w:r w:rsidR="00E77F52" w:rsidRPr="00546A07">
        <w:rPr>
          <w:rFonts w:ascii="Times New Roman" w:eastAsiaTheme="minorEastAsia" w:hAnsi="Times New Roman"/>
        </w:rPr>
        <w:t>for traumatiserende begivenhed</w:t>
      </w:r>
      <w:r w:rsidR="00E77F52">
        <w:rPr>
          <w:rFonts w:ascii="Times New Roman" w:eastAsiaTheme="minorEastAsia" w:hAnsi="Times New Roman"/>
        </w:rPr>
        <w:t>er</w:t>
      </w:r>
      <w:r w:rsidR="00E77F52" w:rsidRPr="00546A07">
        <w:rPr>
          <w:rFonts w:ascii="Times New Roman" w:eastAsiaTheme="minorEastAsia" w:hAnsi="Times New Roman"/>
        </w:rPr>
        <w:t>.</w:t>
      </w:r>
      <w:r w:rsidR="00E77F52" w:rsidRPr="00546A07" w:rsidDel="00E77F52">
        <w:rPr>
          <w:rFonts w:ascii="Times New Roman" w:eastAsiaTheme="minorEastAsia" w:hAnsi="Times New Roman"/>
        </w:rPr>
        <w:t xml:space="preserve"> </w:t>
      </w:r>
      <w:r w:rsidRPr="007802D2">
        <w:rPr>
          <w:rFonts w:ascii="Times New Roman" w:eastAsiaTheme="minorEastAsia" w:hAnsi="Times New Roman"/>
        </w:rPr>
        <w:t xml:space="preserve">Soldaterne sætter livet på spil, når de udsendes, og nogle vender hjem med psykiske skader. </w:t>
      </w:r>
      <w:r w:rsidR="00546A07" w:rsidRPr="00546A07">
        <w:rPr>
          <w:rFonts w:ascii="Times New Roman" w:eastAsiaTheme="minorEastAsia" w:hAnsi="Times New Roman"/>
        </w:rPr>
        <w:t xml:space="preserve"> </w:t>
      </w:r>
    </w:p>
    <w:p w14:paraId="2010F714" w14:textId="77777777" w:rsidR="007802D2" w:rsidRPr="007802D2" w:rsidRDefault="007802D2" w:rsidP="007802D2">
      <w:pPr>
        <w:spacing w:after="0"/>
        <w:rPr>
          <w:rFonts w:ascii="Times New Roman" w:eastAsiaTheme="minorEastAsia" w:hAnsi="Times New Roman"/>
        </w:rPr>
      </w:pPr>
    </w:p>
    <w:p w14:paraId="45E370D0" w14:textId="77777777" w:rsidR="007802D2" w:rsidRPr="007802D2" w:rsidRDefault="007802D2" w:rsidP="007802D2">
      <w:pPr>
        <w:spacing w:after="0"/>
        <w:rPr>
          <w:rFonts w:ascii="Times New Roman" w:eastAsiaTheme="minorEastAsia" w:hAnsi="Times New Roman"/>
        </w:rPr>
      </w:pPr>
      <w:r w:rsidRPr="007802D2">
        <w:rPr>
          <w:rFonts w:ascii="Times New Roman" w:hAnsi="Times New Roman"/>
        </w:rPr>
        <w:lastRenderedPageBreak/>
        <w:t>Grundet veteranområdets særlige kompleksitet har der løbende vist sig et behov for at tilpasse arbejdsskadesystem</w:t>
      </w:r>
      <w:r w:rsidR="007A7D53">
        <w:rPr>
          <w:rFonts w:ascii="Times New Roman" w:hAnsi="Times New Roman"/>
        </w:rPr>
        <w:t>et</w:t>
      </w:r>
      <w:r w:rsidRPr="007802D2">
        <w:rPr>
          <w:rFonts w:ascii="Times New Roman" w:hAnsi="Times New Roman"/>
        </w:rPr>
        <w:t xml:space="preserve"> til området. Lov nr. 336 af </w:t>
      </w:r>
      <w:r w:rsidR="00315BAF">
        <w:rPr>
          <w:rFonts w:ascii="Times New Roman" w:hAnsi="Times New Roman"/>
        </w:rPr>
        <w:t xml:space="preserve">2. april 2014 </w:t>
      </w:r>
      <w:r w:rsidRPr="007802D2">
        <w:rPr>
          <w:rFonts w:ascii="Times New Roman" w:hAnsi="Times New Roman"/>
        </w:rPr>
        <w:t xml:space="preserve">om erstatning og godtgørelse til tidligere udsendte soldater og andre statsansatte med sent diagnosticeret posttraumatisk belastningsreaktion har været med til at sikre, at størstedelen af de veteraner, der anmelder en psykisk sygdom som en arbejdsskade, får den anerkendt. </w:t>
      </w:r>
      <w:r w:rsidR="0065590A">
        <w:rPr>
          <w:rFonts w:ascii="Times New Roman" w:hAnsi="Times New Roman"/>
        </w:rPr>
        <w:t xml:space="preserve">Et andet eksempel på, at veteranområdet i praksis adskiller sig fra det sædvanlige arbejdsskadesystem er, at </w:t>
      </w:r>
      <w:r w:rsidR="00E3573F">
        <w:rPr>
          <w:rFonts w:ascii="Times New Roman" w:hAnsi="Times New Roman"/>
        </w:rPr>
        <w:t>Arbejdsmarkedets Erhvervssikring</w:t>
      </w:r>
      <w:r w:rsidR="00E3573F" w:rsidRPr="007802D2">
        <w:rPr>
          <w:rFonts w:ascii="Times New Roman" w:hAnsi="Times New Roman"/>
        </w:rPr>
        <w:t xml:space="preserve"> </w:t>
      </w:r>
      <w:r w:rsidR="0065590A">
        <w:rPr>
          <w:rFonts w:ascii="Times New Roman" w:hAnsi="Times New Roman"/>
        </w:rPr>
        <w:t>har valgt, at behandlingen af sager, der vedrører spørgsmål om anerkendelse af veteraners psykiske sygdomme, skal varetages af</w:t>
      </w:r>
      <w:r w:rsidRPr="007802D2">
        <w:rPr>
          <w:rFonts w:ascii="Times New Roman" w:hAnsi="Times New Roman"/>
        </w:rPr>
        <w:t xml:space="preserve"> et særligt sekretariat, hvor </w:t>
      </w:r>
      <w:r w:rsidR="004D5D7D">
        <w:rPr>
          <w:rFonts w:ascii="Times New Roman" w:hAnsi="Times New Roman"/>
        </w:rPr>
        <w:t xml:space="preserve">sagsbehandlerne er </w:t>
      </w:r>
      <w:r w:rsidRPr="007802D2">
        <w:rPr>
          <w:rFonts w:ascii="Times New Roman" w:hAnsi="Times New Roman"/>
        </w:rPr>
        <w:t>specialiserede</w:t>
      </w:r>
      <w:r w:rsidR="009E0245">
        <w:rPr>
          <w:rFonts w:ascii="Times New Roman" w:hAnsi="Times New Roman"/>
        </w:rPr>
        <w:t xml:space="preserve"> i veteranområdet</w:t>
      </w:r>
      <w:r w:rsidRPr="007802D2">
        <w:rPr>
          <w:rFonts w:ascii="Times New Roman" w:hAnsi="Times New Roman"/>
        </w:rPr>
        <w:t xml:space="preserve">. </w:t>
      </w:r>
    </w:p>
    <w:p w14:paraId="416BBE65" w14:textId="77777777" w:rsidR="007802D2" w:rsidRPr="007802D2" w:rsidRDefault="007802D2" w:rsidP="007802D2">
      <w:pPr>
        <w:spacing w:after="0"/>
        <w:rPr>
          <w:rFonts w:ascii="Times New Roman" w:eastAsiaTheme="minorEastAsia" w:hAnsi="Times New Roman"/>
        </w:rPr>
      </w:pPr>
    </w:p>
    <w:p w14:paraId="5D73F292" w14:textId="77777777" w:rsidR="007802D2" w:rsidRPr="007802D2" w:rsidRDefault="007802D2" w:rsidP="007802D2">
      <w:pPr>
        <w:spacing w:after="0"/>
        <w:rPr>
          <w:rFonts w:ascii="Times New Roman" w:eastAsiaTheme="minorEastAsia" w:hAnsi="Times New Roman"/>
        </w:rPr>
      </w:pPr>
      <w:r w:rsidRPr="007802D2">
        <w:rPr>
          <w:rFonts w:ascii="Times New Roman" w:eastAsiaTheme="minorEastAsia" w:hAnsi="Times New Roman"/>
        </w:rPr>
        <w:t>Erhvervssygdomsudvalget er i dag sammensat på en måde, der afsp</w:t>
      </w:r>
      <w:r w:rsidR="004D5D7D">
        <w:rPr>
          <w:rFonts w:ascii="Times New Roman" w:eastAsiaTheme="minorEastAsia" w:hAnsi="Times New Roman"/>
        </w:rPr>
        <w:t>ejler det generelle,</w:t>
      </w:r>
      <w:r w:rsidRPr="007802D2">
        <w:rPr>
          <w:rFonts w:ascii="Times New Roman" w:eastAsiaTheme="minorEastAsia" w:hAnsi="Times New Roman"/>
        </w:rPr>
        <w:t xml:space="preserve"> danske arbejdsmarked. Henset til, at veteraner arbejder under helt særlige vilkår, der adskiller sig væsentligt fra de </w:t>
      </w:r>
      <w:r w:rsidR="00A57D44">
        <w:rPr>
          <w:rFonts w:ascii="Times New Roman" w:eastAsiaTheme="minorEastAsia" w:hAnsi="Times New Roman"/>
        </w:rPr>
        <w:t>vilkår, der gø</w:t>
      </w:r>
      <w:r w:rsidR="009E0245">
        <w:rPr>
          <w:rFonts w:ascii="Times New Roman" w:eastAsiaTheme="minorEastAsia" w:hAnsi="Times New Roman"/>
        </w:rPr>
        <w:t xml:space="preserve">r sig gældende på det </w:t>
      </w:r>
      <w:r w:rsidR="00A35E05">
        <w:rPr>
          <w:rFonts w:ascii="Times New Roman" w:eastAsiaTheme="minorEastAsia" w:hAnsi="Times New Roman"/>
        </w:rPr>
        <w:t xml:space="preserve">danske </w:t>
      </w:r>
      <w:r w:rsidR="00A57D44">
        <w:rPr>
          <w:rFonts w:ascii="Times New Roman" w:eastAsiaTheme="minorEastAsia" w:hAnsi="Times New Roman"/>
        </w:rPr>
        <w:t xml:space="preserve">arbejdsmarked, </w:t>
      </w:r>
      <w:r w:rsidRPr="007802D2">
        <w:rPr>
          <w:rFonts w:ascii="Times New Roman" w:eastAsiaTheme="minorEastAsia" w:hAnsi="Times New Roman"/>
        </w:rPr>
        <w:t>vurderer Beskæftigelsesministeriet, at det vil være hensigtsmæssigt</w:t>
      </w:r>
      <w:r w:rsidR="00A57D44">
        <w:rPr>
          <w:rFonts w:ascii="Times New Roman" w:eastAsiaTheme="minorEastAsia" w:hAnsi="Times New Roman"/>
        </w:rPr>
        <w:t>,</w:t>
      </w:r>
      <w:r w:rsidRPr="007802D2">
        <w:rPr>
          <w:rFonts w:ascii="Times New Roman" w:eastAsiaTheme="minorEastAsia" w:hAnsi="Times New Roman"/>
        </w:rPr>
        <w:t xml:space="preserve"> at Erhvervssygdomsudvalget </w:t>
      </w:r>
      <w:r w:rsidR="00340D7C">
        <w:rPr>
          <w:rFonts w:ascii="Times New Roman" w:eastAsiaTheme="minorEastAsia" w:hAnsi="Times New Roman"/>
        </w:rPr>
        <w:t>udvides med særlige kompetencer</w:t>
      </w:r>
      <w:r w:rsidRPr="007802D2">
        <w:rPr>
          <w:rFonts w:ascii="Times New Roman" w:eastAsiaTheme="minorEastAsia" w:hAnsi="Times New Roman"/>
        </w:rPr>
        <w:t xml:space="preserve">, når udvalget behandler </w:t>
      </w:r>
      <w:r w:rsidR="00CB113C">
        <w:rPr>
          <w:rFonts w:ascii="Times New Roman" w:eastAsiaTheme="minorEastAsia" w:hAnsi="Times New Roman"/>
        </w:rPr>
        <w:t xml:space="preserve">konkrete </w:t>
      </w:r>
      <w:r w:rsidRPr="007802D2">
        <w:rPr>
          <w:rFonts w:ascii="Times New Roman" w:eastAsiaTheme="minorEastAsia" w:hAnsi="Times New Roman"/>
        </w:rPr>
        <w:t xml:space="preserve">sager vedrørende veteraners psykiske sygdomme, således at </w:t>
      </w:r>
      <w:r w:rsidR="00340D7C">
        <w:rPr>
          <w:rFonts w:ascii="Times New Roman" w:eastAsiaTheme="minorEastAsia" w:hAnsi="Times New Roman"/>
        </w:rPr>
        <w:t>det faglige fundament styrkes, når udvalget skal træffe beslutninger i disse sager.</w:t>
      </w:r>
      <w:r w:rsidRPr="007802D2">
        <w:rPr>
          <w:rFonts w:ascii="Times New Roman" w:eastAsiaTheme="minorEastAsia" w:hAnsi="Times New Roman"/>
        </w:rPr>
        <w:t xml:space="preserve"> </w:t>
      </w:r>
    </w:p>
    <w:p w14:paraId="442DA8A0" w14:textId="77777777" w:rsidR="007802D2" w:rsidRPr="007802D2" w:rsidRDefault="007802D2" w:rsidP="007802D2">
      <w:pPr>
        <w:spacing w:after="0"/>
        <w:rPr>
          <w:rFonts w:ascii="Times New Roman" w:eastAsiaTheme="minorEastAsia" w:hAnsi="Times New Roman"/>
          <w:highlight w:val="yellow"/>
        </w:rPr>
      </w:pPr>
    </w:p>
    <w:p w14:paraId="270F1E54" w14:textId="6D8B977F" w:rsidR="00246A7A" w:rsidRDefault="00246A7A" w:rsidP="00246A7A">
      <w:pPr>
        <w:spacing w:after="0"/>
        <w:rPr>
          <w:rFonts w:ascii="Times New Roman" w:eastAsiaTheme="minorEastAsia" w:hAnsi="Times New Roman"/>
        </w:rPr>
      </w:pPr>
      <w:r w:rsidRPr="007802D2">
        <w:rPr>
          <w:rFonts w:ascii="Times New Roman" w:eastAsiaTheme="minorEastAsia" w:hAnsi="Times New Roman"/>
        </w:rPr>
        <w:t xml:space="preserve">Det foreslås derfor, at der i arbejdsskadesikringslovens § 9, der regulerer Erhvervssygdomsudvalgets sammensætning, indsættes et nyt stk. 4, der </w:t>
      </w:r>
      <w:r>
        <w:rPr>
          <w:rFonts w:ascii="Times New Roman" w:eastAsiaTheme="minorEastAsia" w:hAnsi="Times New Roman"/>
        </w:rPr>
        <w:t xml:space="preserve">vil </w:t>
      </w:r>
      <w:r w:rsidRPr="007802D2">
        <w:rPr>
          <w:rFonts w:ascii="Times New Roman" w:eastAsiaTheme="minorEastAsia" w:hAnsi="Times New Roman"/>
        </w:rPr>
        <w:t>fastsætte</w:t>
      </w:r>
      <w:r>
        <w:rPr>
          <w:rFonts w:ascii="Times New Roman" w:eastAsiaTheme="minorEastAsia" w:hAnsi="Times New Roman"/>
        </w:rPr>
        <w:t>, at der fremover ved behandlingen af psykiske erhvervssygdomssager vedrørende tidligere udsendte soldater m.v.</w:t>
      </w:r>
      <w:r w:rsidR="00650C5C">
        <w:rPr>
          <w:rFonts w:ascii="Times New Roman" w:eastAsiaTheme="minorEastAsia" w:hAnsi="Times New Roman"/>
        </w:rPr>
        <w:t>, hvor de psykiske lidelser påberåbes at skyldes belastninger under udsendelse</w:t>
      </w:r>
      <w:r w:rsidR="00E94267">
        <w:rPr>
          <w:rFonts w:ascii="Times New Roman" w:eastAsiaTheme="minorEastAsia" w:hAnsi="Times New Roman"/>
        </w:rPr>
        <w:t xml:space="preserve"> til konfliktområder</w:t>
      </w:r>
      <w:r w:rsidR="00650C5C">
        <w:rPr>
          <w:rFonts w:ascii="Times New Roman" w:eastAsiaTheme="minorEastAsia" w:hAnsi="Times New Roman"/>
        </w:rPr>
        <w:t xml:space="preserve">, </w:t>
      </w:r>
      <w:r>
        <w:rPr>
          <w:rFonts w:ascii="Times New Roman" w:eastAsiaTheme="minorEastAsia" w:hAnsi="Times New Roman"/>
        </w:rPr>
        <w:t xml:space="preserve">vil deltage to yderligere tilforordnede medlemmer med kendskab til henholdsvis udsendte soldaters vilkår og de psykiske sygdomme, som soldater vil kunne pådrage sig under udsendelse til konfliktområder. </w:t>
      </w:r>
      <w:r w:rsidRPr="00DB3919">
        <w:rPr>
          <w:rFonts w:ascii="Times New Roman" w:hAnsi="Times New Roman" w:cs="Times New Roman"/>
        </w:rPr>
        <w:t xml:space="preserve">Det er ikke hensigten med forslaget at ændre på sammensætningen og partsindflydelsen i Erhvervssygdomsudvalget, men alene at styrke det faglige fundament for udvalgets afgørelser i disse </w:t>
      </w:r>
      <w:r>
        <w:rPr>
          <w:rFonts w:ascii="Times New Roman" w:hAnsi="Times New Roman" w:cs="Times New Roman"/>
        </w:rPr>
        <w:t xml:space="preserve">konkrete </w:t>
      </w:r>
      <w:r w:rsidRPr="00DB3919">
        <w:rPr>
          <w:rFonts w:ascii="Times New Roman" w:hAnsi="Times New Roman" w:cs="Times New Roman"/>
        </w:rPr>
        <w:t>sager</w:t>
      </w:r>
      <w:r>
        <w:rPr>
          <w:rFonts w:ascii="Times New Roman" w:hAnsi="Times New Roman" w:cs="Times New Roman"/>
        </w:rPr>
        <w:t>. Det foreslås derfor samtidig, at de to tilforordnede medlemmer ikke vil få stemmeret i udvalget.</w:t>
      </w:r>
      <w:r w:rsidRPr="007802D2">
        <w:rPr>
          <w:rFonts w:ascii="Times New Roman" w:eastAsiaTheme="minorEastAsia" w:hAnsi="Times New Roman"/>
        </w:rPr>
        <w:t xml:space="preserve"> </w:t>
      </w:r>
    </w:p>
    <w:p w14:paraId="0A0B4234" w14:textId="77777777" w:rsidR="00246A7A" w:rsidRDefault="00246A7A" w:rsidP="00246A7A">
      <w:pPr>
        <w:spacing w:after="0"/>
        <w:rPr>
          <w:rFonts w:ascii="Times New Roman" w:eastAsiaTheme="minorEastAsia" w:hAnsi="Times New Roman"/>
        </w:rPr>
      </w:pPr>
    </w:p>
    <w:p w14:paraId="6CF77584" w14:textId="4B9567D7" w:rsidR="00246A7A" w:rsidRDefault="00246A7A" w:rsidP="00246A7A">
      <w:pPr>
        <w:spacing w:after="0"/>
        <w:rPr>
          <w:rFonts w:ascii="Times New Roman" w:eastAsiaTheme="minorEastAsia" w:hAnsi="Times New Roman"/>
        </w:rPr>
      </w:pPr>
      <w:r w:rsidRPr="000E0149">
        <w:rPr>
          <w:rFonts w:ascii="Times New Roman" w:eastAsiaTheme="minorEastAsia" w:hAnsi="Times New Roman"/>
        </w:rPr>
        <w:t>Konkret foreslås det, at</w:t>
      </w:r>
      <w:r>
        <w:rPr>
          <w:rFonts w:ascii="Times New Roman" w:eastAsiaTheme="minorEastAsia" w:hAnsi="Times New Roman"/>
        </w:rPr>
        <w:t xml:space="preserve"> der vil blive </w:t>
      </w:r>
      <w:r w:rsidRPr="00F55F2A">
        <w:rPr>
          <w:rFonts w:ascii="Times New Roman" w:eastAsiaTheme="minorEastAsia" w:hAnsi="Times New Roman"/>
        </w:rPr>
        <w:t>tilforordnet et medlem med viden om forhold under udsendelse til konfliktområder</w:t>
      </w:r>
      <w:r w:rsidR="0006621C" w:rsidRPr="00F55F2A">
        <w:rPr>
          <w:rFonts w:ascii="Times New Roman" w:eastAsiaTheme="minorEastAsia" w:hAnsi="Times New Roman"/>
        </w:rPr>
        <w:t xml:space="preserve">, som udpeges af beskæftigelsesministeren efter </w:t>
      </w:r>
      <w:r w:rsidR="00855747" w:rsidRPr="00F55F2A">
        <w:rPr>
          <w:rFonts w:ascii="Times New Roman" w:eastAsiaTheme="minorEastAsia" w:hAnsi="Times New Roman"/>
        </w:rPr>
        <w:t>indstill</w:t>
      </w:r>
      <w:r w:rsidR="0006621C" w:rsidRPr="00F55F2A">
        <w:rPr>
          <w:rFonts w:ascii="Times New Roman" w:eastAsiaTheme="minorEastAsia" w:hAnsi="Times New Roman"/>
        </w:rPr>
        <w:t>ing fra</w:t>
      </w:r>
      <w:r w:rsidRPr="00F55F2A">
        <w:rPr>
          <w:rFonts w:ascii="Times New Roman" w:eastAsiaTheme="minorEastAsia" w:hAnsi="Times New Roman"/>
        </w:rPr>
        <w:t xml:space="preserve"> </w:t>
      </w:r>
      <w:r w:rsidR="00B97737" w:rsidRPr="00F55F2A">
        <w:rPr>
          <w:rFonts w:ascii="Times New Roman" w:eastAsiaTheme="minorEastAsia" w:hAnsi="Times New Roman"/>
        </w:rPr>
        <w:t>F</w:t>
      </w:r>
      <w:r w:rsidRPr="00F55F2A">
        <w:rPr>
          <w:rFonts w:ascii="Times New Roman" w:eastAsiaTheme="minorEastAsia" w:hAnsi="Times New Roman"/>
        </w:rPr>
        <w:t>orsvarsminister</w:t>
      </w:r>
      <w:r w:rsidR="00B97737" w:rsidRPr="00F55F2A">
        <w:rPr>
          <w:rFonts w:ascii="Times New Roman" w:eastAsiaTheme="minorEastAsia" w:hAnsi="Times New Roman"/>
        </w:rPr>
        <w:t>iet</w:t>
      </w:r>
      <w:r w:rsidRPr="00F55F2A">
        <w:rPr>
          <w:rFonts w:ascii="Times New Roman" w:eastAsiaTheme="minorEastAsia" w:hAnsi="Times New Roman"/>
        </w:rPr>
        <w:t>. Endvidere foreslås det, at der vil blive tilforordnet et medlem med specialiseret viden om psykiske sygdomme</w:t>
      </w:r>
      <w:r w:rsidR="0006621C" w:rsidRPr="00F55F2A">
        <w:rPr>
          <w:rFonts w:ascii="Times New Roman" w:eastAsiaTheme="minorEastAsia" w:hAnsi="Times New Roman"/>
        </w:rPr>
        <w:t xml:space="preserve">, som udpeges af beskæftigelsesministeren efter indstilling fra </w:t>
      </w:r>
      <w:r w:rsidR="00C90B50" w:rsidRPr="00F55F2A">
        <w:rPr>
          <w:rFonts w:ascii="Times New Roman" w:eastAsiaTheme="minorEastAsia" w:hAnsi="Times New Roman"/>
        </w:rPr>
        <w:t>Sundhedsministeriet</w:t>
      </w:r>
      <w:r w:rsidRPr="00F55F2A">
        <w:rPr>
          <w:rFonts w:ascii="Times New Roman" w:eastAsiaTheme="minorEastAsia" w:hAnsi="Times New Roman"/>
        </w:rPr>
        <w:t xml:space="preserve">. </w:t>
      </w:r>
      <w:r>
        <w:rPr>
          <w:rFonts w:ascii="Times New Roman" w:eastAsiaTheme="minorEastAsia" w:hAnsi="Times New Roman"/>
        </w:rPr>
        <w:t xml:space="preserve">Med udvidelsen sikres det, at der vil blive tilført udvalget en repræsentation af medlemmer med kendskab til veteranområdet og de psykiske skader, som påvirkninger i konfliktområder vil kunne medføre. </w:t>
      </w:r>
    </w:p>
    <w:p w14:paraId="16F881D8" w14:textId="77777777" w:rsidR="00F42C04" w:rsidRDefault="00F42C04" w:rsidP="007802D2">
      <w:pPr>
        <w:spacing w:after="0"/>
        <w:rPr>
          <w:rFonts w:ascii="Times New Roman" w:eastAsiaTheme="minorEastAsia" w:hAnsi="Times New Roman"/>
        </w:rPr>
      </w:pPr>
    </w:p>
    <w:p w14:paraId="6FF4E786" w14:textId="3D882273" w:rsidR="00260697" w:rsidRPr="007A6F39" w:rsidRDefault="007802D2" w:rsidP="007A6F39">
      <w:pPr>
        <w:spacing w:after="0"/>
        <w:rPr>
          <w:rFonts w:ascii="Times New Roman" w:eastAsiaTheme="minorEastAsia" w:hAnsi="Times New Roman"/>
        </w:rPr>
      </w:pPr>
      <w:r w:rsidRPr="00F55F2A">
        <w:rPr>
          <w:rFonts w:eastAsiaTheme="minorEastAsia"/>
        </w:rPr>
        <w:t xml:space="preserve">Forslaget vil </w:t>
      </w:r>
      <w:r w:rsidR="00A35E05" w:rsidRPr="007A6F39">
        <w:rPr>
          <w:rFonts w:ascii="Times New Roman" w:eastAsiaTheme="minorEastAsia" w:hAnsi="Times New Roman"/>
        </w:rPr>
        <w:t xml:space="preserve">således </w:t>
      </w:r>
      <w:r w:rsidRPr="007A6F39">
        <w:rPr>
          <w:rFonts w:ascii="Times New Roman" w:eastAsiaTheme="minorEastAsia" w:hAnsi="Times New Roman"/>
        </w:rPr>
        <w:t>sikre</w:t>
      </w:r>
      <w:r w:rsidR="00D3589B" w:rsidRPr="007A6F39">
        <w:rPr>
          <w:rFonts w:ascii="Times New Roman" w:eastAsiaTheme="minorEastAsia" w:hAnsi="Times New Roman"/>
        </w:rPr>
        <w:t xml:space="preserve">, at der ved Erhvervssygdomsudvalgets behandling af </w:t>
      </w:r>
      <w:r w:rsidR="00DA6145" w:rsidRPr="007A6F39">
        <w:rPr>
          <w:rFonts w:ascii="Times New Roman" w:eastAsiaTheme="minorEastAsia" w:hAnsi="Times New Roman"/>
        </w:rPr>
        <w:t xml:space="preserve">konkrete </w:t>
      </w:r>
      <w:r w:rsidR="0028228B" w:rsidRPr="007A6F39">
        <w:rPr>
          <w:rFonts w:ascii="Times New Roman" w:eastAsiaTheme="minorEastAsia" w:hAnsi="Times New Roman"/>
        </w:rPr>
        <w:t>psykiske erhvervssygdomssager vedrørende tidligere udsendte soldater m</w:t>
      </w:r>
      <w:r w:rsidR="007E5C4E" w:rsidRPr="007A6F39">
        <w:rPr>
          <w:rFonts w:ascii="Times New Roman" w:eastAsiaTheme="minorEastAsia" w:hAnsi="Times New Roman"/>
        </w:rPr>
        <w:t>.</w:t>
      </w:r>
      <w:r w:rsidR="0028228B" w:rsidRPr="007A6F39">
        <w:rPr>
          <w:rFonts w:ascii="Times New Roman" w:eastAsiaTheme="minorEastAsia" w:hAnsi="Times New Roman"/>
        </w:rPr>
        <w:t xml:space="preserve">v. </w:t>
      </w:r>
      <w:r w:rsidR="00D3589B" w:rsidRPr="007A6F39">
        <w:rPr>
          <w:rFonts w:ascii="Times New Roman" w:eastAsiaTheme="minorEastAsia" w:hAnsi="Times New Roman"/>
        </w:rPr>
        <w:t xml:space="preserve">vil være en større tilstedeværelse af </w:t>
      </w:r>
      <w:r w:rsidRPr="007A6F39">
        <w:rPr>
          <w:rFonts w:ascii="Times New Roman" w:eastAsiaTheme="minorEastAsia" w:hAnsi="Times New Roman"/>
        </w:rPr>
        <w:lastRenderedPageBreak/>
        <w:t xml:space="preserve">viden </w:t>
      </w:r>
      <w:r w:rsidR="009E0245" w:rsidRPr="007A6F39">
        <w:rPr>
          <w:rFonts w:ascii="Times New Roman" w:eastAsiaTheme="minorEastAsia" w:hAnsi="Times New Roman"/>
        </w:rPr>
        <w:t xml:space="preserve">hos udvalgets medlemmer </w:t>
      </w:r>
      <w:r w:rsidRPr="007A6F39">
        <w:rPr>
          <w:rFonts w:ascii="Times New Roman" w:eastAsiaTheme="minorEastAsia" w:hAnsi="Times New Roman"/>
        </w:rPr>
        <w:t xml:space="preserve">om </w:t>
      </w:r>
      <w:r w:rsidR="00D3589B" w:rsidRPr="007A6F39">
        <w:rPr>
          <w:rFonts w:ascii="Times New Roman" w:eastAsiaTheme="minorEastAsia" w:hAnsi="Times New Roman"/>
        </w:rPr>
        <w:t xml:space="preserve">de særlige </w:t>
      </w:r>
      <w:r w:rsidRPr="007A6F39">
        <w:rPr>
          <w:rFonts w:ascii="Times New Roman" w:eastAsiaTheme="minorEastAsia" w:hAnsi="Times New Roman"/>
        </w:rPr>
        <w:t>problemstillinger</w:t>
      </w:r>
      <w:r w:rsidR="00D3589B" w:rsidRPr="007A6F39">
        <w:rPr>
          <w:rFonts w:ascii="Times New Roman" w:eastAsiaTheme="minorEastAsia" w:hAnsi="Times New Roman"/>
        </w:rPr>
        <w:t>, der</w:t>
      </w:r>
      <w:r w:rsidRPr="007A6F39">
        <w:rPr>
          <w:rFonts w:ascii="Times New Roman" w:eastAsiaTheme="minorEastAsia" w:hAnsi="Times New Roman"/>
        </w:rPr>
        <w:t xml:space="preserve"> </w:t>
      </w:r>
      <w:r w:rsidR="00D3589B" w:rsidRPr="007A6F39">
        <w:rPr>
          <w:rFonts w:ascii="Times New Roman" w:eastAsiaTheme="minorEastAsia" w:hAnsi="Times New Roman"/>
        </w:rPr>
        <w:t xml:space="preserve">er forbundet med </w:t>
      </w:r>
      <w:r w:rsidRPr="007A6F39">
        <w:rPr>
          <w:rFonts w:ascii="Times New Roman" w:eastAsiaTheme="minorEastAsia" w:hAnsi="Times New Roman"/>
        </w:rPr>
        <w:t>veteran</w:t>
      </w:r>
      <w:r w:rsidR="00D3589B" w:rsidRPr="007A6F39">
        <w:rPr>
          <w:rFonts w:ascii="Times New Roman" w:eastAsiaTheme="minorEastAsia" w:hAnsi="Times New Roman"/>
        </w:rPr>
        <w:t>området. Forsla</w:t>
      </w:r>
      <w:r w:rsidR="009E0245" w:rsidRPr="007A6F39">
        <w:rPr>
          <w:rFonts w:ascii="Times New Roman" w:eastAsiaTheme="minorEastAsia" w:hAnsi="Times New Roman"/>
        </w:rPr>
        <w:t>get vil på den måde medføre</w:t>
      </w:r>
      <w:r w:rsidR="00D3589B" w:rsidRPr="007A6F39">
        <w:rPr>
          <w:rFonts w:ascii="Times New Roman" w:eastAsiaTheme="minorEastAsia" w:hAnsi="Times New Roman"/>
        </w:rPr>
        <w:t xml:space="preserve">, at </w:t>
      </w:r>
      <w:r w:rsidR="009E0245" w:rsidRPr="007A6F39">
        <w:rPr>
          <w:rFonts w:ascii="Times New Roman" w:eastAsiaTheme="minorEastAsia" w:hAnsi="Times New Roman"/>
        </w:rPr>
        <w:t>E</w:t>
      </w:r>
      <w:r w:rsidR="00D3589B" w:rsidRPr="007A6F39">
        <w:rPr>
          <w:rFonts w:ascii="Times New Roman" w:eastAsiaTheme="minorEastAsia" w:hAnsi="Times New Roman"/>
        </w:rPr>
        <w:t xml:space="preserve">rhvervssygdomsudvalgets </w:t>
      </w:r>
      <w:r w:rsidR="009E0245" w:rsidRPr="007A6F39">
        <w:rPr>
          <w:rFonts w:ascii="Times New Roman" w:eastAsiaTheme="minorEastAsia" w:hAnsi="Times New Roman"/>
        </w:rPr>
        <w:t>vurderinger i de konkrete veteransager kvalificeres</w:t>
      </w:r>
      <w:r w:rsidR="00D3589B" w:rsidRPr="007A6F39">
        <w:rPr>
          <w:rFonts w:ascii="Times New Roman" w:eastAsiaTheme="minorEastAsia" w:hAnsi="Times New Roman"/>
        </w:rPr>
        <w:t xml:space="preserve"> </w:t>
      </w:r>
      <w:r w:rsidR="009E0245" w:rsidRPr="007A6F39">
        <w:rPr>
          <w:rFonts w:ascii="Times New Roman" w:eastAsiaTheme="minorEastAsia" w:hAnsi="Times New Roman"/>
        </w:rPr>
        <w:t>yderligere</w:t>
      </w:r>
      <w:r w:rsidR="00D82283" w:rsidRPr="007A6F39" w:rsidDel="00015700">
        <w:rPr>
          <w:rFonts w:ascii="Times New Roman" w:eastAsiaTheme="minorEastAsia" w:hAnsi="Times New Roman"/>
        </w:rPr>
        <w:t xml:space="preserve">, </w:t>
      </w:r>
      <w:r w:rsidR="00015700" w:rsidRPr="007A6F39">
        <w:rPr>
          <w:rFonts w:ascii="Times New Roman" w:eastAsiaTheme="minorEastAsia" w:hAnsi="Times New Roman"/>
        </w:rPr>
        <w:t xml:space="preserve">og </w:t>
      </w:r>
      <w:r w:rsidR="0004482D" w:rsidRPr="007A6F39">
        <w:rPr>
          <w:rFonts w:ascii="Times New Roman" w:eastAsiaTheme="minorEastAsia" w:hAnsi="Times New Roman"/>
        </w:rPr>
        <w:t>at der</w:t>
      </w:r>
      <w:r w:rsidR="00015700" w:rsidRPr="007A6F39">
        <w:rPr>
          <w:rFonts w:ascii="Times New Roman" w:eastAsiaTheme="minorEastAsia" w:hAnsi="Times New Roman"/>
        </w:rPr>
        <w:t xml:space="preserve"> i højere grad end i dag </w:t>
      </w:r>
      <w:r w:rsidR="0004482D" w:rsidRPr="007A6F39">
        <w:rPr>
          <w:rFonts w:ascii="Times New Roman" w:eastAsiaTheme="minorEastAsia" w:hAnsi="Times New Roman"/>
        </w:rPr>
        <w:t xml:space="preserve">vil </w:t>
      </w:r>
      <w:r w:rsidR="00015700" w:rsidRPr="007A6F39">
        <w:rPr>
          <w:rFonts w:ascii="Times New Roman" w:eastAsiaTheme="minorEastAsia" w:hAnsi="Times New Roman"/>
        </w:rPr>
        <w:t xml:space="preserve">blive lagt vægt på de arbejds- og arbejdsmiljømæssige forhold, som gælder for udsendte soldater, når Erhvervssygdomsudvalget </w:t>
      </w:r>
      <w:r w:rsidR="0043796F" w:rsidRPr="007A6F39">
        <w:rPr>
          <w:rFonts w:ascii="Times New Roman" w:eastAsiaTheme="minorEastAsia" w:hAnsi="Times New Roman"/>
        </w:rPr>
        <w:t>behandler</w:t>
      </w:r>
      <w:r w:rsidR="00015700" w:rsidRPr="007A6F39">
        <w:rPr>
          <w:rFonts w:ascii="Times New Roman" w:eastAsiaTheme="minorEastAsia" w:hAnsi="Times New Roman"/>
        </w:rPr>
        <w:t xml:space="preserve"> disse sager. </w:t>
      </w:r>
      <w:r w:rsidR="00260697" w:rsidRPr="007A6F39">
        <w:rPr>
          <w:rFonts w:ascii="Times New Roman" w:eastAsiaTheme="minorEastAsia" w:hAnsi="Times New Roman"/>
        </w:rPr>
        <w:t xml:space="preserve">Det vil som i dag fortsat være de konkrete forhold i sagen, herunder de konkrete dokumenterede belastninger, der skal lægges til grund for vurdering af anerkendelsesspørgsmålet. </w:t>
      </w:r>
    </w:p>
    <w:p w14:paraId="2162EBF4" w14:textId="77777777" w:rsidR="00260697" w:rsidRPr="007A6F39" w:rsidRDefault="00260697" w:rsidP="007A6F39">
      <w:pPr>
        <w:spacing w:after="0"/>
        <w:rPr>
          <w:rFonts w:ascii="Times New Roman" w:eastAsiaTheme="minorEastAsia" w:hAnsi="Times New Roman"/>
        </w:rPr>
      </w:pPr>
    </w:p>
    <w:p w14:paraId="6890E573" w14:textId="72955013" w:rsidR="007802D2" w:rsidRDefault="00E5003A" w:rsidP="007802D2">
      <w:pPr>
        <w:spacing w:after="0"/>
        <w:rPr>
          <w:rFonts w:ascii="Times New Roman" w:hAnsi="Times New Roman"/>
        </w:rPr>
      </w:pPr>
      <w:r w:rsidRPr="007A6F39">
        <w:rPr>
          <w:rFonts w:ascii="Times New Roman" w:eastAsiaTheme="minorEastAsia" w:hAnsi="Times New Roman"/>
        </w:rPr>
        <w:t xml:space="preserve">Forslaget om </w:t>
      </w:r>
      <w:r w:rsidR="00BA3D9C" w:rsidRPr="007A6F39">
        <w:rPr>
          <w:rFonts w:ascii="Times New Roman" w:eastAsiaTheme="minorEastAsia" w:hAnsi="Times New Roman"/>
        </w:rPr>
        <w:t>at udvide</w:t>
      </w:r>
      <w:r w:rsidRPr="007A6F39">
        <w:rPr>
          <w:rFonts w:ascii="Times New Roman" w:eastAsiaTheme="minorEastAsia" w:hAnsi="Times New Roman"/>
        </w:rPr>
        <w:t xml:space="preserve"> udvalg</w:t>
      </w:r>
      <w:r w:rsidR="00BA3D9C" w:rsidRPr="007A6F39">
        <w:rPr>
          <w:rFonts w:ascii="Times New Roman" w:eastAsiaTheme="minorEastAsia" w:hAnsi="Times New Roman"/>
        </w:rPr>
        <w:t>et</w:t>
      </w:r>
      <w:r w:rsidR="00BA3D9C">
        <w:rPr>
          <w:rFonts w:ascii="Times New Roman" w:hAnsi="Times New Roman"/>
        </w:rPr>
        <w:t xml:space="preserve"> ved</w:t>
      </w:r>
      <w:r>
        <w:rPr>
          <w:rFonts w:ascii="Times New Roman" w:hAnsi="Times New Roman"/>
        </w:rPr>
        <w:t xml:space="preserve"> behandl</w:t>
      </w:r>
      <w:r w:rsidR="00BA3D9C">
        <w:rPr>
          <w:rFonts w:ascii="Times New Roman" w:hAnsi="Times New Roman"/>
        </w:rPr>
        <w:t>ingen af de</w:t>
      </w:r>
      <w:r>
        <w:rPr>
          <w:rFonts w:ascii="Times New Roman" w:hAnsi="Times New Roman"/>
        </w:rPr>
        <w:t xml:space="preserve"> konkrete </w:t>
      </w:r>
      <w:r w:rsidR="0028228B">
        <w:rPr>
          <w:rFonts w:ascii="Times New Roman" w:eastAsiaTheme="minorEastAsia" w:hAnsi="Times New Roman"/>
        </w:rPr>
        <w:t>psykiske erhvervssygdomssager vedrørende tidligere udsendte soldater m</w:t>
      </w:r>
      <w:r w:rsidR="007E5C4E">
        <w:rPr>
          <w:rFonts w:ascii="Times New Roman" w:eastAsiaTheme="minorEastAsia" w:hAnsi="Times New Roman"/>
        </w:rPr>
        <w:t>.</w:t>
      </w:r>
      <w:r w:rsidR="0028228B">
        <w:rPr>
          <w:rFonts w:ascii="Times New Roman" w:eastAsiaTheme="minorEastAsia" w:hAnsi="Times New Roman"/>
        </w:rPr>
        <w:t xml:space="preserve">v. </w:t>
      </w:r>
      <w:r>
        <w:rPr>
          <w:rFonts w:ascii="Times New Roman" w:hAnsi="Times New Roman"/>
        </w:rPr>
        <w:t>vil ikke få indflydelse på Erhvervssygdomsudvalget p</w:t>
      </w:r>
      <w:r w:rsidR="007802D2" w:rsidRPr="007802D2">
        <w:rPr>
          <w:rFonts w:ascii="Times New Roman" w:hAnsi="Times New Roman"/>
        </w:rPr>
        <w:t>rincipielle drøftelser om udviklingen på erhvervssygdomsområdet</w:t>
      </w:r>
      <w:r>
        <w:rPr>
          <w:rFonts w:ascii="Times New Roman" w:hAnsi="Times New Roman"/>
        </w:rPr>
        <w:t>.</w:t>
      </w:r>
      <w:r w:rsidR="007802D2" w:rsidRPr="007802D2">
        <w:rPr>
          <w:rFonts w:ascii="Times New Roman" w:hAnsi="Times New Roman"/>
        </w:rPr>
        <w:t xml:space="preserve"> </w:t>
      </w:r>
      <w:r>
        <w:rPr>
          <w:rFonts w:ascii="Times New Roman" w:hAnsi="Times New Roman"/>
        </w:rPr>
        <w:t>Disse drøftelser vil fortsat skulle varet</w:t>
      </w:r>
      <w:r w:rsidR="007802D2" w:rsidRPr="007802D2">
        <w:rPr>
          <w:rFonts w:ascii="Times New Roman" w:hAnsi="Times New Roman"/>
        </w:rPr>
        <w:t xml:space="preserve">ages af </w:t>
      </w:r>
      <w:r>
        <w:rPr>
          <w:rFonts w:ascii="Times New Roman" w:hAnsi="Times New Roman"/>
        </w:rPr>
        <w:t>Erhvervssygdomsudvalg</w:t>
      </w:r>
      <w:r w:rsidR="001B64B2">
        <w:rPr>
          <w:rFonts w:ascii="Times New Roman" w:hAnsi="Times New Roman"/>
        </w:rPr>
        <w:t>et i den nuværende sammensætning</w:t>
      </w:r>
      <w:r>
        <w:rPr>
          <w:rFonts w:ascii="Times New Roman" w:hAnsi="Times New Roman"/>
        </w:rPr>
        <w:t>, også i de tilfælde, hvor en principiel drøftelse angår veteranområdet</w:t>
      </w:r>
      <w:r w:rsidR="007802D2" w:rsidRPr="007802D2">
        <w:rPr>
          <w:rFonts w:ascii="Times New Roman" w:hAnsi="Times New Roman"/>
        </w:rPr>
        <w:t xml:space="preserve">. </w:t>
      </w:r>
    </w:p>
    <w:p w14:paraId="19BF5E26" w14:textId="77777777" w:rsidR="000104F8" w:rsidRDefault="000104F8" w:rsidP="007802D2">
      <w:pPr>
        <w:spacing w:after="0"/>
        <w:rPr>
          <w:rFonts w:ascii="Times New Roman" w:hAnsi="Times New Roman"/>
        </w:rPr>
      </w:pPr>
    </w:p>
    <w:p w14:paraId="5D8B8476" w14:textId="77777777" w:rsidR="000104F8" w:rsidRPr="007802D2" w:rsidRDefault="000104F8" w:rsidP="007802D2">
      <w:pPr>
        <w:spacing w:after="0"/>
        <w:rPr>
          <w:rFonts w:ascii="Times New Roman" w:hAnsi="Times New Roman"/>
        </w:rPr>
      </w:pPr>
      <w:r w:rsidRPr="00286B4E">
        <w:rPr>
          <w:rFonts w:ascii="Times New Roman" w:hAnsi="Times New Roman"/>
        </w:rPr>
        <w:t>Det forudsættes</w:t>
      </w:r>
      <w:r w:rsidR="00B33A79" w:rsidRPr="00286B4E">
        <w:rPr>
          <w:rFonts w:ascii="Times New Roman" w:hAnsi="Times New Roman"/>
        </w:rPr>
        <w:t xml:space="preserve"> med forslaget</w:t>
      </w:r>
      <w:r w:rsidRPr="00286B4E">
        <w:rPr>
          <w:rFonts w:ascii="Times New Roman" w:hAnsi="Times New Roman"/>
        </w:rPr>
        <w:t>, at bestemmelse</w:t>
      </w:r>
      <w:r w:rsidR="00286B4E">
        <w:rPr>
          <w:rFonts w:ascii="Times New Roman" w:hAnsi="Times New Roman"/>
        </w:rPr>
        <w:t>r</w:t>
      </w:r>
      <w:r w:rsidRPr="00286B4E">
        <w:rPr>
          <w:rFonts w:ascii="Times New Roman" w:hAnsi="Times New Roman"/>
        </w:rPr>
        <w:t>n</w:t>
      </w:r>
      <w:r w:rsidR="00286B4E">
        <w:rPr>
          <w:rFonts w:ascii="Times New Roman" w:hAnsi="Times New Roman"/>
        </w:rPr>
        <w:t>e</w:t>
      </w:r>
      <w:r w:rsidRPr="00286B4E">
        <w:rPr>
          <w:rFonts w:ascii="Times New Roman" w:hAnsi="Times New Roman"/>
        </w:rPr>
        <w:t xml:space="preserve"> i stk. 4</w:t>
      </w:r>
      <w:r w:rsidR="00877804">
        <w:rPr>
          <w:rFonts w:ascii="Times New Roman" w:hAnsi="Times New Roman"/>
        </w:rPr>
        <w:t xml:space="preserve"> og stk. 5</w:t>
      </w:r>
      <w:r w:rsidR="00B33A79" w:rsidRPr="00286B4E">
        <w:rPr>
          <w:rFonts w:ascii="Times New Roman" w:hAnsi="Times New Roman"/>
        </w:rPr>
        <w:t>, som bliver til stk. 5</w:t>
      </w:r>
      <w:r w:rsidR="00877804">
        <w:rPr>
          <w:rFonts w:ascii="Times New Roman" w:hAnsi="Times New Roman"/>
        </w:rPr>
        <w:t xml:space="preserve"> og stk. 6</w:t>
      </w:r>
      <w:r w:rsidR="00B33A79" w:rsidRPr="00286B4E">
        <w:rPr>
          <w:rFonts w:ascii="Times New Roman" w:hAnsi="Times New Roman"/>
        </w:rPr>
        <w:t>, vil gælde uændret</w:t>
      </w:r>
      <w:r w:rsidRPr="00286B4E">
        <w:rPr>
          <w:rFonts w:ascii="Times New Roman" w:hAnsi="Times New Roman"/>
        </w:rPr>
        <w:t>.</w:t>
      </w:r>
      <w:r w:rsidR="00B33A79" w:rsidRPr="00286B4E">
        <w:rPr>
          <w:rFonts w:ascii="Times New Roman" w:hAnsi="Times New Roman"/>
        </w:rPr>
        <w:t xml:space="preserve"> </w:t>
      </w:r>
      <w:r w:rsidRPr="00286B4E">
        <w:rPr>
          <w:rFonts w:ascii="Times New Roman" w:hAnsi="Times New Roman"/>
        </w:rPr>
        <w:t xml:space="preserve"> </w:t>
      </w:r>
      <w:r w:rsidR="00B33A79" w:rsidRPr="00286B4E">
        <w:rPr>
          <w:rFonts w:ascii="Times New Roman" w:hAnsi="Times New Roman"/>
        </w:rPr>
        <w:t xml:space="preserve"> </w:t>
      </w:r>
    </w:p>
    <w:p w14:paraId="4C658699" w14:textId="77777777" w:rsidR="007802D2" w:rsidRPr="00D3589B" w:rsidRDefault="007802D2" w:rsidP="007802D2">
      <w:pPr>
        <w:spacing w:after="0"/>
        <w:jc w:val="both"/>
        <w:rPr>
          <w:rFonts w:ascii="Times New Roman" w:eastAsia="Calibri" w:hAnsi="Times New Roman" w:cs="Times New Roman"/>
        </w:rPr>
      </w:pPr>
    </w:p>
    <w:p w14:paraId="6DE96C5A" w14:textId="77777777" w:rsidR="007802D2" w:rsidRPr="007802D2" w:rsidRDefault="00EF17D7" w:rsidP="00FA7126">
      <w:pPr>
        <w:keepNext/>
        <w:keepLines/>
        <w:spacing w:after="0" w:line="300" w:lineRule="auto"/>
        <w:outlineLvl w:val="0"/>
        <w:rPr>
          <w:rFonts w:ascii="Times New Roman" w:eastAsiaTheme="majorEastAsia" w:hAnsi="Times New Roman" w:cs="Times New Roman"/>
          <w:b/>
          <w:iCs/>
        </w:rPr>
      </w:pPr>
      <w:bookmarkStart w:id="85" w:name="_Toc505180549"/>
      <w:bookmarkStart w:id="86" w:name="_Toc505690202"/>
      <w:bookmarkStart w:id="87" w:name="_Toc505701755"/>
      <w:bookmarkStart w:id="88" w:name="_Toc505759547"/>
      <w:bookmarkStart w:id="89" w:name="_Toc505759564"/>
      <w:bookmarkStart w:id="90" w:name="_Toc505762657"/>
      <w:bookmarkStart w:id="91" w:name="_Toc505785997"/>
      <w:bookmarkStart w:id="92" w:name="_Toc506799582"/>
      <w:bookmarkStart w:id="93" w:name="_Toc506799599"/>
      <w:bookmarkStart w:id="94" w:name="_Toc506894558"/>
      <w:bookmarkStart w:id="95" w:name="_Toc507486295"/>
      <w:bookmarkStart w:id="96" w:name="_Toc515271230"/>
      <w:bookmarkStart w:id="97" w:name="_Toc515271553"/>
      <w:bookmarkStart w:id="98" w:name="_Toc515271581"/>
      <w:bookmarkStart w:id="99" w:name="_Toc515280489"/>
      <w:bookmarkStart w:id="100" w:name="_Toc515280640"/>
      <w:bookmarkStart w:id="101" w:name="_Toc515352792"/>
      <w:bookmarkStart w:id="102" w:name="_Toc515540865"/>
      <w:bookmarkStart w:id="103" w:name="_Toc515543705"/>
      <w:bookmarkStart w:id="104" w:name="_Toc515543890"/>
      <w:bookmarkStart w:id="105" w:name="_Toc515551691"/>
      <w:bookmarkStart w:id="106" w:name="_Toc515627633"/>
      <w:bookmarkStart w:id="107" w:name="_Toc516039943"/>
      <w:bookmarkStart w:id="108" w:name="_Toc516155366"/>
      <w:bookmarkStart w:id="109" w:name="_Toc516490267"/>
      <w:bookmarkStart w:id="110" w:name="_Toc518037949"/>
      <w:bookmarkStart w:id="111" w:name="_Toc524599601"/>
      <w:bookmarkStart w:id="112" w:name="_Toc526154934"/>
      <w:bookmarkStart w:id="113" w:name="_Toc526155480"/>
      <w:bookmarkStart w:id="114" w:name="_Toc526155553"/>
      <w:bookmarkStart w:id="115" w:name="_Toc526253990"/>
      <w:bookmarkStart w:id="116" w:name="_Toc526348415"/>
      <w:bookmarkStart w:id="117" w:name="_Toc526374606"/>
      <w:bookmarkStart w:id="118" w:name="_Toc526374622"/>
      <w:bookmarkStart w:id="119" w:name="_Toc526406485"/>
      <w:bookmarkStart w:id="120" w:name="_Toc526409511"/>
      <w:bookmarkStart w:id="121" w:name="_Toc526491410"/>
      <w:bookmarkStart w:id="122" w:name="_Toc526505522"/>
      <w:bookmarkStart w:id="123" w:name="_Toc526756614"/>
      <w:r>
        <w:rPr>
          <w:rFonts w:ascii="Times New Roman" w:eastAsiaTheme="majorEastAsia" w:hAnsi="Times New Roman" w:cs="Times New Roman"/>
          <w:b/>
          <w:iCs/>
        </w:rPr>
        <w:t>3</w:t>
      </w:r>
      <w:r w:rsidR="007802D2" w:rsidRPr="007802D2">
        <w:rPr>
          <w:rFonts w:ascii="Times New Roman" w:eastAsiaTheme="majorEastAsia" w:hAnsi="Times New Roman" w:cs="Times New Roman"/>
          <w:b/>
          <w:iCs/>
        </w:rPr>
        <w:t>. Økonomiske konsekvenser og implementeringskonsekvenser for det offentlige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EEEB18E" w14:textId="77777777" w:rsidR="007802D2" w:rsidRPr="007802D2" w:rsidRDefault="007802D2" w:rsidP="007802D2">
      <w:pPr>
        <w:spacing w:after="0" w:line="300" w:lineRule="auto"/>
        <w:jc w:val="both"/>
        <w:rPr>
          <w:rFonts w:ascii="Times New Roman" w:hAnsi="Times New Roman" w:cs="Times New Roman"/>
        </w:rPr>
      </w:pPr>
    </w:p>
    <w:p w14:paraId="161E6DFA" w14:textId="77777777" w:rsidR="00A3126D" w:rsidRDefault="00553657" w:rsidP="007802D2">
      <w:pPr>
        <w:spacing w:after="0" w:line="300" w:lineRule="auto"/>
        <w:jc w:val="both"/>
        <w:rPr>
          <w:rFonts w:ascii="Times New Roman" w:hAnsi="Times New Roman" w:cs="Times New Roman"/>
        </w:rPr>
      </w:pPr>
      <w:r w:rsidRPr="00553657">
        <w:rPr>
          <w:rFonts w:ascii="Times New Roman" w:hAnsi="Times New Roman" w:cs="Times New Roman"/>
        </w:rPr>
        <w:t xml:space="preserve">Lovforslaget </w:t>
      </w:r>
      <w:r w:rsidR="00A3126D">
        <w:rPr>
          <w:rFonts w:ascii="Times New Roman" w:hAnsi="Times New Roman" w:cs="Times New Roman"/>
        </w:rPr>
        <w:t xml:space="preserve">skønnes </w:t>
      </w:r>
      <w:r w:rsidR="009B000B">
        <w:rPr>
          <w:rFonts w:ascii="Times New Roman" w:hAnsi="Times New Roman" w:cs="Times New Roman"/>
        </w:rPr>
        <w:t xml:space="preserve">samlet </w:t>
      </w:r>
      <w:r w:rsidR="00A3126D">
        <w:rPr>
          <w:rFonts w:ascii="Times New Roman" w:hAnsi="Times New Roman" w:cs="Times New Roman"/>
        </w:rPr>
        <w:t>at have</w:t>
      </w:r>
      <w:r w:rsidRPr="00553657">
        <w:rPr>
          <w:rFonts w:ascii="Times New Roman" w:hAnsi="Times New Roman" w:cs="Times New Roman"/>
        </w:rPr>
        <w:t xml:space="preserve"> økonomiske eller administrative konsekvenser for det offentlige</w:t>
      </w:r>
      <w:r w:rsidR="00A3126D">
        <w:rPr>
          <w:rFonts w:ascii="Times New Roman" w:hAnsi="Times New Roman" w:cs="Times New Roman"/>
        </w:rPr>
        <w:t xml:space="preserve"> svarende til 0,2 mio.kr</w:t>
      </w:r>
      <w:r w:rsidRPr="00553657">
        <w:rPr>
          <w:rFonts w:ascii="Times New Roman" w:hAnsi="Times New Roman" w:cs="Times New Roman"/>
        </w:rPr>
        <w:t>.</w:t>
      </w:r>
      <w:r w:rsidR="00A3126D">
        <w:rPr>
          <w:rFonts w:ascii="Times New Roman" w:hAnsi="Times New Roman" w:cs="Times New Roman"/>
        </w:rPr>
        <w:t xml:space="preserve"> </w:t>
      </w:r>
    </w:p>
    <w:p w14:paraId="286DDE0C" w14:textId="77777777" w:rsidR="00A3126D" w:rsidRDefault="00A3126D" w:rsidP="007802D2">
      <w:pPr>
        <w:spacing w:after="0" w:line="300" w:lineRule="auto"/>
        <w:jc w:val="both"/>
        <w:rPr>
          <w:rFonts w:ascii="Times New Roman" w:hAnsi="Times New Roman" w:cs="Times New Roman"/>
        </w:rPr>
      </w:pPr>
    </w:p>
    <w:p w14:paraId="19EC3E1D" w14:textId="715AA675" w:rsidR="00553657" w:rsidRDefault="00A3126D" w:rsidP="007802D2">
      <w:pPr>
        <w:spacing w:after="0" w:line="300" w:lineRule="auto"/>
        <w:jc w:val="both"/>
        <w:rPr>
          <w:rFonts w:ascii="Times New Roman" w:hAnsi="Times New Roman" w:cs="Times New Roman"/>
        </w:rPr>
      </w:pPr>
      <w:r>
        <w:rPr>
          <w:rFonts w:ascii="Times New Roman" w:hAnsi="Times New Roman" w:cs="Times New Roman"/>
        </w:rPr>
        <w:t xml:space="preserve">De økonomiske konsekvenser omfatter </w:t>
      </w:r>
      <w:r w:rsidR="00E77F52">
        <w:rPr>
          <w:rFonts w:ascii="Times New Roman" w:hAnsi="Times New Roman" w:cs="Times New Roman"/>
        </w:rPr>
        <w:t xml:space="preserve">potentielle </w:t>
      </w:r>
      <w:r>
        <w:rPr>
          <w:rFonts w:ascii="Times New Roman" w:hAnsi="Times New Roman" w:cs="Times New Roman"/>
        </w:rPr>
        <w:t xml:space="preserve">udgifter til aflønning af </w:t>
      </w:r>
      <w:r w:rsidR="00E77F52">
        <w:rPr>
          <w:rFonts w:ascii="Times New Roman" w:hAnsi="Times New Roman" w:cs="Times New Roman"/>
        </w:rPr>
        <w:t>to</w:t>
      </w:r>
      <w:r>
        <w:rPr>
          <w:rFonts w:ascii="Times New Roman" w:hAnsi="Times New Roman" w:cs="Times New Roman"/>
        </w:rPr>
        <w:t xml:space="preserve"> tilforordnede eksperters deltagelse i møder i </w:t>
      </w:r>
      <w:r w:rsidR="007E5C4E">
        <w:rPr>
          <w:rFonts w:ascii="Times New Roman" w:hAnsi="Times New Roman" w:cs="Times New Roman"/>
        </w:rPr>
        <w:t>E</w:t>
      </w:r>
      <w:r>
        <w:rPr>
          <w:rFonts w:ascii="Times New Roman" w:hAnsi="Times New Roman" w:cs="Times New Roman"/>
        </w:rPr>
        <w:t>rhvervssygdomsudvalget i forbindelse med drøftelser og behandling af sager vedrørende psykisk sygdom hos tidligere soldater</w:t>
      </w:r>
      <w:r w:rsidR="00553657" w:rsidRPr="00553657">
        <w:rPr>
          <w:rFonts w:ascii="Times New Roman" w:hAnsi="Times New Roman" w:cs="Times New Roman"/>
        </w:rPr>
        <w:t xml:space="preserve"> </w:t>
      </w:r>
      <w:r>
        <w:rPr>
          <w:rFonts w:ascii="Times New Roman" w:hAnsi="Times New Roman" w:cs="Times New Roman"/>
        </w:rPr>
        <w:t xml:space="preserve">opstået efter udsendelse til konfliktområder. </w:t>
      </w:r>
      <w:r w:rsidR="004668F3">
        <w:rPr>
          <w:rFonts w:ascii="Times New Roman" w:hAnsi="Times New Roman" w:cs="Times New Roman"/>
        </w:rPr>
        <w:t xml:space="preserve">Udgifterne vedrører </w:t>
      </w:r>
      <w:r>
        <w:rPr>
          <w:rFonts w:ascii="Times New Roman" w:hAnsi="Times New Roman" w:cs="Times New Roman"/>
        </w:rPr>
        <w:t xml:space="preserve">aflønning af </w:t>
      </w:r>
      <w:r w:rsidR="00E77F52">
        <w:rPr>
          <w:rFonts w:ascii="Times New Roman" w:hAnsi="Times New Roman" w:cs="Times New Roman"/>
        </w:rPr>
        <w:t>to</w:t>
      </w:r>
      <w:r w:rsidR="00B84108">
        <w:rPr>
          <w:rFonts w:ascii="Times New Roman" w:hAnsi="Times New Roman" w:cs="Times New Roman"/>
        </w:rPr>
        <w:t xml:space="preserve"> </w:t>
      </w:r>
      <w:r>
        <w:rPr>
          <w:rFonts w:ascii="Times New Roman" w:hAnsi="Times New Roman" w:cs="Times New Roman"/>
        </w:rPr>
        <w:t xml:space="preserve">tilforordnede eksperter i forbindelse med </w:t>
      </w:r>
      <w:r w:rsidR="00E77F52">
        <w:rPr>
          <w:rFonts w:ascii="Times New Roman" w:hAnsi="Times New Roman" w:cs="Times New Roman"/>
        </w:rPr>
        <w:t xml:space="preserve">deltagelse i møder i </w:t>
      </w:r>
      <w:r w:rsidR="007E5C4E">
        <w:rPr>
          <w:rFonts w:ascii="Times New Roman" w:hAnsi="Times New Roman" w:cs="Times New Roman"/>
        </w:rPr>
        <w:t>E</w:t>
      </w:r>
      <w:r w:rsidR="00E77F52">
        <w:rPr>
          <w:rFonts w:ascii="Times New Roman" w:hAnsi="Times New Roman" w:cs="Times New Roman"/>
        </w:rPr>
        <w:t xml:space="preserve">rhvervssygdomsudvalget, herunder også </w:t>
      </w:r>
      <w:r>
        <w:rPr>
          <w:rFonts w:ascii="Times New Roman" w:hAnsi="Times New Roman" w:cs="Times New Roman"/>
        </w:rPr>
        <w:t xml:space="preserve">forberedelse, befordring </w:t>
      </w:r>
      <w:r w:rsidR="00E77F52">
        <w:rPr>
          <w:rFonts w:ascii="Times New Roman" w:hAnsi="Times New Roman" w:cs="Times New Roman"/>
        </w:rPr>
        <w:t>m.v.</w:t>
      </w:r>
      <w:r w:rsidR="004668F3">
        <w:rPr>
          <w:rFonts w:ascii="Times New Roman" w:hAnsi="Times New Roman" w:cs="Times New Roman"/>
        </w:rPr>
        <w:t xml:space="preserve"> samt eventuelle</w:t>
      </w:r>
      <w:r>
        <w:rPr>
          <w:rFonts w:ascii="Times New Roman" w:hAnsi="Times New Roman" w:cs="Times New Roman"/>
        </w:rPr>
        <w:t xml:space="preserve"> </w:t>
      </w:r>
      <w:r w:rsidR="004668F3">
        <w:rPr>
          <w:rFonts w:ascii="Times New Roman" w:hAnsi="Times New Roman" w:cs="Times New Roman"/>
        </w:rPr>
        <w:t>a</w:t>
      </w:r>
      <w:r w:rsidR="00FA087D">
        <w:rPr>
          <w:rFonts w:ascii="Times New Roman" w:hAnsi="Times New Roman" w:cs="Times New Roman"/>
        </w:rPr>
        <w:t xml:space="preserve">dministrative personaleudgifter i forbindelse med betjening </w:t>
      </w:r>
      <w:r w:rsidR="009B000B">
        <w:rPr>
          <w:rFonts w:ascii="Times New Roman" w:hAnsi="Times New Roman" w:cs="Times New Roman"/>
        </w:rPr>
        <w:t xml:space="preserve">m.v. </w:t>
      </w:r>
      <w:r w:rsidR="00FA087D">
        <w:rPr>
          <w:rFonts w:ascii="Times New Roman" w:hAnsi="Times New Roman" w:cs="Times New Roman"/>
        </w:rPr>
        <w:t xml:space="preserve">af </w:t>
      </w:r>
      <w:r w:rsidR="007E5C4E">
        <w:rPr>
          <w:rFonts w:ascii="Times New Roman" w:hAnsi="Times New Roman" w:cs="Times New Roman"/>
        </w:rPr>
        <w:t>to</w:t>
      </w:r>
      <w:r w:rsidR="00FA087D">
        <w:rPr>
          <w:rFonts w:ascii="Times New Roman" w:hAnsi="Times New Roman" w:cs="Times New Roman"/>
        </w:rPr>
        <w:t xml:space="preserve"> tilforordnede eksperter.</w:t>
      </w:r>
    </w:p>
    <w:p w14:paraId="1717AA84" w14:textId="77777777" w:rsidR="00FA087D" w:rsidRDefault="00FA087D" w:rsidP="007802D2">
      <w:pPr>
        <w:spacing w:after="0" w:line="300" w:lineRule="auto"/>
        <w:jc w:val="both"/>
        <w:rPr>
          <w:rFonts w:ascii="Times New Roman" w:hAnsi="Times New Roman" w:cs="Times New Roman"/>
        </w:rPr>
      </w:pPr>
    </w:p>
    <w:p w14:paraId="01F5447A" w14:textId="65E30569" w:rsidR="00246E4D" w:rsidRPr="00886A0A" w:rsidRDefault="009B000B" w:rsidP="00246E4D">
      <w:pPr>
        <w:spacing w:after="0" w:line="300" w:lineRule="auto"/>
        <w:jc w:val="both"/>
        <w:rPr>
          <w:rFonts w:ascii="Times New Roman" w:hAnsi="Times New Roman" w:cs="Times New Roman"/>
        </w:rPr>
      </w:pPr>
      <w:r w:rsidRPr="00B97737">
        <w:rPr>
          <w:rFonts w:ascii="Times New Roman" w:hAnsi="Times New Roman" w:cs="Times New Roman"/>
        </w:rPr>
        <w:t xml:space="preserve">Udgifterne afholdes af de myndigheder, </w:t>
      </w:r>
      <w:r w:rsidR="00C51F77">
        <w:rPr>
          <w:rFonts w:ascii="Times New Roman" w:hAnsi="Times New Roman" w:cs="Times New Roman"/>
        </w:rPr>
        <w:t xml:space="preserve">hvor </w:t>
      </w:r>
      <w:r w:rsidRPr="00B97737">
        <w:rPr>
          <w:rFonts w:ascii="Times New Roman" w:hAnsi="Times New Roman" w:cs="Times New Roman"/>
        </w:rPr>
        <w:t xml:space="preserve">de tilforordnede </w:t>
      </w:r>
      <w:r w:rsidR="00C02CC5">
        <w:rPr>
          <w:rFonts w:ascii="Times New Roman" w:hAnsi="Times New Roman" w:cs="Times New Roman"/>
        </w:rPr>
        <w:t xml:space="preserve">medlemmer </w:t>
      </w:r>
      <w:r w:rsidR="00015178">
        <w:rPr>
          <w:rFonts w:ascii="Times New Roman" w:hAnsi="Times New Roman" w:cs="Times New Roman"/>
        </w:rPr>
        <w:t>er ansat</w:t>
      </w:r>
      <w:r w:rsidR="007202AE">
        <w:rPr>
          <w:rFonts w:ascii="Times New Roman" w:hAnsi="Times New Roman" w:cs="Times New Roman"/>
        </w:rPr>
        <w:t xml:space="preserve"> eller tilknyttet</w:t>
      </w:r>
      <w:r w:rsidRPr="00B97737">
        <w:rPr>
          <w:rFonts w:ascii="Times New Roman" w:hAnsi="Times New Roman" w:cs="Times New Roman"/>
        </w:rPr>
        <w:t xml:space="preserve">. </w:t>
      </w:r>
      <w:r w:rsidR="00C02CC5">
        <w:rPr>
          <w:rFonts w:ascii="Times New Roman" w:hAnsi="Times New Roman" w:cs="Times New Roman"/>
        </w:rPr>
        <w:t>Det vil for Forsvarsministeriet</w:t>
      </w:r>
      <w:r w:rsidR="007202AE">
        <w:rPr>
          <w:rFonts w:ascii="Times New Roman" w:hAnsi="Times New Roman" w:cs="Times New Roman"/>
        </w:rPr>
        <w:t xml:space="preserve"> </w:t>
      </w:r>
      <w:r w:rsidR="00C02CC5">
        <w:rPr>
          <w:rFonts w:ascii="Times New Roman" w:hAnsi="Times New Roman" w:cs="Times New Roman"/>
        </w:rPr>
        <w:t>sig</w:t>
      </w:r>
      <w:r w:rsidR="001840E9">
        <w:rPr>
          <w:rFonts w:ascii="Times New Roman" w:hAnsi="Times New Roman" w:cs="Times New Roman"/>
        </w:rPr>
        <w:t>e</w:t>
      </w:r>
      <w:r w:rsidR="00C02CC5">
        <w:rPr>
          <w:rFonts w:ascii="Times New Roman" w:hAnsi="Times New Roman" w:cs="Times New Roman"/>
        </w:rPr>
        <w:t xml:space="preserve"> af ministeriet selv. For så vidt angår det tilforordnede medlem, indstillet af Sundhedsministeriet, vil udgiften skulle afholdes af den region, hvor </w:t>
      </w:r>
      <w:r w:rsidR="00952EF2">
        <w:rPr>
          <w:rFonts w:ascii="Times New Roman" w:hAnsi="Times New Roman" w:cs="Times New Roman"/>
        </w:rPr>
        <w:t xml:space="preserve">den </w:t>
      </w:r>
      <w:r w:rsidR="00673E1E">
        <w:rPr>
          <w:rFonts w:ascii="Times New Roman" w:hAnsi="Times New Roman" w:cs="Times New Roman"/>
        </w:rPr>
        <w:t>pågældende</w:t>
      </w:r>
      <w:r w:rsidR="00C02CC5">
        <w:rPr>
          <w:rFonts w:ascii="Times New Roman" w:hAnsi="Times New Roman" w:cs="Times New Roman"/>
        </w:rPr>
        <w:t xml:space="preserve"> </w:t>
      </w:r>
      <w:r w:rsidR="00B47B92">
        <w:rPr>
          <w:rFonts w:ascii="Times New Roman" w:hAnsi="Times New Roman" w:cs="Times New Roman"/>
        </w:rPr>
        <w:t xml:space="preserve">er </w:t>
      </w:r>
      <w:r w:rsidR="00472CA3">
        <w:rPr>
          <w:rFonts w:ascii="Times New Roman" w:hAnsi="Times New Roman" w:cs="Times New Roman"/>
        </w:rPr>
        <w:t xml:space="preserve">ansat eller </w:t>
      </w:r>
      <w:r w:rsidR="00B47B92">
        <w:rPr>
          <w:rFonts w:ascii="Times New Roman" w:hAnsi="Times New Roman" w:cs="Times New Roman"/>
        </w:rPr>
        <w:t>tilknyttet</w:t>
      </w:r>
      <w:r w:rsidR="00C02CC5">
        <w:rPr>
          <w:rFonts w:ascii="Times New Roman" w:hAnsi="Times New Roman" w:cs="Times New Roman"/>
        </w:rPr>
        <w:t>.</w:t>
      </w:r>
      <w:r w:rsidR="0094033F">
        <w:rPr>
          <w:rFonts w:ascii="Times New Roman" w:hAnsi="Times New Roman" w:cs="Times New Roman"/>
        </w:rPr>
        <w:t xml:space="preserve"> De økonomiske konsekvenser ved lovforslaget forhandles med de regionale parter. </w:t>
      </w:r>
      <w:r w:rsidR="00C02CC5">
        <w:rPr>
          <w:rFonts w:ascii="Times New Roman" w:hAnsi="Times New Roman" w:cs="Times New Roman"/>
        </w:rPr>
        <w:t xml:space="preserve"> </w:t>
      </w:r>
    </w:p>
    <w:p w14:paraId="3950AA7A" w14:textId="77777777" w:rsidR="00246E4D" w:rsidRDefault="00246E4D" w:rsidP="00246E4D">
      <w:pPr>
        <w:spacing w:after="0" w:line="300" w:lineRule="auto"/>
        <w:jc w:val="both"/>
        <w:rPr>
          <w:rFonts w:ascii="Questa-Regular" w:hAnsi="Questa-Regular"/>
          <w:color w:val="212529"/>
          <w:sz w:val="23"/>
          <w:szCs w:val="23"/>
          <w:shd w:val="clear" w:color="auto" w:fill="F9F9FB"/>
        </w:rPr>
      </w:pPr>
    </w:p>
    <w:p w14:paraId="66A8DFF7" w14:textId="77777777" w:rsidR="00246E4D" w:rsidRPr="002C46CE" w:rsidRDefault="00246E4D" w:rsidP="00246E4D">
      <w:pPr>
        <w:rPr>
          <w:rFonts w:ascii="Times New Roman" w:hAnsi="Times New Roman" w:cs="Times New Roman"/>
        </w:rPr>
      </w:pPr>
      <w:r w:rsidRPr="00956A82">
        <w:rPr>
          <w:rFonts w:ascii="Times New Roman" w:hAnsi="Times New Roman" w:cs="Times New Roman"/>
        </w:rPr>
        <w:lastRenderedPageBreak/>
        <w:t>Lovforslaget har ikke øvrige implementeringsmæssige konsekvenser</w:t>
      </w:r>
      <w:r>
        <w:rPr>
          <w:rFonts w:ascii="Times New Roman" w:hAnsi="Times New Roman" w:cs="Times New Roman"/>
        </w:rPr>
        <w:t xml:space="preserve"> </w:t>
      </w:r>
      <w:r w:rsidRPr="00956A82">
        <w:rPr>
          <w:rFonts w:ascii="Times New Roman" w:hAnsi="Times New Roman" w:cs="Times New Roman"/>
        </w:rPr>
        <w:t>for det offentlige. Lovforslaget følger principper</w:t>
      </w:r>
      <w:r>
        <w:rPr>
          <w:rFonts w:ascii="Times New Roman" w:hAnsi="Times New Roman" w:cs="Times New Roman"/>
        </w:rPr>
        <w:t xml:space="preserve"> </w:t>
      </w:r>
      <w:r w:rsidRPr="00956A82">
        <w:rPr>
          <w:rFonts w:ascii="Times New Roman" w:hAnsi="Times New Roman" w:cs="Times New Roman"/>
        </w:rPr>
        <w:t xml:space="preserve">for </w:t>
      </w:r>
      <w:r>
        <w:rPr>
          <w:rFonts w:ascii="Times New Roman" w:hAnsi="Times New Roman" w:cs="Times New Roman"/>
        </w:rPr>
        <w:t>digitaliseringsklar lovgivning.</w:t>
      </w:r>
      <w:r w:rsidR="00B84108">
        <w:rPr>
          <w:rFonts w:ascii="Times New Roman" w:hAnsi="Times New Roman" w:cs="Times New Roman"/>
        </w:rPr>
        <w:t xml:space="preserve"> </w:t>
      </w:r>
    </w:p>
    <w:p w14:paraId="77A4E8CF" w14:textId="77777777" w:rsidR="007802D2" w:rsidRPr="007802D2" w:rsidRDefault="00EF17D7" w:rsidP="007802D2">
      <w:pPr>
        <w:keepNext/>
        <w:keepLines/>
        <w:spacing w:after="0" w:line="300" w:lineRule="auto"/>
        <w:jc w:val="both"/>
        <w:outlineLvl w:val="0"/>
        <w:rPr>
          <w:rFonts w:ascii="Times New Roman" w:eastAsiaTheme="majorEastAsia" w:hAnsi="Times New Roman" w:cs="Times New Roman"/>
          <w:b/>
          <w:iCs/>
        </w:rPr>
      </w:pPr>
      <w:bookmarkStart w:id="124" w:name="_Toc515271231"/>
      <w:bookmarkStart w:id="125" w:name="_Toc515271554"/>
      <w:bookmarkStart w:id="126" w:name="_Toc515271582"/>
      <w:bookmarkStart w:id="127" w:name="_Toc515280490"/>
      <w:bookmarkStart w:id="128" w:name="_Toc515280641"/>
      <w:bookmarkStart w:id="129" w:name="_Toc515352793"/>
      <w:bookmarkStart w:id="130" w:name="_Toc515540866"/>
      <w:bookmarkStart w:id="131" w:name="_Toc515543706"/>
      <w:bookmarkStart w:id="132" w:name="_Toc515543891"/>
      <w:bookmarkStart w:id="133" w:name="_Toc515551692"/>
      <w:bookmarkStart w:id="134" w:name="_Toc515627634"/>
      <w:bookmarkStart w:id="135" w:name="_Toc516039944"/>
      <w:bookmarkStart w:id="136" w:name="_Toc516155367"/>
      <w:bookmarkStart w:id="137" w:name="_Toc516490268"/>
      <w:bookmarkStart w:id="138" w:name="_Toc518037950"/>
      <w:bookmarkStart w:id="139" w:name="_Toc524599602"/>
      <w:bookmarkStart w:id="140" w:name="_Toc526154935"/>
      <w:bookmarkStart w:id="141" w:name="_Toc526155481"/>
      <w:bookmarkStart w:id="142" w:name="_Toc526155554"/>
      <w:bookmarkStart w:id="143" w:name="_Toc526253991"/>
      <w:bookmarkStart w:id="144" w:name="_Toc526348416"/>
      <w:bookmarkStart w:id="145" w:name="_Toc526374607"/>
      <w:bookmarkStart w:id="146" w:name="_Toc526374623"/>
      <w:bookmarkStart w:id="147" w:name="_Toc526406486"/>
      <w:bookmarkStart w:id="148" w:name="_Toc526409512"/>
      <w:bookmarkStart w:id="149" w:name="_Toc526491411"/>
      <w:bookmarkStart w:id="150" w:name="_Toc526505523"/>
      <w:bookmarkStart w:id="151" w:name="_Toc526756615"/>
      <w:r>
        <w:rPr>
          <w:rFonts w:ascii="Times New Roman" w:eastAsiaTheme="majorEastAsia" w:hAnsi="Times New Roman" w:cs="Times New Roman"/>
          <w:b/>
          <w:iCs/>
        </w:rPr>
        <w:t>4</w:t>
      </w:r>
      <w:r w:rsidR="007802D2" w:rsidRPr="007802D2">
        <w:rPr>
          <w:rFonts w:ascii="Times New Roman" w:eastAsiaTheme="majorEastAsia" w:hAnsi="Times New Roman" w:cs="Times New Roman"/>
          <w:b/>
          <w:iCs/>
        </w:rPr>
        <w:t>. Økonomiske og administrative konsekvenser for erhvervslivet mv.</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0C84447D" w14:textId="77777777" w:rsidR="007802D2" w:rsidRPr="007802D2" w:rsidRDefault="007802D2" w:rsidP="007802D2">
      <w:pPr>
        <w:spacing w:after="0" w:line="300" w:lineRule="auto"/>
        <w:jc w:val="both"/>
        <w:rPr>
          <w:rFonts w:ascii="Times New Roman" w:eastAsia="Calibri" w:hAnsi="Times New Roman" w:cs="Times New Roman"/>
        </w:rPr>
      </w:pPr>
    </w:p>
    <w:p w14:paraId="4944297B" w14:textId="77777777" w:rsidR="00B84108" w:rsidRDefault="00246E4D" w:rsidP="007802D2">
      <w:pPr>
        <w:spacing w:after="0" w:line="300" w:lineRule="auto"/>
        <w:rPr>
          <w:rFonts w:ascii="Times New Roman" w:eastAsia="Calibri" w:hAnsi="Times New Roman" w:cs="Times New Roman"/>
        </w:rPr>
      </w:pPr>
      <w:r w:rsidRPr="00246E4D">
        <w:rPr>
          <w:rFonts w:ascii="Times New Roman" w:eastAsia="Calibri" w:hAnsi="Times New Roman" w:cs="Times New Roman"/>
        </w:rPr>
        <w:t>De fem principper for agil, erhvervsrettet regulering, som skal gøre det lettere at anvende nye digitale teknologier og forretningsmodeller, vurderes ikke at have betydnin</w:t>
      </w:r>
      <w:r>
        <w:rPr>
          <w:rFonts w:ascii="Times New Roman" w:eastAsia="Calibri" w:hAnsi="Times New Roman" w:cs="Times New Roman"/>
        </w:rPr>
        <w:t>g i forhold til indeværende lov</w:t>
      </w:r>
      <w:r w:rsidRPr="00246E4D">
        <w:rPr>
          <w:rFonts w:ascii="Times New Roman" w:eastAsia="Calibri" w:hAnsi="Times New Roman" w:cs="Times New Roman"/>
        </w:rPr>
        <w:t xml:space="preserve">forslag. </w:t>
      </w:r>
    </w:p>
    <w:p w14:paraId="56F824C1" w14:textId="77777777" w:rsidR="00B84108" w:rsidRDefault="00B84108" w:rsidP="007802D2">
      <w:pPr>
        <w:spacing w:after="0" w:line="300" w:lineRule="auto"/>
        <w:rPr>
          <w:rFonts w:ascii="Times New Roman" w:eastAsia="Calibri" w:hAnsi="Times New Roman" w:cs="Times New Roman"/>
        </w:rPr>
      </w:pPr>
    </w:p>
    <w:p w14:paraId="08A6EE7D" w14:textId="77777777"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Lovforslaget har ingen økonomiske eller administrative konsekvenser for erhvervslivet</w:t>
      </w:r>
      <w:r w:rsidR="00553657">
        <w:rPr>
          <w:rFonts w:ascii="Times New Roman" w:eastAsia="Calibri" w:hAnsi="Times New Roman" w:cs="Times New Roman"/>
        </w:rPr>
        <w:t>.</w:t>
      </w:r>
    </w:p>
    <w:p w14:paraId="0717D3E2" w14:textId="77777777" w:rsidR="007802D2" w:rsidRPr="007802D2" w:rsidRDefault="007802D2" w:rsidP="007802D2">
      <w:pPr>
        <w:spacing w:after="0" w:line="300" w:lineRule="auto"/>
        <w:jc w:val="both"/>
        <w:rPr>
          <w:rFonts w:ascii="Times New Roman" w:hAnsi="Times New Roman" w:cs="Times New Roman"/>
        </w:rPr>
      </w:pPr>
    </w:p>
    <w:p w14:paraId="3828277F" w14:textId="77777777" w:rsidR="007802D2" w:rsidRPr="007802D2" w:rsidRDefault="00EF17D7" w:rsidP="007802D2">
      <w:pPr>
        <w:keepNext/>
        <w:keepLines/>
        <w:spacing w:after="0" w:line="300" w:lineRule="auto"/>
        <w:jc w:val="both"/>
        <w:outlineLvl w:val="0"/>
        <w:rPr>
          <w:rFonts w:ascii="Times New Roman" w:eastAsiaTheme="majorEastAsia" w:hAnsi="Times New Roman" w:cs="Times New Roman"/>
          <w:b/>
          <w:iCs/>
        </w:rPr>
      </w:pPr>
      <w:bookmarkStart w:id="152" w:name="_Toc329931204"/>
      <w:bookmarkStart w:id="153" w:name="_Toc329931315"/>
      <w:bookmarkStart w:id="154" w:name="_Toc442277390"/>
      <w:bookmarkStart w:id="155" w:name="_Toc442281308"/>
      <w:bookmarkStart w:id="156" w:name="_Toc442281338"/>
      <w:bookmarkStart w:id="157" w:name="_Toc442777848"/>
      <w:bookmarkStart w:id="158" w:name="_Toc442787245"/>
      <w:bookmarkStart w:id="159" w:name="_Toc442787537"/>
      <w:bookmarkStart w:id="160" w:name="_Toc442953243"/>
      <w:bookmarkStart w:id="161" w:name="_Toc443047627"/>
      <w:bookmarkStart w:id="162" w:name="_Toc444095987"/>
      <w:bookmarkStart w:id="163" w:name="_Toc444244513"/>
      <w:bookmarkStart w:id="164" w:name="_Toc498557228"/>
      <w:bookmarkStart w:id="165" w:name="_Toc498557298"/>
      <w:bookmarkStart w:id="166" w:name="_Toc498590032"/>
      <w:bookmarkStart w:id="167" w:name="_Toc498681515"/>
      <w:bookmarkStart w:id="168" w:name="_Toc499152787"/>
      <w:bookmarkStart w:id="169" w:name="_Toc499158746"/>
      <w:bookmarkStart w:id="170" w:name="_Toc499648619"/>
      <w:bookmarkStart w:id="171" w:name="_Toc499728112"/>
      <w:bookmarkStart w:id="172" w:name="_Toc499732960"/>
      <w:bookmarkStart w:id="173" w:name="_Toc499736991"/>
      <w:bookmarkStart w:id="174" w:name="_Toc499812931"/>
      <w:bookmarkStart w:id="175" w:name="_Toc499813734"/>
      <w:bookmarkStart w:id="176" w:name="_Toc500921481"/>
      <w:bookmarkStart w:id="177" w:name="_Toc500921507"/>
      <w:bookmarkStart w:id="178" w:name="_Toc500921618"/>
      <w:bookmarkStart w:id="179" w:name="_Toc501019228"/>
      <w:bookmarkStart w:id="180" w:name="_Toc504483873"/>
      <w:bookmarkStart w:id="181" w:name="_Toc505180551"/>
      <w:bookmarkStart w:id="182" w:name="_Toc505690204"/>
      <w:bookmarkStart w:id="183" w:name="_Toc505701757"/>
      <w:bookmarkStart w:id="184" w:name="_Toc505759549"/>
      <w:bookmarkStart w:id="185" w:name="_Toc505759566"/>
      <w:bookmarkStart w:id="186" w:name="_Toc505762659"/>
      <w:bookmarkStart w:id="187" w:name="_Toc505785999"/>
      <w:bookmarkStart w:id="188" w:name="_Toc506799584"/>
      <w:bookmarkStart w:id="189" w:name="_Toc506799601"/>
      <w:bookmarkStart w:id="190" w:name="_Toc506894560"/>
      <w:bookmarkStart w:id="191" w:name="_Toc507486297"/>
      <w:bookmarkStart w:id="192" w:name="_Toc515271232"/>
      <w:bookmarkStart w:id="193" w:name="_Toc515271555"/>
      <w:bookmarkStart w:id="194" w:name="_Toc515271583"/>
      <w:bookmarkStart w:id="195" w:name="_Toc515280491"/>
      <w:bookmarkStart w:id="196" w:name="_Toc515280642"/>
      <w:bookmarkStart w:id="197" w:name="_Toc515352794"/>
      <w:bookmarkStart w:id="198" w:name="_Toc515540867"/>
      <w:bookmarkStart w:id="199" w:name="_Toc515543707"/>
      <w:bookmarkStart w:id="200" w:name="_Toc515543892"/>
      <w:bookmarkStart w:id="201" w:name="_Toc515551693"/>
      <w:bookmarkStart w:id="202" w:name="_Toc515627635"/>
      <w:bookmarkStart w:id="203" w:name="_Toc516039945"/>
      <w:bookmarkStart w:id="204" w:name="_Toc516155368"/>
      <w:bookmarkStart w:id="205" w:name="_Toc516490269"/>
      <w:bookmarkStart w:id="206" w:name="_Toc518037951"/>
      <w:bookmarkStart w:id="207" w:name="_Toc524599603"/>
      <w:bookmarkStart w:id="208" w:name="_Toc526154936"/>
      <w:bookmarkStart w:id="209" w:name="_Toc526155482"/>
      <w:bookmarkStart w:id="210" w:name="_Toc526155555"/>
      <w:bookmarkStart w:id="211" w:name="_Toc526253992"/>
      <w:bookmarkStart w:id="212" w:name="_Toc526348417"/>
      <w:bookmarkStart w:id="213" w:name="_Toc526374608"/>
      <w:bookmarkStart w:id="214" w:name="_Toc526374624"/>
      <w:bookmarkStart w:id="215" w:name="_Toc526406487"/>
      <w:bookmarkStart w:id="216" w:name="_Toc526409513"/>
      <w:bookmarkStart w:id="217" w:name="_Toc526491412"/>
      <w:bookmarkStart w:id="218" w:name="_Toc526505524"/>
      <w:bookmarkStart w:id="219" w:name="_Toc526756616"/>
      <w:r>
        <w:rPr>
          <w:rFonts w:ascii="Times New Roman" w:eastAsiaTheme="majorEastAsia" w:hAnsi="Times New Roman" w:cs="Times New Roman"/>
          <w:b/>
          <w:iCs/>
        </w:rPr>
        <w:t>5</w:t>
      </w:r>
      <w:r w:rsidR="007802D2" w:rsidRPr="007802D2">
        <w:rPr>
          <w:rFonts w:ascii="Times New Roman" w:eastAsiaTheme="majorEastAsia" w:hAnsi="Times New Roman" w:cs="Times New Roman"/>
          <w:b/>
          <w:iCs/>
        </w:rPr>
        <w:t>. Administrative konsekvenser for borgerne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77FF4EC" w14:textId="77777777" w:rsidR="007802D2" w:rsidRPr="007802D2" w:rsidRDefault="007802D2" w:rsidP="007802D2">
      <w:pPr>
        <w:spacing w:after="0" w:line="300" w:lineRule="auto"/>
        <w:rPr>
          <w:rFonts w:ascii="Times New Roman" w:eastAsia="Calibri" w:hAnsi="Times New Roman" w:cs="Times New Roman"/>
        </w:rPr>
      </w:pPr>
    </w:p>
    <w:p w14:paraId="02E3EE03" w14:textId="77777777" w:rsidR="007802D2" w:rsidRPr="007802D2" w:rsidRDefault="007802D2" w:rsidP="007802D2">
      <w:pPr>
        <w:spacing w:after="0" w:line="300" w:lineRule="auto"/>
        <w:rPr>
          <w:rFonts w:ascii="Times New Roman" w:hAnsi="Times New Roman" w:cs="Times New Roman"/>
        </w:rPr>
      </w:pPr>
      <w:r w:rsidRPr="007802D2">
        <w:rPr>
          <w:rFonts w:ascii="Times New Roman" w:eastAsia="Calibri" w:hAnsi="Times New Roman" w:cs="Times New Roman"/>
        </w:rPr>
        <w:t>Lovforslaget har ingen administrative konsekvenser for borgerne.</w:t>
      </w:r>
    </w:p>
    <w:p w14:paraId="7D2E8855" w14:textId="77777777" w:rsidR="007802D2" w:rsidRPr="007802D2" w:rsidRDefault="007802D2" w:rsidP="007802D2">
      <w:pPr>
        <w:spacing w:after="0" w:line="300" w:lineRule="auto"/>
        <w:jc w:val="both"/>
        <w:rPr>
          <w:rFonts w:ascii="Times New Roman" w:hAnsi="Times New Roman" w:cs="Times New Roman"/>
        </w:rPr>
      </w:pPr>
    </w:p>
    <w:p w14:paraId="7D311B44" w14:textId="77777777" w:rsidR="007802D2" w:rsidRPr="007802D2" w:rsidRDefault="00EF17D7" w:rsidP="007802D2">
      <w:pPr>
        <w:keepNext/>
        <w:keepLines/>
        <w:spacing w:after="0" w:line="300" w:lineRule="auto"/>
        <w:jc w:val="both"/>
        <w:outlineLvl w:val="0"/>
        <w:rPr>
          <w:rFonts w:ascii="Times New Roman" w:eastAsiaTheme="majorEastAsia" w:hAnsi="Times New Roman" w:cs="Times New Roman"/>
          <w:b/>
          <w:iCs/>
        </w:rPr>
      </w:pPr>
      <w:bookmarkStart w:id="220" w:name="_Toc329931205"/>
      <w:bookmarkStart w:id="221" w:name="_Toc329931316"/>
      <w:bookmarkStart w:id="222" w:name="_Toc442277391"/>
      <w:bookmarkStart w:id="223" w:name="_Toc442281309"/>
      <w:bookmarkStart w:id="224" w:name="_Toc442281339"/>
      <w:bookmarkStart w:id="225" w:name="_Toc442777849"/>
      <w:bookmarkStart w:id="226" w:name="_Toc442787246"/>
      <w:bookmarkStart w:id="227" w:name="_Toc442787538"/>
      <w:bookmarkStart w:id="228" w:name="_Toc442953244"/>
      <w:bookmarkStart w:id="229" w:name="_Toc443047628"/>
      <w:bookmarkStart w:id="230" w:name="_Toc444095988"/>
      <w:bookmarkStart w:id="231" w:name="_Toc444244514"/>
      <w:bookmarkStart w:id="232" w:name="_Toc498557229"/>
      <w:bookmarkStart w:id="233" w:name="_Toc498557299"/>
      <w:bookmarkStart w:id="234" w:name="_Toc498590033"/>
      <w:bookmarkStart w:id="235" w:name="_Toc498681516"/>
      <w:bookmarkStart w:id="236" w:name="_Toc499152788"/>
      <w:bookmarkStart w:id="237" w:name="_Toc499158747"/>
      <w:bookmarkStart w:id="238" w:name="_Toc499648620"/>
      <w:bookmarkStart w:id="239" w:name="_Toc499728113"/>
      <w:bookmarkStart w:id="240" w:name="_Toc499732961"/>
      <w:bookmarkStart w:id="241" w:name="_Toc499736992"/>
      <w:bookmarkStart w:id="242" w:name="_Toc499812932"/>
      <w:bookmarkStart w:id="243" w:name="_Toc499813735"/>
      <w:bookmarkStart w:id="244" w:name="_Toc500921482"/>
      <w:bookmarkStart w:id="245" w:name="_Toc500921508"/>
      <w:bookmarkStart w:id="246" w:name="_Toc500921619"/>
      <w:bookmarkStart w:id="247" w:name="_Toc501019229"/>
      <w:bookmarkStart w:id="248" w:name="_Toc504483874"/>
      <w:bookmarkStart w:id="249" w:name="_Toc505180552"/>
      <w:bookmarkStart w:id="250" w:name="_Toc505690205"/>
      <w:bookmarkStart w:id="251" w:name="_Toc505701758"/>
      <w:bookmarkStart w:id="252" w:name="_Toc505759550"/>
      <w:bookmarkStart w:id="253" w:name="_Toc505759567"/>
      <w:bookmarkStart w:id="254" w:name="_Toc505762660"/>
      <w:bookmarkStart w:id="255" w:name="_Toc505786000"/>
      <w:bookmarkStart w:id="256" w:name="_Toc506799585"/>
      <w:bookmarkStart w:id="257" w:name="_Toc506799602"/>
      <w:bookmarkStart w:id="258" w:name="_Toc506894561"/>
      <w:bookmarkStart w:id="259" w:name="_Toc507486298"/>
      <w:bookmarkStart w:id="260" w:name="_Toc515271233"/>
      <w:bookmarkStart w:id="261" w:name="_Toc515271556"/>
      <w:bookmarkStart w:id="262" w:name="_Toc515271584"/>
      <w:bookmarkStart w:id="263" w:name="_Toc515280492"/>
      <w:bookmarkStart w:id="264" w:name="_Toc515280643"/>
      <w:bookmarkStart w:id="265" w:name="_Toc515352795"/>
      <w:bookmarkStart w:id="266" w:name="_Toc515540868"/>
      <w:bookmarkStart w:id="267" w:name="_Toc515543708"/>
      <w:bookmarkStart w:id="268" w:name="_Toc515543893"/>
      <w:bookmarkStart w:id="269" w:name="_Toc515551694"/>
      <w:bookmarkStart w:id="270" w:name="_Toc515627636"/>
      <w:bookmarkStart w:id="271" w:name="_Toc516039946"/>
      <w:bookmarkStart w:id="272" w:name="_Toc516155369"/>
      <w:bookmarkStart w:id="273" w:name="_Toc516490270"/>
      <w:bookmarkStart w:id="274" w:name="_Toc518037952"/>
      <w:bookmarkStart w:id="275" w:name="_Toc524599604"/>
      <w:bookmarkStart w:id="276" w:name="_Toc526154937"/>
      <w:bookmarkStart w:id="277" w:name="_Toc526155483"/>
      <w:bookmarkStart w:id="278" w:name="_Toc526155556"/>
      <w:bookmarkStart w:id="279" w:name="_Toc526253993"/>
      <w:bookmarkStart w:id="280" w:name="_Toc526348418"/>
      <w:bookmarkStart w:id="281" w:name="_Toc526374609"/>
      <w:bookmarkStart w:id="282" w:name="_Toc526374625"/>
      <w:bookmarkStart w:id="283" w:name="_Toc526406488"/>
      <w:bookmarkStart w:id="284" w:name="_Toc526409514"/>
      <w:bookmarkStart w:id="285" w:name="_Toc526491413"/>
      <w:bookmarkStart w:id="286" w:name="_Toc526505525"/>
      <w:bookmarkStart w:id="287" w:name="_Toc526756617"/>
      <w:r>
        <w:rPr>
          <w:rFonts w:ascii="Times New Roman" w:eastAsiaTheme="majorEastAsia" w:hAnsi="Times New Roman" w:cs="Times New Roman"/>
          <w:b/>
          <w:iCs/>
        </w:rPr>
        <w:t>6</w:t>
      </w:r>
      <w:r w:rsidR="007802D2" w:rsidRPr="007802D2">
        <w:rPr>
          <w:rFonts w:ascii="Times New Roman" w:eastAsiaTheme="majorEastAsia" w:hAnsi="Times New Roman" w:cs="Times New Roman"/>
          <w:b/>
          <w:iCs/>
        </w:rPr>
        <w:t>. </w:t>
      </w:r>
      <w:r w:rsidR="00877804">
        <w:rPr>
          <w:rFonts w:ascii="Times New Roman" w:eastAsiaTheme="majorEastAsia" w:hAnsi="Times New Roman" w:cs="Times New Roman"/>
          <w:b/>
          <w:iCs/>
        </w:rPr>
        <w:t>Klima</w:t>
      </w:r>
      <w:r w:rsidR="007802D2" w:rsidRPr="007802D2">
        <w:rPr>
          <w:rFonts w:ascii="Times New Roman" w:eastAsiaTheme="majorEastAsia" w:hAnsi="Times New Roman" w:cs="Times New Roman"/>
          <w:b/>
          <w:iCs/>
        </w:rPr>
        <w:t>mæssige konsekvenser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FEFF052" w14:textId="77777777" w:rsidR="007802D2" w:rsidRPr="007802D2" w:rsidRDefault="007802D2" w:rsidP="007802D2">
      <w:pPr>
        <w:spacing w:after="0" w:line="300" w:lineRule="auto"/>
        <w:rPr>
          <w:rFonts w:ascii="Times New Roman" w:eastAsia="Calibri" w:hAnsi="Times New Roman" w:cs="Times New Roman"/>
        </w:rPr>
      </w:pPr>
    </w:p>
    <w:p w14:paraId="12E353EE" w14:textId="77777777" w:rsidR="007802D2" w:rsidRPr="007802D2" w:rsidRDefault="007802D2" w:rsidP="007802D2">
      <w:pPr>
        <w:spacing w:after="0" w:line="300" w:lineRule="auto"/>
        <w:rPr>
          <w:rFonts w:ascii="Times New Roman" w:eastAsia="Calibri" w:hAnsi="Times New Roman" w:cs="Times New Roman"/>
        </w:rPr>
      </w:pPr>
      <w:r w:rsidRPr="007802D2">
        <w:rPr>
          <w:rFonts w:ascii="Times New Roman" w:eastAsia="Calibri" w:hAnsi="Times New Roman" w:cs="Times New Roman"/>
        </w:rPr>
        <w:t xml:space="preserve">Lovforslaget har ingen </w:t>
      </w:r>
      <w:r w:rsidR="00877804">
        <w:rPr>
          <w:rFonts w:ascii="Times New Roman" w:eastAsia="Calibri" w:hAnsi="Times New Roman" w:cs="Times New Roman"/>
        </w:rPr>
        <w:t>klima</w:t>
      </w:r>
      <w:r w:rsidRPr="007802D2">
        <w:rPr>
          <w:rFonts w:ascii="Times New Roman" w:eastAsia="Calibri" w:hAnsi="Times New Roman" w:cs="Times New Roman"/>
        </w:rPr>
        <w:t xml:space="preserve">mæssige konsekvenser. </w:t>
      </w:r>
    </w:p>
    <w:p w14:paraId="361798A5" w14:textId="77777777" w:rsidR="007802D2" w:rsidRDefault="007802D2" w:rsidP="007802D2">
      <w:pPr>
        <w:spacing w:after="0" w:line="300" w:lineRule="auto"/>
        <w:jc w:val="both"/>
        <w:rPr>
          <w:rFonts w:ascii="Times New Roman" w:hAnsi="Times New Roman" w:cs="Times New Roman"/>
        </w:rPr>
      </w:pPr>
    </w:p>
    <w:p w14:paraId="4247BAD9" w14:textId="77777777" w:rsidR="00DD5B8E" w:rsidRDefault="00EF17D7" w:rsidP="007802D2">
      <w:pPr>
        <w:spacing w:after="0" w:line="300" w:lineRule="auto"/>
        <w:jc w:val="both"/>
        <w:rPr>
          <w:rFonts w:ascii="Times New Roman" w:eastAsia="Calibri" w:hAnsi="Times New Roman" w:cs="Times New Roman"/>
          <w:b/>
        </w:rPr>
      </w:pPr>
      <w:r w:rsidRPr="00EF17D7">
        <w:rPr>
          <w:rFonts w:ascii="Times New Roman" w:eastAsia="Calibri" w:hAnsi="Times New Roman" w:cs="Times New Roman"/>
          <w:b/>
        </w:rPr>
        <w:t>7.</w:t>
      </w:r>
      <w:r>
        <w:rPr>
          <w:rFonts w:ascii="Times New Roman" w:eastAsia="Calibri" w:hAnsi="Times New Roman" w:cs="Times New Roman"/>
        </w:rPr>
        <w:t xml:space="preserve"> </w:t>
      </w:r>
      <w:r w:rsidRPr="00EF17D7">
        <w:rPr>
          <w:rFonts w:ascii="Times New Roman" w:eastAsia="Calibri" w:hAnsi="Times New Roman" w:cs="Times New Roman"/>
          <w:b/>
        </w:rPr>
        <w:t>Miljø- og naturmæssige konsekvenser</w:t>
      </w:r>
    </w:p>
    <w:p w14:paraId="54D7E68E" w14:textId="77777777" w:rsidR="00EF17D7" w:rsidRDefault="00EF17D7" w:rsidP="007802D2">
      <w:pPr>
        <w:spacing w:after="0" w:line="300" w:lineRule="auto"/>
        <w:jc w:val="both"/>
        <w:rPr>
          <w:rFonts w:ascii="Times New Roman" w:eastAsia="Calibri" w:hAnsi="Times New Roman" w:cs="Times New Roman"/>
          <w:b/>
        </w:rPr>
      </w:pPr>
    </w:p>
    <w:p w14:paraId="79B4B99D" w14:textId="77777777" w:rsidR="00EF17D7" w:rsidRPr="007802D2" w:rsidRDefault="00EF17D7" w:rsidP="00EF17D7">
      <w:pPr>
        <w:spacing w:after="0" w:line="300" w:lineRule="auto"/>
        <w:rPr>
          <w:rFonts w:ascii="Times New Roman" w:eastAsia="Calibri" w:hAnsi="Times New Roman" w:cs="Times New Roman"/>
        </w:rPr>
      </w:pPr>
      <w:r w:rsidRPr="007802D2">
        <w:rPr>
          <w:rFonts w:ascii="Times New Roman" w:eastAsia="Calibri" w:hAnsi="Times New Roman" w:cs="Times New Roman"/>
        </w:rPr>
        <w:t xml:space="preserve">Lovforslaget har ingen </w:t>
      </w:r>
      <w:r w:rsidRPr="00EF17D7">
        <w:rPr>
          <w:rFonts w:ascii="Times New Roman" w:eastAsia="Calibri" w:hAnsi="Times New Roman" w:cs="Times New Roman"/>
        </w:rPr>
        <w:t>miljø- og naturmæssige</w:t>
      </w:r>
      <w:r w:rsidRPr="007802D2">
        <w:rPr>
          <w:rFonts w:ascii="Times New Roman" w:eastAsia="Calibri" w:hAnsi="Times New Roman" w:cs="Times New Roman"/>
        </w:rPr>
        <w:t xml:space="preserve"> konsekvenser. </w:t>
      </w:r>
    </w:p>
    <w:p w14:paraId="2541A8AF" w14:textId="77777777" w:rsidR="00EF17D7" w:rsidRPr="007802D2" w:rsidRDefault="00EF17D7" w:rsidP="007802D2">
      <w:pPr>
        <w:spacing w:after="0" w:line="300" w:lineRule="auto"/>
        <w:jc w:val="both"/>
        <w:rPr>
          <w:rFonts w:ascii="Times New Roman" w:hAnsi="Times New Roman" w:cs="Times New Roman"/>
        </w:rPr>
      </w:pPr>
    </w:p>
    <w:p w14:paraId="62F103BC" w14:textId="77777777" w:rsidR="007802D2" w:rsidRPr="007802D2" w:rsidRDefault="007802D2" w:rsidP="007802D2">
      <w:pPr>
        <w:keepNext/>
        <w:keepLines/>
        <w:spacing w:after="0" w:line="300" w:lineRule="auto"/>
        <w:jc w:val="both"/>
        <w:outlineLvl w:val="0"/>
        <w:rPr>
          <w:rFonts w:ascii="Times New Roman" w:eastAsiaTheme="majorEastAsia" w:hAnsi="Times New Roman" w:cs="Times New Roman"/>
          <w:b/>
          <w:iCs/>
        </w:rPr>
      </w:pPr>
      <w:bookmarkStart w:id="288" w:name="_Toc329931206"/>
      <w:bookmarkStart w:id="289" w:name="_Toc329931317"/>
      <w:bookmarkStart w:id="290" w:name="_Toc442277392"/>
      <w:bookmarkStart w:id="291" w:name="_Toc442281310"/>
      <w:bookmarkStart w:id="292" w:name="_Toc442281340"/>
      <w:bookmarkStart w:id="293" w:name="_Toc442777850"/>
      <w:bookmarkStart w:id="294" w:name="_Toc442787247"/>
      <w:bookmarkStart w:id="295" w:name="_Toc442787539"/>
      <w:bookmarkStart w:id="296" w:name="_Toc442953245"/>
      <w:bookmarkStart w:id="297" w:name="_Toc443047629"/>
      <w:bookmarkStart w:id="298" w:name="_Toc444095989"/>
      <w:bookmarkStart w:id="299" w:name="_Toc444244515"/>
      <w:bookmarkStart w:id="300" w:name="_Toc498557230"/>
      <w:bookmarkStart w:id="301" w:name="_Toc498557300"/>
      <w:bookmarkStart w:id="302" w:name="_Toc498590034"/>
      <w:bookmarkStart w:id="303" w:name="_Toc498681517"/>
      <w:bookmarkStart w:id="304" w:name="_Toc499152789"/>
      <w:bookmarkStart w:id="305" w:name="_Toc499158748"/>
      <w:bookmarkStart w:id="306" w:name="_Toc499648621"/>
      <w:bookmarkStart w:id="307" w:name="_Toc499728114"/>
      <w:bookmarkStart w:id="308" w:name="_Toc499732962"/>
      <w:bookmarkStart w:id="309" w:name="_Toc499736993"/>
      <w:bookmarkStart w:id="310" w:name="_Toc499812933"/>
      <w:bookmarkStart w:id="311" w:name="_Toc499813736"/>
      <w:bookmarkStart w:id="312" w:name="_Toc500921483"/>
      <w:bookmarkStart w:id="313" w:name="_Toc500921509"/>
      <w:bookmarkStart w:id="314" w:name="_Toc500921620"/>
      <w:bookmarkStart w:id="315" w:name="_Toc501019230"/>
      <w:bookmarkStart w:id="316" w:name="_Toc504483875"/>
      <w:bookmarkStart w:id="317" w:name="_Toc505180553"/>
      <w:bookmarkStart w:id="318" w:name="_Toc505690206"/>
      <w:bookmarkStart w:id="319" w:name="_Toc505701759"/>
      <w:bookmarkStart w:id="320" w:name="_Toc505759551"/>
      <w:bookmarkStart w:id="321" w:name="_Toc505759568"/>
      <w:bookmarkStart w:id="322" w:name="_Toc505762661"/>
      <w:bookmarkStart w:id="323" w:name="_Toc505786001"/>
      <w:bookmarkStart w:id="324" w:name="_Toc506799586"/>
      <w:bookmarkStart w:id="325" w:name="_Toc506799603"/>
      <w:bookmarkStart w:id="326" w:name="_Toc506894562"/>
      <w:bookmarkStart w:id="327" w:name="_Toc507486299"/>
      <w:bookmarkStart w:id="328" w:name="_Toc515271234"/>
      <w:bookmarkStart w:id="329" w:name="_Toc515271557"/>
      <w:bookmarkStart w:id="330" w:name="_Toc515271585"/>
      <w:bookmarkStart w:id="331" w:name="_Toc515280493"/>
      <w:bookmarkStart w:id="332" w:name="_Toc515280644"/>
      <w:bookmarkStart w:id="333" w:name="_Toc515352796"/>
      <w:bookmarkStart w:id="334" w:name="_Toc515540869"/>
      <w:bookmarkStart w:id="335" w:name="_Toc515543709"/>
      <w:bookmarkStart w:id="336" w:name="_Toc515543894"/>
      <w:bookmarkStart w:id="337" w:name="_Toc515551695"/>
      <w:bookmarkStart w:id="338" w:name="_Toc515627637"/>
      <w:bookmarkStart w:id="339" w:name="_Toc516039947"/>
      <w:bookmarkStart w:id="340" w:name="_Toc516155370"/>
      <w:bookmarkStart w:id="341" w:name="_Toc516490271"/>
      <w:bookmarkStart w:id="342" w:name="_Toc518037953"/>
      <w:bookmarkStart w:id="343" w:name="_Toc524599605"/>
      <w:bookmarkStart w:id="344" w:name="_Toc526154938"/>
      <w:bookmarkStart w:id="345" w:name="_Toc526155484"/>
      <w:bookmarkStart w:id="346" w:name="_Toc526155557"/>
      <w:bookmarkStart w:id="347" w:name="_Toc526253994"/>
      <w:bookmarkStart w:id="348" w:name="_Toc526348419"/>
      <w:bookmarkStart w:id="349" w:name="_Toc526374610"/>
      <w:bookmarkStart w:id="350" w:name="_Toc526374626"/>
      <w:bookmarkStart w:id="351" w:name="_Toc526406489"/>
      <w:bookmarkStart w:id="352" w:name="_Toc526409515"/>
      <w:bookmarkStart w:id="353" w:name="_Toc526491414"/>
      <w:bookmarkStart w:id="354" w:name="_Toc526505526"/>
      <w:bookmarkStart w:id="355" w:name="_Toc526756618"/>
      <w:r w:rsidRPr="007802D2">
        <w:rPr>
          <w:rFonts w:ascii="Times New Roman" w:eastAsiaTheme="majorEastAsia" w:hAnsi="Times New Roman" w:cs="Times New Roman"/>
          <w:b/>
          <w:iCs/>
        </w:rPr>
        <w:t>8. Forholdet til EU-retten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53292C0C" w14:textId="77777777" w:rsidR="007802D2" w:rsidRPr="007802D2" w:rsidRDefault="007802D2" w:rsidP="007802D2">
      <w:pPr>
        <w:spacing w:after="0" w:line="300" w:lineRule="auto"/>
        <w:jc w:val="both"/>
        <w:rPr>
          <w:rFonts w:ascii="Times New Roman" w:eastAsia="Calibri" w:hAnsi="Times New Roman" w:cs="Times New Roman"/>
        </w:rPr>
      </w:pPr>
    </w:p>
    <w:p w14:paraId="6D8B9FA6" w14:textId="77777777" w:rsidR="007802D2" w:rsidRPr="007802D2" w:rsidRDefault="007802D2" w:rsidP="007802D2">
      <w:pPr>
        <w:spacing w:after="0" w:line="300" w:lineRule="auto"/>
        <w:jc w:val="both"/>
        <w:rPr>
          <w:rFonts w:ascii="Times New Roman" w:eastAsia="Calibri" w:hAnsi="Times New Roman" w:cs="Times New Roman"/>
        </w:rPr>
      </w:pPr>
      <w:r w:rsidRPr="007802D2">
        <w:rPr>
          <w:rFonts w:ascii="Times New Roman" w:eastAsia="Calibri" w:hAnsi="Times New Roman" w:cs="Times New Roman"/>
        </w:rPr>
        <w:t>Lovforslaget har ingen EU-retlige konsekvenser.</w:t>
      </w:r>
    </w:p>
    <w:p w14:paraId="20789499" w14:textId="77777777" w:rsidR="007802D2" w:rsidRPr="007802D2" w:rsidRDefault="007802D2" w:rsidP="007802D2">
      <w:pPr>
        <w:spacing w:after="0" w:line="300" w:lineRule="auto"/>
        <w:jc w:val="both"/>
        <w:rPr>
          <w:rFonts w:ascii="Times New Roman" w:hAnsi="Times New Roman" w:cs="Times New Roman"/>
        </w:rPr>
      </w:pPr>
    </w:p>
    <w:p w14:paraId="4CE97DA2" w14:textId="77777777" w:rsidR="007802D2" w:rsidRPr="007802D2" w:rsidRDefault="007802D2" w:rsidP="007802D2">
      <w:pPr>
        <w:keepNext/>
        <w:keepLines/>
        <w:spacing w:after="0" w:line="300" w:lineRule="auto"/>
        <w:jc w:val="both"/>
        <w:outlineLvl w:val="0"/>
        <w:rPr>
          <w:rFonts w:ascii="Times New Roman" w:eastAsiaTheme="majorEastAsia" w:hAnsi="Times New Roman" w:cs="Times New Roman"/>
          <w:b/>
          <w:iCs/>
        </w:rPr>
      </w:pPr>
      <w:bookmarkStart w:id="356" w:name="_Toc243705913"/>
      <w:bookmarkStart w:id="357" w:name="_Toc329931207"/>
      <w:bookmarkStart w:id="358" w:name="_Toc329931318"/>
      <w:bookmarkStart w:id="359" w:name="_Toc442277393"/>
      <w:bookmarkStart w:id="360" w:name="_Toc442281311"/>
      <w:bookmarkStart w:id="361" w:name="_Toc442281341"/>
      <w:bookmarkStart w:id="362" w:name="_Toc442777851"/>
      <w:bookmarkStart w:id="363" w:name="_Toc442787248"/>
      <w:bookmarkStart w:id="364" w:name="_Toc442787540"/>
      <w:bookmarkStart w:id="365" w:name="_Toc442953246"/>
      <w:bookmarkStart w:id="366" w:name="_Toc443047630"/>
      <w:bookmarkStart w:id="367" w:name="_Toc444095990"/>
      <w:bookmarkStart w:id="368" w:name="_Toc444244516"/>
      <w:bookmarkStart w:id="369" w:name="_Toc498557231"/>
      <w:bookmarkStart w:id="370" w:name="_Toc498557301"/>
      <w:bookmarkStart w:id="371" w:name="_Toc498590035"/>
      <w:bookmarkStart w:id="372" w:name="_Toc498681518"/>
      <w:bookmarkStart w:id="373" w:name="_Toc499152790"/>
      <w:bookmarkStart w:id="374" w:name="_Toc499158749"/>
      <w:bookmarkStart w:id="375" w:name="_Toc499648622"/>
      <w:bookmarkStart w:id="376" w:name="_Toc499728115"/>
      <w:bookmarkStart w:id="377" w:name="_Toc499732963"/>
      <w:bookmarkStart w:id="378" w:name="_Toc499736994"/>
      <w:bookmarkStart w:id="379" w:name="_Toc499812934"/>
      <w:bookmarkStart w:id="380" w:name="_Toc499813737"/>
      <w:bookmarkStart w:id="381" w:name="_Toc500921484"/>
      <w:bookmarkStart w:id="382" w:name="_Toc500921510"/>
      <w:bookmarkStart w:id="383" w:name="_Toc500921621"/>
      <w:bookmarkStart w:id="384" w:name="_Toc501019231"/>
      <w:bookmarkStart w:id="385" w:name="_Toc504483876"/>
      <w:bookmarkStart w:id="386" w:name="_Toc505180554"/>
      <w:bookmarkStart w:id="387" w:name="_Toc505690207"/>
      <w:bookmarkStart w:id="388" w:name="_Toc505701760"/>
      <w:bookmarkStart w:id="389" w:name="_Toc505759552"/>
      <w:bookmarkStart w:id="390" w:name="_Toc505759569"/>
      <w:bookmarkStart w:id="391" w:name="_Toc505762662"/>
      <w:bookmarkStart w:id="392" w:name="_Toc505786002"/>
      <w:bookmarkStart w:id="393" w:name="_Toc506799587"/>
      <w:bookmarkStart w:id="394" w:name="_Toc506799604"/>
      <w:bookmarkStart w:id="395" w:name="_Toc506894563"/>
      <w:bookmarkStart w:id="396" w:name="_Toc507486300"/>
      <w:bookmarkStart w:id="397" w:name="_Toc515271235"/>
      <w:bookmarkStart w:id="398" w:name="_Toc515271558"/>
      <w:bookmarkStart w:id="399" w:name="_Toc515271586"/>
      <w:bookmarkStart w:id="400" w:name="_Toc515280494"/>
      <w:bookmarkStart w:id="401" w:name="_Toc515280645"/>
      <w:bookmarkStart w:id="402" w:name="_Toc515352797"/>
      <w:bookmarkStart w:id="403" w:name="_Toc515540870"/>
      <w:bookmarkStart w:id="404" w:name="_Toc515543710"/>
      <w:bookmarkStart w:id="405" w:name="_Toc515543895"/>
      <w:bookmarkStart w:id="406" w:name="_Toc515551696"/>
      <w:bookmarkStart w:id="407" w:name="_Toc515627638"/>
      <w:bookmarkStart w:id="408" w:name="_Toc516039948"/>
      <w:bookmarkStart w:id="409" w:name="_Toc516155371"/>
      <w:bookmarkStart w:id="410" w:name="_Toc516490272"/>
      <w:bookmarkStart w:id="411" w:name="_Toc518037954"/>
      <w:bookmarkStart w:id="412" w:name="_Toc524599606"/>
      <w:bookmarkStart w:id="413" w:name="_Toc526154939"/>
      <w:bookmarkStart w:id="414" w:name="_Toc526155485"/>
      <w:bookmarkStart w:id="415" w:name="_Toc526155558"/>
      <w:bookmarkStart w:id="416" w:name="_Toc526253995"/>
      <w:bookmarkStart w:id="417" w:name="_Toc526348420"/>
      <w:bookmarkStart w:id="418" w:name="_Toc526374611"/>
      <w:bookmarkStart w:id="419" w:name="_Toc526374627"/>
      <w:bookmarkStart w:id="420" w:name="_Toc526406490"/>
      <w:bookmarkStart w:id="421" w:name="_Toc526409516"/>
      <w:bookmarkStart w:id="422" w:name="_Toc526491415"/>
      <w:bookmarkStart w:id="423" w:name="_Toc526505527"/>
      <w:bookmarkStart w:id="424" w:name="_Toc526756619"/>
      <w:r w:rsidRPr="007802D2">
        <w:rPr>
          <w:rFonts w:ascii="Times New Roman" w:eastAsiaTheme="majorEastAsia" w:hAnsi="Times New Roman" w:cs="Times New Roman"/>
          <w:b/>
          <w:iCs/>
        </w:rPr>
        <w:t>9. Hørte myndigheder og organisationer mv.</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348597B4" w14:textId="77777777" w:rsidR="007802D2" w:rsidRPr="007802D2" w:rsidRDefault="007802D2" w:rsidP="007802D2">
      <w:pPr>
        <w:spacing w:after="0" w:line="300" w:lineRule="auto"/>
        <w:jc w:val="both"/>
        <w:rPr>
          <w:rFonts w:ascii="Times New Roman" w:hAnsi="Times New Roman" w:cs="Times New Roman"/>
        </w:rPr>
      </w:pPr>
    </w:p>
    <w:p w14:paraId="0419A4CB" w14:textId="0CC880E4" w:rsidR="007802D2" w:rsidRPr="007802D2" w:rsidRDefault="007802D2" w:rsidP="007E1E03">
      <w:pPr>
        <w:spacing w:after="0" w:line="300" w:lineRule="auto"/>
        <w:rPr>
          <w:rFonts w:ascii="Times New Roman" w:hAnsi="Times New Roman"/>
        </w:rPr>
      </w:pPr>
      <w:r w:rsidRPr="007E1E03">
        <w:rPr>
          <w:rFonts w:ascii="Times New Roman" w:hAnsi="Times New Roman"/>
        </w:rPr>
        <w:t xml:space="preserve">Et udkast til lovforslag har i perioden fra </w:t>
      </w:r>
      <w:r w:rsidR="007E1E03" w:rsidRPr="00B95E83">
        <w:rPr>
          <w:rFonts w:ascii="Times New Roman" w:hAnsi="Times New Roman"/>
        </w:rPr>
        <w:t xml:space="preserve">den </w:t>
      </w:r>
      <w:r w:rsidR="006E6A03">
        <w:rPr>
          <w:rFonts w:ascii="Times New Roman" w:hAnsi="Times New Roman"/>
        </w:rPr>
        <w:t>14</w:t>
      </w:r>
      <w:r w:rsidR="007E1E03" w:rsidRPr="00B95E83">
        <w:rPr>
          <w:rFonts w:ascii="Times New Roman" w:hAnsi="Times New Roman"/>
        </w:rPr>
        <w:t xml:space="preserve">. </w:t>
      </w:r>
      <w:r w:rsidR="00B95E83">
        <w:rPr>
          <w:rFonts w:ascii="Times New Roman" w:hAnsi="Times New Roman"/>
        </w:rPr>
        <w:t>juni</w:t>
      </w:r>
      <w:r w:rsidR="00B95E83" w:rsidRPr="00B95E83">
        <w:rPr>
          <w:rFonts w:ascii="Times New Roman" w:hAnsi="Times New Roman"/>
        </w:rPr>
        <w:t xml:space="preserve"> </w:t>
      </w:r>
      <w:r w:rsidR="007E1E03" w:rsidRPr="00B95E83">
        <w:rPr>
          <w:rFonts w:ascii="Times New Roman" w:hAnsi="Times New Roman"/>
        </w:rPr>
        <w:t>202</w:t>
      </w:r>
      <w:r w:rsidR="00BA3D9C" w:rsidRPr="00B95E83">
        <w:rPr>
          <w:rFonts w:ascii="Times New Roman" w:hAnsi="Times New Roman"/>
        </w:rPr>
        <w:t>2</w:t>
      </w:r>
      <w:r w:rsidRPr="00B95E83">
        <w:rPr>
          <w:rFonts w:ascii="Times New Roman" w:hAnsi="Times New Roman"/>
        </w:rPr>
        <w:t xml:space="preserve"> til den </w:t>
      </w:r>
      <w:r w:rsidR="00A00348" w:rsidRPr="00B95E83">
        <w:rPr>
          <w:rFonts w:ascii="Times New Roman" w:hAnsi="Times New Roman"/>
        </w:rPr>
        <w:t>5. august</w:t>
      </w:r>
      <w:r w:rsidR="007E1E03" w:rsidRPr="00B95E83">
        <w:rPr>
          <w:rFonts w:ascii="Times New Roman" w:hAnsi="Times New Roman"/>
        </w:rPr>
        <w:t xml:space="preserve"> 202</w:t>
      </w:r>
      <w:r w:rsidR="00BA3D9C" w:rsidRPr="00B95E83">
        <w:rPr>
          <w:rFonts w:ascii="Times New Roman" w:hAnsi="Times New Roman"/>
        </w:rPr>
        <w:t>2</w:t>
      </w:r>
      <w:r w:rsidRPr="004F1782">
        <w:rPr>
          <w:rFonts w:ascii="Times New Roman" w:hAnsi="Times New Roman"/>
        </w:rPr>
        <w:t xml:space="preserve"> </w:t>
      </w:r>
      <w:r w:rsidRPr="007E1E03">
        <w:rPr>
          <w:rFonts w:ascii="Times New Roman" w:hAnsi="Times New Roman"/>
        </w:rPr>
        <w:t>været sendt i høring hos følgende myndigheder og organisationer m.v.:</w:t>
      </w:r>
      <w:r w:rsidR="00F12A6F">
        <w:rPr>
          <w:rFonts w:ascii="Times New Roman" w:hAnsi="Times New Roman"/>
        </w:rPr>
        <w:t xml:space="preserve"> Advokatrådet, Akademikernes Centralorganisation (AC), Ankestyrelsen, Arbejdsmarkedets Erhvervssikring, Business Danmark, </w:t>
      </w:r>
      <w:r w:rsidR="00ED56BA" w:rsidRPr="00ED56BA">
        <w:rPr>
          <w:rFonts w:ascii="Times New Roman" w:hAnsi="Times New Roman"/>
        </w:rPr>
        <w:t xml:space="preserve">Centralforeningen for Stampersonel, </w:t>
      </w:r>
      <w:r w:rsidR="00F12A6F">
        <w:rPr>
          <w:rFonts w:ascii="Times New Roman" w:hAnsi="Times New Roman"/>
        </w:rPr>
        <w:t>Contea, Sedgwick Leif Hansen, Dahlberg, Danmarks Frie Fagforening, Danmarks Re</w:t>
      </w:r>
      <w:r w:rsidR="00F12A6F">
        <w:rPr>
          <w:rFonts w:ascii="Times New Roman" w:hAnsi="Times New Roman"/>
        </w:rPr>
        <w:lastRenderedPageBreak/>
        <w:t xml:space="preserve">derier, </w:t>
      </w:r>
      <w:r w:rsidR="00ED56BA" w:rsidRPr="00ED56BA">
        <w:rPr>
          <w:rFonts w:ascii="Times New Roman" w:hAnsi="Times New Roman"/>
        </w:rPr>
        <w:t xml:space="preserve">Danmarks Veteraner, </w:t>
      </w:r>
      <w:r w:rsidR="00F12A6F">
        <w:rPr>
          <w:rFonts w:ascii="Times New Roman" w:hAnsi="Times New Roman"/>
        </w:rPr>
        <w:t xml:space="preserve">Dansk Arbejdsgiverforening (DA), Danske Advokater, Danske Byggerier, Dansk Erhverv, Dansk Industri, Dansk Metal, Danske Regioner, Den Danske Aktuarforening, Det Faglige Hus, Erhvervsstyrelsen, Fagbevægelsens Hovedorganisation, Fagligt Fælles Forbund, Finanssektorens Arbejdsgiverforening, Finansforbundet, FOA, Forhandlingsfælleskabet, Forsikringsforbundet, Forsikringsmæglerforeningen, Forsikring &amp; Pension, Frie Funktionærer, FSR – Danske Revisorer, Hjulmand Kaptain, </w:t>
      </w:r>
      <w:r w:rsidR="00ED56BA">
        <w:rPr>
          <w:rFonts w:ascii="Times New Roman" w:hAnsi="Times New Roman"/>
        </w:rPr>
        <w:t xml:space="preserve">HK/Danmark, </w:t>
      </w:r>
      <w:r w:rsidR="00ED56BA" w:rsidRPr="00ED56BA">
        <w:rPr>
          <w:rFonts w:ascii="Times New Roman" w:hAnsi="Times New Roman"/>
        </w:rPr>
        <w:t xml:space="preserve">Hovedorganisationen af Officerer i Danmark,  Hovedorganisationen for Personel af Reserven i Danmark, Hærens Konstabel- og Korporalforening, </w:t>
      </w:r>
      <w:r w:rsidR="00F12A6F">
        <w:rPr>
          <w:rFonts w:ascii="Times New Roman" w:hAnsi="Times New Roman"/>
        </w:rPr>
        <w:t xml:space="preserve">Kommunernes Landsforening (KL), Ingeniørforeningen, Kristelig Arbejdsgiverforening, Kristelig Fagforening, Landbrug &amp; Fødevarer, Kooperationen, Lederne, Lægeforeningen, Lærernes Centralorganisation, Offentligt Ansattes Organisationer, Producentforeningen, SMVdanmark, </w:t>
      </w:r>
      <w:r w:rsidR="006E71B5">
        <w:rPr>
          <w:rFonts w:ascii="Times New Roman" w:hAnsi="Times New Roman"/>
        </w:rPr>
        <w:t>Soldaterlegatet</w:t>
      </w:r>
      <w:r w:rsidR="00E91170">
        <w:rPr>
          <w:rFonts w:ascii="Times New Roman" w:hAnsi="Times New Roman"/>
        </w:rPr>
        <w:t xml:space="preserve"> </w:t>
      </w:r>
      <w:r w:rsidR="00F12A6F">
        <w:rPr>
          <w:rFonts w:ascii="Times New Roman" w:hAnsi="Times New Roman"/>
        </w:rPr>
        <w:t xml:space="preserve">og Willis Towers Watson. </w:t>
      </w:r>
    </w:p>
    <w:p w14:paraId="61FCC9F9" w14:textId="77777777" w:rsidR="007802D2" w:rsidRPr="007802D2" w:rsidRDefault="007802D2" w:rsidP="007802D2">
      <w:pPr>
        <w:spacing w:after="0" w:line="300" w:lineRule="auto"/>
        <w:jc w:val="both"/>
        <w:rPr>
          <w:rFonts w:ascii="Times New Roman" w:hAnsi="Times New Roman" w:cs="Times New Roman"/>
        </w:rPr>
      </w:pPr>
    </w:p>
    <w:p w14:paraId="39DD4134" w14:textId="77777777" w:rsidR="007802D2" w:rsidRPr="007802D2" w:rsidRDefault="007802D2" w:rsidP="007802D2">
      <w:pPr>
        <w:keepNext/>
        <w:keepLines/>
        <w:spacing w:after="0" w:line="300" w:lineRule="auto"/>
        <w:jc w:val="both"/>
        <w:outlineLvl w:val="0"/>
        <w:rPr>
          <w:rFonts w:ascii="Times New Roman" w:eastAsiaTheme="majorEastAsia" w:hAnsi="Times New Roman" w:cs="Times New Roman"/>
          <w:b/>
          <w:iCs/>
        </w:rPr>
      </w:pPr>
      <w:bookmarkStart w:id="425" w:name="_Toc243705914"/>
      <w:bookmarkStart w:id="426" w:name="_Toc329931208"/>
      <w:bookmarkStart w:id="427" w:name="_Toc329931319"/>
      <w:bookmarkStart w:id="428" w:name="_Toc442277394"/>
      <w:bookmarkStart w:id="429" w:name="_Toc442281312"/>
      <w:bookmarkStart w:id="430" w:name="_Toc442281342"/>
      <w:bookmarkStart w:id="431" w:name="_Toc442777852"/>
      <w:bookmarkStart w:id="432" w:name="_Toc442787249"/>
      <w:bookmarkStart w:id="433" w:name="_Toc442787541"/>
      <w:bookmarkStart w:id="434" w:name="_Toc442953247"/>
      <w:bookmarkStart w:id="435" w:name="_Toc443047631"/>
      <w:bookmarkStart w:id="436" w:name="_Toc444095991"/>
      <w:bookmarkStart w:id="437" w:name="_Toc444244517"/>
      <w:bookmarkStart w:id="438" w:name="_Toc498557232"/>
      <w:bookmarkStart w:id="439" w:name="_Toc498557302"/>
      <w:bookmarkStart w:id="440" w:name="_Toc498590036"/>
      <w:bookmarkStart w:id="441" w:name="_Toc498681519"/>
      <w:bookmarkStart w:id="442" w:name="_Toc499152791"/>
      <w:bookmarkStart w:id="443" w:name="_Toc499158750"/>
      <w:bookmarkStart w:id="444" w:name="_Toc499648623"/>
      <w:bookmarkStart w:id="445" w:name="_Toc499728116"/>
      <w:bookmarkStart w:id="446" w:name="_Toc499732964"/>
      <w:bookmarkStart w:id="447" w:name="_Toc499736995"/>
      <w:bookmarkStart w:id="448" w:name="_Toc499812935"/>
      <w:bookmarkStart w:id="449" w:name="_Toc499813738"/>
      <w:bookmarkStart w:id="450" w:name="_Toc500921485"/>
      <w:bookmarkStart w:id="451" w:name="_Toc500921511"/>
      <w:bookmarkStart w:id="452" w:name="_Toc500921622"/>
      <w:bookmarkStart w:id="453" w:name="_Toc501019232"/>
      <w:bookmarkStart w:id="454" w:name="_Toc504483877"/>
      <w:bookmarkStart w:id="455" w:name="_Toc505180555"/>
      <w:bookmarkStart w:id="456" w:name="_Toc505690208"/>
      <w:bookmarkStart w:id="457" w:name="_Toc505701761"/>
      <w:bookmarkStart w:id="458" w:name="_Toc505759553"/>
      <w:bookmarkStart w:id="459" w:name="_Toc505759570"/>
      <w:bookmarkStart w:id="460" w:name="_Toc505762663"/>
      <w:bookmarkStart w:id="461" w:name="_Toc505786003"/>
      <w:bookmarkStart w:id="462" w:name="_Toc506799588"/>
      <w:bookmarkStart w:id="463" w:name="_Toc506799605"/>
      <w:bookmarkStart w:id="464" w:name="_Toc506894564"/>
      <w:bookmarkStart w:id="465" w:name="_Toc507486301"/>
      <w:bookmarkStart w:id="466" w:name="_Toc515271236"/>
      <w:bookmarkStart w:id="467" w:name="_Toc515271559"/>
      <w:bookmarkStart w:id="468" w:name="_Toc515271587"/>
      <w:bookmarkStart w:id="469" w:name="_Toc515280495"/>
      <w:bookmarkStart w:id="470" w:name="_Toc515280646"/>
      <w:bookmarkStart w:id="471" w:name="_Toc515352798"/>
      <w:bookmarkStart w:id="472" w:name="_Toc515540871"/>
      <w:bookmarkStart w:id="473" w:name="_Toc515543711"/>
      <w:bookmarkStart w:id="474" w:name="_Toc515543896"/>
      <w:bookmarkStart w:id="475" w:name="_Toc515551697"/>
      <w:bookmarkStart w:id="476" w:name="_Toc515627639"/>
      <w:bookmarkStart w:id="477" w:name="_Toc516039949"/>
      <w:bookmarkStart w:id="478" w:name="_Toc516155372"/>
      <w:bookmarkStart w:id="479" w:name="_Toc516490273"/>
      <w:bookmarkStart w:id="480" w:name="_Toc518037955"/>
      <w:bookmarkStart w:id="481" w:name="_Toc524599607"/>
      <w:bookmarkStart w:id="482" w:name="_Toc526154940"/>
      <w:bookmarkStart w:id="483" w:name="_Toc526155486"/>
      <w:bookmarkStart w:id="484" w:name="_Toc526155559"/>
      <w:bookmarkStart w:id="485" w:name="_Toc526253996"/>
      <w:bookmarkStart w:id="486" w:name="_Toc526348421"/>
      <w:bookmarkStart w:id="487" w:name="_Toc526374612"/>
      <w:bookmarkStart w:id="488" w:name="_Toc526374628"/>
      <w:bookmarkStart w:id="489" w:name="_Toc526406491"/>
      <w:bookmarkStart w:id="490" w:name="_Toc526409517"/>
      <w:bookmarkStart w:id="491" w:name="_Toc526491416"/>
      <w:bookmarkStart w:id="492" w:name="_Toc526505528"/>
      <w:bookmarkStart w:id="493" w:name="_Toc526756620"/>
      <w:r w:rsidRPr="007802D2">
        <w:rPr>
          <w:rFonts w:ascii="Times New Roman" w:eastAsiaTheme="majorEastAsia" w:hAnsi="Times New Roman" w:cs="Times New Roman"/>
          <w:b/>
          <w:iCs/>
        </w:rPr>
        <w:t>10. Sammenfattende skema</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781B495F" w14:textId="77777777" w:rsidR="007802D2" w:rsidRPr="007802D2" w:rsidRDefault="007802D2" w:rsidP="007802D2">
      <w:pPr>
        <w:spacing w:after="0" w:line="300" w:lineRule="auto"/>
        <w:jc w:val="both"/>
        <w:rPr>
          <w:rFonts w:ascii="Times New Roman" w:hAnsi="Times New Roman" w:cs="Times New Roman"/>
        </w:rPr>
      </w:pPr>
    </w:p>
    <w:tbl>
      <w:tblPr>
        <w:tblW w:w="8930" w:type="dxa"/>
        <w:tblInd w:w="299" w:type="dxa"/>
        <w:tblCellMar>
          <w:top w:w="15" w:type="dxa"/>
          <w:left w:w="15" w:type="dxa"/>
          <w:bottom w:w="15" w:type="dxa"/>
          <w:right w:w="15" w:type="dxa"/>
        </w:tblCellMar>
        <w:tblLook w:val="04A0" w:firstRow="1" w:lastRow="0" w:firstColumn="1" w:lastColumn="0" w:noHBand="0" w:noVBand="1"/>
      </w:tblPr>
      <w:tblGrid>
        <w:gridCol w:w="2719"/>
        <w:gridCol w:w="3201"/>
        <w:gridCol w:w="3010"/>
      </w:tblGrid>
      <w:tr w:rsidR="007802D2" w:rsidRPr="007802D2" w14:paraId="404FF343" w14:textId="77777777" w:rsidTr="007E1E03">
        <w:tc>
          <w:tcPr>
            <w:tcW w:w="2719" w:type="dxa"/>
            <w:tcBorders>
              <w:top w:val="single" w:sz="8" w:space="0" w:color="000000"/>
              <w:left w:val="single" w:sz="8" w:space="0" w:color="000000"/>
              <w:bottom w:val="single" w:sz="8" w:space="0" w:color="000000"/>
              <w:right w:val="single" w:sz="8" w:space="0" w:color="000000"/>
            </w:tcBorders>
            <w:hideMark/>
          </w:tcPr>
          <w:p w14:paraId="49DAA76A" w14:textId="77777777" w:rsidR="007802D2" w:rsidRPr="007802D2" w:rsidRDefault="007802D2" w:rsidP="007802D2">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 </w:t>
            </w:r>
          </w:p>
        </w:tc>
        <w:tc>
          <w:tcPr>
            <w:tcW w:w="3201" w:type="dxa"/>
            <w:tcBorders>
              <w:top w:val="single" w:sz="8" w:space="0" w:color="000000"/>
              <w:left w:val="single" w:sz="8" w:space="0" w:color="000000"/>
              <w:bottom w:val="single" w:sz="8" w:space="0" w:color="000000"/>
              <w:right w:val="single" w:sz="8" w:space="0" w:color="000000"/>
            </w:tcBorders>
            <w:hideMark/>
          </w:tcPr>
          <w:p w14:paraId="6455688B" w14:textId="77777777" w:rsidR="007802D2" w:rsidRPr="007802D2" w:rsidRDefault="007802D2" w:rsidP="007802D2">
            <w:pPr>
              <w:spacing w:after="0" w:line="300" w:lineRule="auto"/>
              <w:jc w:val="center"/>
              <w:rPr>
                <w:rFonts w:ascii="Times New Roman" w:eastAsia="Times New Roman" w:hAnsi="Times New Roman"/>
                <w:color w:val="000000"/>
                <w:lang w:eastAsia="da-DK"/>
              </w:rPr>
            </w:pPr>
            <w:r w:rsidRPr="007802D2">
              <w:rPr>
                <w:rFonts w:ascii="Times New Roman" w:eastAsia="Times New Roman" w:hAnsi="Times New Roman"/>
                <w:color w:val="000000"/>
                <w:lang w:eastAsia="da-DK"/>
              </w:rPr>
              <w:t>Positive konsekvenser/mindreudgifter</w:t>
            </w:r>
          </w:p>
          <w:p w14:paraId="3B9890EF" w14:textId="77777777" w:rsidR="007802D2" w:rsidRPr="007802D2" w:rsidRDefault="007802D2" w:rsidP="007802D2">
            <w:pPr>
              <w:spacing w:after="0" w:line="300" w:lineRule="auto"/>
              <w:jc w:val="center"/>
              <w:rPr>
                <w:rFonts w:ascii="Times New Roman" w:eastAsia="Times New Roman" w:hAnsi="Times New Roman"/>
                <w:color w:val="000000"/>
                <w:lang w:eastAsia="da-DK"/>
              </w:rPr>
            </w:pPr>
            <w:r w:rsidRPr="007802D2">
              <w:rPr>
                <w:rFonts w:ascii="Times New Roman" w:eastAsia="Times New Roman" w:hAnsi="Times New Roman"/>
                <w:color w:val="000000"/>
                <w:lang w:eastAsia="da-DK"/>
              </w:rPr>
              <w:t>(hvis ja, angiv omfang/Hvis nej, anfør »Ingen«)</w:t>
            </w:r>
          </w:p>
        </w:tc>
        <w:tc>
          <w:tcPr>
            <w:tcW w:w="3010" w:type="dxa"/>
            <w:tcBorders>
              <w:top w:val="single" w:sz="8" w:space="0" w:color="000000"/>
              <w:left w:val="single" w:sz="8" w:space="0" w:color="000000"/>
              <w:bottom w:val="single" w:sz="8" w:space="0" w:color="000000"/>
              <w:right w:val="single" w:sz="8" w:space="0" w:color="000000"/>
            </w:tcBorders>
            <w:hideMark/>
          </w:tcPr>
          <w:p w14:paraId="66FD0500" w14:textId="77777777" w:rsidR="007802D2" w:rsidRPr="007802D2" w:rsidRDefault="007802D2" w:rsidP="007802D2">
            <w:pPr>
              <w:spacing w:after="0" w:line="300" w:lineRule="auto"/>
              <w:jc w:val="center"/>
              <w:rPr>
                <w:rFonts w:ascii="Times New Roman" w:eastAsia="Times New Roman" w:hAnsi="Times New Roman" w:cs="Times New Roman"/>
                <w:color w:val="000000"/>
                <w:lang w:eastAsia="da-DK"/>
              </w:rPr>
            </w:pPr>
            <w:r w:rsidRPr="007802D2">
              <w:rPr>
                <w:rFonts w:ascii="Times New Roman" w:eastAsia="Times New Roman" w:hAnsi="Times New Roman" w:cs="Times New Roman"/>
                <w:color w:val="000000"/>
                <w:lang w:eastAsia="da-DK"/>
              </w:rPr>
              <w:t>Negative konsekvenser/merudgifter</w:t>
            </w:r>
          </w:p>
          <w:p w14:paraId="13B5CB96" w14:textId="77777777" w:rsidR="007802D2" w:rsidRPr="007802D2" w:rsidRDefault="007802D2" w:rsidP="007802D2">
            <w:pPr>
              <w:spacing w:after="0" w:line="300" w:lineRule="auto"/>
              <w:jc w:val="center"/>
              <w:rPr>
                <w:rFonts w:ascii="Tahoma" w:eastAsia="Times New Roman" w:hAnsi="Tahoma" w:cs="Tahoma"/>
                <w:color w:val="000000"/>
                <w:lang w:eastAsia="da-DK"/>
              </w:rPr>
            </w:pPr>
            <w:r w:rsidRPr="007802D2">
              <w:rPr>
                <w:rFonts w:ascii="Times New Roman" w:eastAsia="Times New Roman" w:hAnsi="Times New Roman"/>
                <w:color w:val="000000"/>
                <w:lang w:eastAsia="da-DK"/>
              </w:rPr>
              <w:t>(hvis ja, angiv omfang/Hvis nej, anfør »Ingen«)</w:t>
            </w:r>
          </w:p>
        </w:tc>
      </w:tr>
      <w:tr w:rsidR="007E1E03" w:rsidRPr="007802D2" w14:paraId="51B33829" w14:textId="77777777" w:rsidTr="007E1E03">
        <w:tc>
          <w:tcPr>
            <w:tcW w:w="2719" w:type="dxa"/>
            <w:tcBorders>
              <w:top w:val="single" w:sz="8" w:space="0" w:color="000000"/>
              <w:left w:val="single" w:sz="8" w:space="0" w:color="000000"/>
              <w:bottom w:val="single" w:sz="8" w:space="0" w:color="000000"/>
              <w:right w:val="single" w:sz="8" w:space="0" w:color="000000"/>
            </w:tcBorders>
            <w:hideMark/>
          </w:tcPr>
          <w:p w14:paraId="56342CE7"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Økonomiske konsekvenser for stat, kommuner og regioner</w:t>
            </w:r>
          </w:p>
        </w:tc>
        <w:tc>
          <w:tcPr>
            <w:tcW w:w="3201" w:type="dxa"/>
            <w:tcBorders>
              <w:top w:val="single" w:sz="8" w:space="0" w:color="000000"/>
              <w:left w:val="single" w:sz="8" w:space="0" w:color="000000"/>
              <w:bottom w:val="single" w:sz="8" w:space="0" w:color="000000"/>
              <w:right w:val="single" w:sz="8" w:space="0" w:color="000000"/>
            </w:tcBorders>
          </w:tcPr>
          <w:p w14:paraId="2AAB7269" w14:textId="77777777" w:rsidR="007E1E03" w:rsidRPr="007802D2" w:rsidRDefault="007E1E03" w:rsidP="007E1E0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c>
          <w:tcPr>
            <w:tcW w:w="3010" w:type="dxa"/>
            <w:tcBorders>
              <w:top w:val="single" w:sz="8" w:space="0" w:color="000000"/>
              <w:left w:val="single" w:sz="8" w:space="0" w:color="000000"/>
              <w:bottom w:val="single" w:sz="8" w:space="0" w:color="000000"/>
              <w:right w:val="single" w:sz="8" w:space="0" w:color="000000"/>
            </w:tcBorders>
            <w:hideMark/>
          </w:tcPr>
          <w:p w14:paraId="0E50ED7B" w14:textId="20B89A80" w:rsidR="007E1E03" w:rsidRPr="007802D2" w:rsidRDefault="007E1E03" w:rsidP="004668F3">
            <w:pPr>
              <w:spacing w:after="0" w:line="300" w:lineRule="auto"/>
              <w:rPr>
                <w:rFonts w:ascii="Times New Roman" w:eastAsia="Times New Roman" w:hAnsi="Times New Roman"/>
                <w:color w:val="000000"/>
                <w:lang w:eastAsia="da-DK"/>
              </w:rPr>
            </w:pPr>
            <w:r w:rsidRPr="00BF3212">
              <w:rPr>
                <w:rFonts w:ascii="Times New Roman" w:eastAsia="Times New Roman" w:hAnsi="Times New Roman"/>
                <w:color w:val="000000"/>
                <w:lang w:eastAsia="da-DK"/>
              </w:rPr>
              <w:t xml:space="preserve"> </w:t>
            </w:r>
            <w:r w:rsidR="00B84108" w:rsidRPr="00BF3212">
              <w:rPr>
                <w:rFonts w:ascii="Times New Roman" w:eastAsia="Times New Roman" w:hAnsi="Times New Roman"/>
                <w:color w:val="000000"/>
                <w:lang w:eastAsia="da-DK"/>
              </w:rPr>
              <w:t>I</w:t>
            </w:r>
            <w:r w:rsidR="00B84108">
              <w:rPr>
                <w:rFonts w:ascii="Times New Roman" w:eastAsia="Times New Roman" w:hAnsi="Times New Roman"/>
                <w:color w:val="000000"/>
                <w:lang w:eastAsia="da-DK"/>
              </w:rPr>
              <w:t xml:space="preserve"> alt 0,2 mio.</w:t>
            </w:r>
            <w:r w:rsidR="00BB573E">
              <w:rPr>
                <w:rFonts w:ascii="Times New Roman" w:eastAsia="Times New Roman" w:hAnsi="Times New Roman"/>
                <w:color w:val="000000"/>
                <w:lang w:eastAsia="da-DK"/>
              </w:rPr>
              <w:t xml:space="preserve"> </w:t>
            </w:r>
            <w:r w:rsidR="00B84108">
              <w:rPr>
                <w:rFonts w:ascii="Times New Roman" w:eastAsia="Times New Roman" w:hAnsi="Times New Roman"/>
                <w:color w:val="000000"/>
                <w:lang w:eastAsia="da-DK"/>
              </w:rPr>
              <w:t xml:space="preserve">kr. </w:t>
            </w:r>
          </w:p>
        </w:tc>
      </w:tr>
      <w:tr w:rsidR="007E1E03" w:rsidRPr="007802D2" w14:paraId="38F37369" w14:textId="77777777" w:rsidTr="007E1E03">
        <w:tc>
          <w:tcPr>
            <w:tcW w:w="2719" w:type="dxa"/>
            <w:tcBorders>
              <w:top w:val="single" w:sz="8" w:space="0" w:color="000000"/>
              <w:left w:val="single" w:sz="8" w:space="0" w:color="000000"/>
              <w:bottom w:val="single" w:sz="8" w:space="0" w:color="000000"/>
              <w:right w:val="single" w:sz="8" w:space="0" w:color="000000"/>
            </w:tcBorders>
            <w:hideMark/>
          </w:tcPr>
          <w:p w14:paraId="637E6ABD"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Implementeringskonsekvenser for stat, kommuner og regioner</w:t>
            </w:r>
          </w:p>
        </w:tc>
        <w:tc>
          <w:tcPr>
            <w:tcW w:w="3201" w:type="dxa"/>
            <w:tcBorders>
              <w:top w:val="single" w:sz="8" w:space="0" w:color="000000"/>
              <w:left w:val="single" w:sz="8" w:space="0" w:color="000000"/>
              <w:bottom w:val="single" w:sz="8" w:space="0" w:color="000000"/>
              <w:right w:val="single" w:sz="8" w:space="0" w:color="000000"/>
            </w:tcBorders>
            <w:hideMark/>
          </w:tcPr>
          <w:p w14:paraId="03D1B971"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c>
          <w:tcPr>
            <w:tcW w:w="3010" w:type="dxa"/>
            <w:tcBorders>
              <w:top w:val="single" w:sz="8" w:space="0" w:color="000000"/>
              <w:left w:val="single" w:sz="8" w:space="0" w:color="000000"/>
              <w:bottom w:val="single" w:sz="8" w:space="0" w:color="000000"/>
              <w:right w:val="single" w:sz="8" w:space="0" w:color="000000"/>
            </w:tcBorders>
            <w:hideMark/>
          </w:tcPr>
          <w:p w14:paraId="1FC3E34B" w14:textId="27AEB424" w:rsidR="007E1E03" w:rsidRPr="007802D2" w:rsidRDefault="007E1E03" w:rsidP="004668F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w:t>
            </w:r>
            <w:r w:rsidR="008005FF">
              <w:rPr>
                <w:rFonts w:ascii="Times New Roman" w:eastAsia="Times New Roman" w:hAnsi="Times New Roman"/>
                <w:color w:val="000000"/>
                <w:lang w:eastAsia="da-DK"/>
              </w:rPr>
              <w:t>Ingen</w:t>
            </w:r>
            <w:r w:rsidR="00C51F77">
              <w:rPr>
                <w:rFonts w:ascii="Times New Roman" w:eastAsia="Times New Roman" w:hAnsi="Times New Roman"/>
                <w:color w:val="000000"/>
                <w:lang w:eastAsia="da-DK"/>
              </w:rPr>
              <w:t xml:space="preserve"> </w:t>
            </w:r>
          </w:p>
        </w:tc>
      </w:tr>
      <w:tr w:rsidR="007E1E03" w:rsidRPr="007802D2" w14:paraId="436D893E" w14:textId="77777777" w:rsidTr="007E1E03">
        <w:tc>
          <w:tcPr>
            <w:tcW w:w="2719" w:type="dxa"/>
            <w:tcBorders>
              <w:top w:val="single" w:sz="8" w:space="0" w:color="000000"/>
              <w:left w:val="single" w:sz="8" w:space="0" w:color="000000"/>
              <w:bottom w:val="single" w:sz="8" w:space="0" w:color="000000"/>
              <w:right w:val="single" w:sz="8" w:space="0" w:color="000000"/>
            </w:tcBorders>
            <w:hideMark/>
          </w:tcPr>
          <w:p w14:paraId="6E9F61B4"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Økonomiske konsekvenser for erhvervslivet</w:t>
            </w:r>
          </w:p>
        </w:tc>
        <w:tc>
          <w:tcPr>
            <w:tcW w:w="3201" w:type="dxa"/>
            <w:tcBorders>
              <w:top w:val="single" w:sz="8" w:space="0" w:color="000000"/>
              <w:left w:val="single" w:sz="8" w:space="0" w:color="000000"/>
              <w:bottom w:val="single" w:sz="8" w:space="0" w:color="000000"/>
              <w:right w:val="single" w:sz="8" w:space="0" w:color="000000"/>
            </w:tcBorders>
            <w:hideMark/>
          </w:tcPr>
          <w:p w14:paraId="73741912" w14:textId="77777777" w:rsidR="007E1E03" w:rsidRPr="007802D2" w:rsidRDefault="007E1E03" w:rsidP="007E1E0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c>
          <w:tcPr>
            <w:tcW w:w="3010" w:type="dxa"/>
            <w:tcBorders>
              <w:top w:val="single" w:sz="8" w:space="0" w:color="000000"/>
              <w:left w:val="single" w:sz="8" w:space="0" w:color="000000"/>
              <w:bottom w:val="single" w:sz="8" w:space="0" w:color="000000"/>
              <w:right w:val="single" w:sz="8" w:space="0" w:color="000000"/>
            </w:tcBorders>
            <w:hideMark/>
          </w:tcPr>
          <w:p w14:paraId="47F2A9EB" w14:textId="77777777" w:rsidR="007E1E03" w:rsidRPr="007802D2" w:rsidRDefault="007E1E03" w:rsidP="007E1E0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r>
      <w:tr w:rsidR="007E1E03" w:rsidRPr="007802D2" w14:paraId="3C973A82" w14:textId="77777777" w:rsidTr="007E1E03">
        <w:tc>
          <w:tcPr>
            <w:tcW w:w="2719" w:type="dxa"/>
            <w:tcBorders>
              <w:top w:val="single" w:sz="8" w:space="0" w:color="000000"/>
              <w:left w:val="single" w:sz="8" w:space="0" w:color="000000"/>
              <w:bottom w:val="single" w:sz="8" w:space="0" w:color="000000"/>
              <w:right w:val="single" w:sz="8" w:space="0" w:color="000000"/>
            </w:tcBorders>
            <w:hideMark/>
          </w:tcPr>
          <w:p w14:paraId="5C36E670"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Administrative konsekvenser for erhvervslivet</w:t>
            </w:r>
          </w:p>
        </w:tc>
        <w:tc>
          <w:tcPr>
            <w:tcW w:w="3201" w:type="dxa"/>
            <w:tcBorders>
              <w:top w:val="single" w:sz="8" w:space="0" w:color="000000"/>
              <w:left w:val="single" w:sz="8" w:space="0" w:color="000000"/>
              <w:bottom w:val="single" w:sz="8" w:space="0" w:color="000000"/>
              <w:right w:val="single" w:sz="8" w:space="0" w:color="000000"/>
            </w:tcBorders>
            <w:hideMark/>
          </w:tcPr>
          <w:p w14:paraId="41334B80" w14:textId="77777777" w:rsidR="007E1E03" w:rsidRPr="007802D2" w:rsidRDefault="007E1E03" w:rsidP="007E1E0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c>
          <w:tcPr>
            <w:tcW w:w="3010" w:type="dxa"/>
            <w:tcBorders>
              <w:top w:val="single" w:sz="8" w:space="0" w:color="000000"/>
              <w:left w:val="single" w:sz="8" w:space="0" w:color="000000"/>
              <w:bottom w:val="single" w:sz="8" w:space="0" w:color="000000"/>
              <w:right w:val="single" w:sz="8" w:space="0" w:color="000000"/>
            </w:tcBorders>
            <w:hideMark/>
          </w:tcPr>
          <w:p w14:paraId="67E44E28" w14:textId="77777777" w:rsidR="007E1E03" w:rsidRPr="007802D2" w:rsidRDefault="007E1E03" w:rsidP="007E1E0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r>
      <w:tr w:rsidR="007E1E03" w:rsidRPr="007802D2" w14:paraId="0091AD0A" w14:textId="77777777" w:rsidTr="007E1E03">
        <w:tc>
          <w:tcPr>
            <w:tcW w:w="2719" w:type="dxa"/>
            <w:tcBorders>
              <w:top w:val="single" w:sz="8" w:space="0" w:color="000000"/>
              <w:left w:val="single" w:sz="8" w:space="0" w:color="000000"/>
              <w:bottom w:val="single" w:sz="8" w:space="0" w:color="000000"/>
              <w:right w:val="single" w:sz="8" w:space="0" w:color="000000"/>
            </w:tcBorders>
            <w:hideMark/>
          </w:tcPr>
          <w:p w14:paraId="10AC6F3C"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Administrative konsekvenser for borgerne</w:t>
            </w:r>
          </w:p>
        </w:tc>
        <w:tc>
          <w:tcPr>
            <w:tcW w:w="3201" w:type="dxa"/>
            <w:tcBorders>
              <w:top w:val="single" w:sz="8" w:space="0" w:color="000000"/>
              <w:left w:val="single" w:sz="8" w:space="0" w:color="000000"/>
              <w:bottom w:val="single" w:sz="8" w:space="0" w:color="000000"/>
              <w:right w:val="single" w:sz="8" w:space="0" w:color="000000"/>
            </w:tcBorders>
            <w:hideMark/>
          </w:tcPr>
          <w:p w14:paraId="42341AC0" w14:textId="77777777" w:rsidR="007E1E03" w:rsidRPr="007802D2" w:rsidRDefault="007E1E03" w:rsidP="007E1E0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c>
          <w:tcPr>
            <w:tcW w:w="3010" w:type="dxa"/>
            <w:tcBorders>
              <w:top w:val="single" w:sz="8" w:space="0" w:color="000000"/>
              <w:left w:val="single" w:sz="8" w:space="0" w:color="000000"/>
              <w:bottom w:val="single" w:sz="8" w:space="0" w:color="000000"/>
              <w:right w:val="single" w:sz="8" w:space="0" w:color="000000"/>
            </w:tcBorders>
            <w:hideMark/>
          </w:tcPr>
          <w:p w14:paraId="63F31C4D" w14:textId="77777777" w:rsidR="007E1E03" w:rsidRPr="007802D2" w:rsidRDefault="007E1E03" w:rsidP="007E1E0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r>
      <w:tr w:rsidR="007E1E03" w:rsidRPr="007802D2" w14:paraId="24CD0D60" w14:textId="77777777" w:rsidTr="007E1E03">
        <w:tc>
          <w:tcPr>
            <w:tcW w:w="2719" w:type="dxa"/>
            <w:tcBorders>
              <w:top w:val="single" w:sz="8" w:space="0" w:color="000000"/>
              <w:left w:val="single" w:sz="8" w:space="0" w:color="000000"/>
              <w:bottom w:val="single" w:sz="18" w:space="0" w:color="auto"/>
              <w:right w:val="single" w:sz="8" w:space="0" w:color="000000"/>
            </w:tcBorders>
            <w:hideMark/>
          </w:tcPr>
          <w:p w14:paraId="6FA7FDCB" w14:textId="77777777" w:rsidR="007E1E03" w:rsidRPr="007802D2" w:rsidRDefault="00420AE5" w:rsidP="007E1E03">
            <w:pPr>
              <w:spacing w:after="0" w:line="300" w:lineRule="auto"/>
              <w:jc w:val="both"/>
              <w:rPr>
                <w:rFonts w:ascii="Times New Roman" w:eastAsia="Times New Roman" w:hAnsi="Times New Roman"/>
                <w:color w:val="000000"/>
                <w:lang w:eastAsia="da-DK"/>
              </w:rPr>
            </w:pPr>
            <w:r>
              <w:rPr>
                <w:rFonts w:ascii="Times New Roman" w:eastAsia="Times New Roman" w:hAnsi="Times New Roman"/>
                <w:color w:val="000000"/>
                <w:lang w:eastAsia="da-DK"/>
              </w:rPr>
              <w:t>Klima- og m</w:t>
            </w:r>
            <w:r w:rsidR="007E1E03" w:rsidRPr="007802D2">
              <w:rPr>
                <w:rFonts w:ascii="Times New Roman" w:eastAsia="Times New Roman" w:hAnsi="Times New Roman"/>
                <w:color w:val="000000"/>
                <w:lang w:eastAsia="da-DK"/>
              </w:rPr>
              <w:t>iljømæssige konsekvenser</w:t>
            </w:r>
          </w:p>
        </w:tc>
        <w:tc>
          <w:tcPr>
            <w:tcW w:w="3201" w:type="dxa"/>
            <w:tcBorders>
              <w:top w:val="single" w:sz="8" w:space="0" w:color="000000"/>
              <w:left w:val="single" w:sz="8" w:space="0" w:color="000000"/>
              <w:bottom w:val="single" w:sz="18" w:space="0" w:color="auto"/>
              <w:right w:val="single" w:sz="8" w:space="0" w:color="000000"/>
            </w:tcBorders>
            <w:hideMark/>
          </w:tcPr>
          <w:p w14:paraId="1AC0588C" w14:textId="77777777" w:rsidR="007E1E03" w:rsidRPr="007802D2" w:rsidRDefault="007E1E03" w:rsidP="007E1E0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c>
          <w:tcPr>
            <w:tcW w:w="3010" w:type="dxa"/>
            <w:tcBorders>
              <w:top w:val="single" w:sz="8" w:space="0" w:color="000000"/>
              <w:left w:val="single" w:sz="8" w:space="0" w:color="000000"/>
              <w:bottom w:val="single" w:sz="18" w:space="0" w:color="auto"/>
              <w:right w:val="single" w:sz="8" w:space="0" w:color="000000"/>
            </w:tcBorders>
            <w:hideMark/>
          </w:tcPr>
          <w:p w14:paraId="6011C55B" w14:textId="77777777" w:rsidR="007E1E03" w:rsidRPr="007802D2" w:rsidRDefault="007E1E03" w:rsidP="007E1E03">
            <w:pPr>
              <w:spacing w:after="0" w:line="300" w:lineRule="auto"/>
              <w:rPr>
                <w:rFonts w:ascii="Times New Roman" w:eastAsia="Times New Roman" w:hAnsi="Times New Roman"/>
                <w:color w:val="000000"/>
                <w:lang w:eastAsia="da-DK"/>
              </w:rPr>
            </w:pPr>
            <w:r>
              <w:rPr>
                <w:rFonts w:ascii="Times New Roman" w:eastAsia="Times New Roman" w:hAnsi="Times New Roman"/>
                <w:color w:val="000000"/>
                <w:lang w:eastAsia="da-DK"/>
              </w:rPr>
              <w:t xml:space="preserve"> Ingen</w:t>
            </w:r>
          </w:p>
        </w:tc>
      </w:tr>
      <w:tr w:rsidR="007E1E03" w:rsidRPr="007802D2" w14:paraId="6685FFAC" w14:textId="77777777" w:rsidTr="007E1E03">
        <w:tc>
          <w:tcPr>
            <w:tcW w:w="2719" w:type="dxa"/>
            <w:tcBorders>
              <w:top w:val="single" w:sz="18" w:space="0" w:color="auto"/>
              <w:left w:val="single" w:sz="8" w:space="0" w:color="000000"/>
              <w:bottom w:val="single" w:sz="4" w:space="0" w:color="auto"/>
              <w:right w:val="single" w:sz="8" w:space="0" w:color="000000"/>
            </w:tcBorders>
            <w:hideMark/>
          </w:tcPr>
          <w:p w14:paraId="6986E321"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Forholdet til EU-retten</w:t>
            </w:r>
          </w:p>
        </w:tc>
        <w:tc>
          <w:tcPr>
            <w:tcW w:w="6211" w:type="dxa"/>
            <w:gridSpan w:val="2"/>
            <w:tcBorders>
              <w:top w:val="single" w:sz="18" w:space="0" w:color="auto"/>
              <w:left w:val="single" w:sz="8" w:space="0" w:color="000000"/>
              <w:bottom w:val="single" w:sz="4" w:space="0" w:color="auto"/>
              <w:right w:val="single" w:sz="8" w:space="0" w:color="000000"/>
            </w:tcBorders>
            <w:hideMark/>
          </w:tcPr>
          <w:p w14:paraId="76C45F39" w14:textId="77777777" w:rsidR="007E1E03" w:rsidRPr="007802D2" w:rsidRDefault="007E1E03" w:rsidP="007E1E03">
            <w:pPr>
              <w:spacing w:after="0" w:line="300" w:lineRule="auto"/>
              <w:jc w:val="both"/>
              <w:rPr>
                <w:rFonts w:ascii="Times New Roman" w:hAnsi="Times New Roman"/>
              </w:rPr>
            </w:pPr>
          </w:p>
        </w:tc>
      </w:tr>
      <w:tr w:rsidR="007E1E03" w:rsidRPr="007802D2" w14:paraId="08B97512" w14:textId="77777777" w:rsidTr="007E1E03">
        <w:tc>
          <w:tcPr>
            <w:tcW w:w="2719" w:type="dxa"/>
            <w:tcBorders>
              <w:top w:val="single" w:sz="4" w:space="0" w:color="auto"/>
              <w:left w:val="single" w:sz="8" w:space="0" w:color="000000"/>
              <w:bottom w:val="single" w:sz="8" w:space="0" w:color="000000"/>
              <w:right w:val="single" w:sz="8" w:space="0" w:color="000000"/>
            </w:tcBorders>
          </w:tcPr>
          <w:p w14:paraId="3DAE4DF7"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Er i strid med de principper for implementering</w:t>
            </w:r>
          </w:p>
          <w:p w14:paraId="62F1C675"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af erhvervsrettet EU-regulering/</w:t>
            </w:r>
          </w:p>
          <w:p w14:paraId="70576C83"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Går videre end minimumskrav i EU-regulering</w:t>
            </w:r>
          </w:p>
          <w:p w14:paraId="64EAE103" w14:textId="77777777" w:rsidR="007E1E03" w:rsidRPr="007802D2" w:rsidRDefault="007E1E03" w:rsidP="007E1E03">
            <w:pPr>
              <w:spacing w:after="0" w:line="300" w:lineRule="auto"/>
              <w:jc w:val="both"/>
              <w:rPr>
                <w:rFonts w:ascii="Times New Roman" w:eastAsia="Times New Roman" w:hAnsi="Times New Roman"/>
                <w:color w:val="000000"/>
                <w:lang w:eastAsia="da-DK"/>
              </w:rPr>
            </w:pPr>
            <w:r w:rsidRPr="007802D2">
              <w:rPr>
                <w:rFonts w:ascii="Times New Roman" w:eastAsia="Times New Roman" w:hAnsi="Times New Roman"/>
                <w:color w:val="000000"/>
                <w:lang w:eastAsia="da-DK"/>
              </w:rPr>
              <w:t>(sæt X)</w:t>
            </w:r>
          </w:p>
        </w:tc>
        <w:tc>
          <w:tcPr>
            <w:tcW w:w="6211" w:type="dxa"/>
            <w:gridSpan w:val="2"/>
            <w:tcBorders>
              <w:top w:val="single" w:sz="4" w:space="0" w:color="auto"/>
              <w:left w:val="single" w:sz="8" w:space="0" w:color="000000"/>
              <w:bottom w:val="single" w:sz="8" w:space="0" w:color="000000"/>
              <w:right w:val="single" w:sz="8" w:space="0" w:color="000000"/>
            </w:tcBorders>
          </w:tcPr>
          <w:p w14:paraId="21C72102" w14:textId="77777777" w:rsidR="007E1E03" w:rsidRPr="007802D2" w:rsidRDefault="007E1E03" w:rsidP="007E1E03">
            <w:pPr>
              <w:spacing w:after="0" w:line="300" w:lineRule="auto"/>
              <w:jc w:val="both"/>
              <w:rPr>
                <w:rFonts w:ascii="Times New Roman" w:hAnsi="Times New Roman"/>
              </w:rPr>
            </w:pPr>
          </w:p>
          <w:p w14:paraId="6F4A194C" w14:textId="77777777" w:rsidR="007E1E03" w:rsidRPr="007802D2" w:rsidRDefault="007E1E03" w:rsidP="007E1E03">
            <w:pPr>
              <w:spacing w:after="0" w:line="300" w:lineRule="auto"/>
              <w:jc w:val="center"/>
              <w:rPr>
                <w:rFonts w:ascii="Times New Roman" w:hAnsi="Times New Roman"/>
              </w:rPr>
            </w:pPr>
            <w:r w:rsidRPr="007802D2">
              <w:rPr>
                <w:rFonts w:ascii="Times New Roman" w:hAnsi="Times New Roman"/>
              </w:rPr>
              <w:t>Nej</w:t>
            </w:r>
          </w:p>
        </w:tc>
      </w:tr>
    </w:tbl>
    <w:p w14:paraId="4DCCDBC6" w14:textId="77777777" w:rsidR="007802D2" w:rsidRPr="007802D2" w:rsidRDefault="007802D2" w:rsidP="007802D2">
      <w:pPr>
        <w:spacing w:after="0" w:line="300" w:lineRule="auto"/>
        <w:jc w:val="both"/>
        <w:rPr>
          <w:rFonts w:ascii="Times New Roman" w:eastAsia="Calibri" w:hAnsi="Times New Roman" w:cs="Times New Roman"/>
        </w:rPr>
      </w:pPr>
    </w:p>
    <w:p w14:paraId="47182986" w14:textId="77777777" w:rsidR="007802D2" w:rsidRDefault="007802D2" w:rsidP="007802D2">
      <w:pPr>
        <w:spacing w:after="0" w:line="300" w:lineRule="auto"/>
        <w:jc w:val="both"/>
        <w:rPr>
          <w:rFonts w:ascii="Times New Roman" w:eastAsia="Calibri" w:hAnsi="Times New Roman" w:cs="Times New Roman"/>
        </w:rPr>
      </w:pPr>
    </w:p>
    <w:p w14:paraId="04FDD76B" w14:textId="77777777" w:rsidR="00286B4E" w:rsidRDefault="00286B4E" w:rsidP="007802D2">
      <w:pPr>
        <w:spacing w:after="0" w:line="300" w:lineRule="auto"/>
        <w:jc w:val="both"/>
        <w:rPr>
          <w:rFonts w:ascii="Times New Roman" w:eastAsia="Calibri" w:hAnsi="Times New Roman" w:cs="Times New Roman"/>
        </w:rPr>
      </w:pPr>
    </w:p>
    <w:p w14:paraId="193DE044" w14:textId="77777777" w:rsidR="00286B4E" w:rsidRPr="007802D2" w:rsidRDefault="00286B4E" w:rsidP="007802D2">
      <w:pPr>
        <w:spacing w:after="0" w:line="300" w:lineRule="auto"/>
        <w:jc w:val="both"/>
        <w:rPr>
          <w:rFonts w:ascii="Times New Roman" w:eastAsia="Calibri" w:hAnsi="Times New Roman" w:cs="Times New Roman"/>
        </w:rPr>
      </w:pPr>
    </w:p>
    <w:p w14:paraId="75D1539C" w14:textId="77777777" w:rsidR="007802D2" w:rsidRPr="007802D2" w:rsidRDefault="007802D2" w:rsidP="007802D2">
      <w:pPr>
        <w:spacing w:after="0" w:line="300" w:lineRule="auto"/>
        <w:jc w:val="center"/>
        <w:rPr>
          <w:rFonts w:ascii="Times New Roman" w:eastAsia="Calibri" w:hAnsi="Times New Roman" w:cs="Times New Roman"/>
          <w:i/>
        </w:rPr>
      </w:pPr>
      <w:r w:rsidRPr="007802D2">
        <w:rPr>
          <w:rFonts w:ascii="Times New Roman" w:eastAsia="Calibri" w:hAnsi="Times New Roman" w:cs="Times New Roman"/>
          <w:i/>
        </w:rPr>
        <w:t>Bemærkninger til lovforslagets enkelte bestemmelser</w:t>
      </w:r>
    </w:p>
    <w:p w14:paraId="7A818FBD" w14:textId="77777777" w:rsidR="007802D2" w:rsidRPr="007802D2" w:rsidRDefault="007802D2" w:rsidP="007802D2">
      <w:pPr>
        <w:spacing w:after="0" w:line="300" w:lineRule="auto"/>
        <w:jc w:val="both"/>
        <w:rPr>
          <w:rFonts w:ascii="Times New Roman" w:eastAsia="Calibri" w:hAnsi="Times New Roman" w:cs="Times New Roman"/>
        </w:rPr>
      </w:pPr>
    </w:p>
    <w:p w14:paraId="57744077" w14:textId="77777777" w:rsidR="007802D2" w:rsidRPr="007802D2" w:rsidRDefault="007802D2" w:rsidP="007802D2">
      <w:pPr>
        <w:spacing w:after="0" w:line="300" w:lineRule="auto"/>
        <w:jc w:val="center"/>
        <w:rPr>
          <w:rFonts w:ascii="Times New Roman" w:eastAsia="Calibri" w:hAnsi="Times New Roman" w:cs="Times New Roman"/>
          <w:i/>
        </w:rPr>
      </w:pPr>
      <w:r w:rsidRPr="007802D2">
        <w:rPr>
          <w:rFonts w:ascii="Times New Roman" w:eastAsia="Calibri" w:hAnsi="Times New Roman" w:cs="Times New Roman"/>
          <w:i/>
        </w:rPr>
        <w:t>Til § 1</w:t>
      </w:r>
    </w:p>
    <w:p w14:paraId="21DA0A58" w14:textId="77777777" w:rsidR="007802D2" w:rsidRPr="007802D2" w:rsidRDefault="007802D2" w:rsidP="007802D2">
      <w:pPr>
        <w:spacing w:after="0" w:line="300" w:lineRule="auto"/>
        <w:jc w:val="center"/>
        <w:rPr>
          <w:rFonts w:ascii="Times New Roman" w:eastAsia="Calibri" w:hAnsi="Times New Roman" w:cs="Times New Roman"/>
        </w:rPr>
      </w:pPr>
    </w:p>
    <w:p w14:paraId="44CBA823" w14:textId="77777777" w:rsidR="007802D2" w:rsidRPr="007802D2" w:rsidRDefault="007802D2" w:rsidP="007802D2">
      <w:pPr>
        <w:spacing w:after="0" w:line="300" w:lineRule="auto"/>
        <w:jc w:val="both"/>
        <w:rPr>
          <w:rFonts w:ascii="Times New Roman" w:eastAsia="Calibri" w:hAnsi="Times New Roman" w:cs="Times New Roman"/>
        </w:rPr>
      </w:pPr>
      <w:r w:rsidRPr="007802D2">
        <w:rPr>
          <w:rFonts w:ascii="Times New Roman" w:eastAsia="Calibri" w:hAnsi="Times New Roman" w:cs="Times New Roman"/>
        </w:rPr>
        <w:t>Til nr. 1</w:t>
      </w:r>
    </w:p>
    <w:p w14:paraId="53FE1C35" w14:textId="77777777" w:rsidR="00CB6864" w:rsidRDefault="00CB6864" w:rsidP="00187D07">
      <w:pPr>
        <w:spacing w:after="0" w:line="300" w:lineRule="auto"/>
        <w:rPr>
          <w:rFonts w:ascii="Times New Roman" w:eastAsia="Calibri" w:hAnsi="Times New Roman" w:cs="Times New Roman"/>
        </w:rPr>
      </w:pPr>
    </w:p>
    <w:p w14:paraId="568D00C2" w14:textId="77777777" w:rsidR="00D80B66" w:rsidRDefault="00D80B66" w:rsidP="00D80B66">
      <w:pPr>
        <w:spacing w:after="0" w:line="300" w:lineRule="auto"/>
        <w:rPr>
          <w:rFonts w:ascii="Times New Roman" w:eastAsia="Calibri" w:hAnsi="Times New Roman" w:cs="Times New Roman"/>
        </w:rPr>
      </w:pPr>
      <w:r>
        <w:rPr>
          <w:rFonts w:ascii="Times New Roman" w:eastAsia="Calibri" w:hAnsi="Times New Roman" w:cs="Times New Roman"/>
        </w:rPr>
        <w:t>Det fremgår af arbejdsskadesikringslovens § 9, stk. 1, at</w:t>
      </w:r>
      <w:r w:rsidDel="00015700">
        <w:rPr>
          <w:rFonts w:ascii="Times New Roman" w:eastAsia="Calibri" w:hAnsi="Times New Roman" w:cs="Times New Roman"/>
        </w:rPr>
        <w:t xml:space="preserve"> </w:t>
      </w:r>
      <w:r>
        <w:rPr>
          <w:rFonts w:ascii="Times New Roman" w:eastAsia="Calibri" w:hAnsi="Times New Roman" w:cs="Times New Roman"/>
        </w:rPr>
        <w:t>beskæftigelsesministeren nedsætter et udvalg (Erhvervssygdomsudvalget), som indstiller til beskæftigelsesministeren, hvilke sygdomme, der opfylder kravene for at blive optaget på den i § 7, stk. 1</w:t>
      </w:r>
      <w:r w:rsidR="00A37968">
        <w:rPr>
          <w:rFonts w:ascii="Times New Roman" w:eastAsia="Calibri" w:hAnsi="Times New Roman" w:cs="Times New Roman"/>
        </w:rPr>
        <w:t>,</w:t>
      </w:r>
      <w:r>
        <w:rPr>
          <w:rFonts w:ascii="Times New Roman" w:eastAsia="Calibri" w:hAnsi="Times New Roman" w:cs="Times New Roman"/>
        </w:rPr>
        <w:t xml:space="preserve"> nævnte fortegnelse. </w:t>
      </w:r>
    </w:p>
    <w:p w14:paraId="7A62F4B4" w14:textId="77777777" w:rsidR="00D80B66" w:rsidRDefault="00D80B66" w:rsidP="00D80B66">
      <w:pPr>
        <w:spacing w:after="0" w:line="300" w:lineRule="auto"/>
        <w:rPr>
          <w:rFonts w:ascii="Times New Roman" w:eastAsia="Calibri" w:hAnsi="Times New Roman" w:cs="Times New Roman"/>
        </w:rPr>
      </w:pPr>
    </w:p>
    <w:p w14:paraId="4152A29D" w14:textId="77777777" w:rsidR="00D80B66" w:rsidRDefault="00D80B66" w:rsidP="00D80B66">
      <w:pPr>
        <w:spacing w:after="0" w:line="300" w:lineRule="auto"/>
        <w:rPr>
          <w:rFonts w:ascii="Times New Roman" w:eastAsia="Calibri" w:hAnsi="Times New Roman" w:cs="Times New Roman"/>
        </w:rPr>
      </w:pPr>
      <w:r>
        <w:rPr>
          <w:rFonts w:ascii="Times New Roman" w:eastAsia="Calibri" w:hAnsi="Times New Roman" w:cs="Times New Roman"/>
        </w:rPr>
        <w:t xml:space="preserve">Det betyder, at Erhvervssygdomsudvalget ved principielle møder løbende tager stilling til, om der er medicinsk dokumentation for, at en sygdom er opstået efter bestemte påvirkninger, som bestemte persongrupper gennem deres arbejde er udsat for i højere grad end personer uden et lignende arbejde. I så fald kan sygdommen optages på fortegnelsen. </w:t>
      </w:r>
    </w:p>
    <w:p w14:paraId="1A353961" w14:textId="77777777" w:rsidR="00D80B66" w:rsidRDefault="00D80B66" w:rsidP="00D80B66">
      <w:pPr>
        <w:spacing w:after="0" w:line="300" w:lineRule="auto"/>
        <w:rPr>
          <w:rFonts w:ascii="Times New Roman" w:eastAsia="Calibri" w:hAnsi="Times New Roman" w:cs="Times New Roman"/>
        </w:rPr>
      </w:pPr>
    </w:p>
    <w:p w14:paraId="06E6F7A3" w14:textId="27D574FE" w:rsidR="00D80B66" w:rsidRDefault="00D80B66" w:rsidP="00D80B66">
      <w:pPr>
        <w:spacing w:after="0"/>
        <w:rPr>
          <w:rFonts w:ascii="Times New Roman" w:hAnsi="Times New Roman"/>
        </w:rPr>
      </w:pPr>
      <w:r w:rsidRPr="007802D2">
        <w:rPr>
          <w:rFonts w:ascii="Times New Roman" w:hAnsi="Times New Roman"/>
        </w:rPr>
        <w:t xml:space="preserve">Hvis en sygdom er optaget på fortegnelsen, </w:t>
      </w:r>
      <w:r>
        <w:rPr>
          <w:rFonts w:ascii="Times New Roman" w:hAnsi="Times New Roman"/>
        </w:rPr>
        <w:t xml:space="preserve">kan den anerkendes som en erhvervssygdom administrativt, dog under forudsætning af, at </w:t>
      </w:r>
      <w:r w:rsidRPr="007802D2">
        <w:rPr>
          <w:rFonts w:ascii="Times New Roman" w:hAnsi="Times New Roman"/>
        </w:rPr>
        <w:t>det i øvrigt ikke må anses for overvejende sandsynligt, at sygdommen skyldes andre forhold end de erhvervsmæssige.</w:t>
      </w:r>
    </w:p>
    <w:p w14:paraId="65B6E0EF" w14:textId="77777777" w:rsidR="00D80B66" w:rsidRDefault="00D80B66" w:rsidP="00D80B66">
      <w:pPr>
        <w:spacing w:after="0"/>
        <w:rPr>
          <w:rFonts w:ascii="Times New Roman" w:hAnsi="Times New Roman"/>
        </w:rPr>
      </w:pPr>
    </w:p>
    <w:p w14:paraId="33E01DEC" w14:textId="77777777" w:rsidR="00D80B66" w:rsidRPr="007802D2" w:rsidRDefault="00D80B66" w:rsidP="00D80B66">
      <w:pPr>
        <w:spacing w:after="0"/>
        <w:rPr>
          <w:rFonts w:ascii="Times New Roman" w:hAnsi="Times New Roman"/>
        </w:rPr>
      </w:pPr>
      <w:r>
        <w:rPr>
          <w:rFonts w:ascii="Times New Roman" w:hAnsi="Times New Roman"/>
        </w:rPr>
        <w:t xml:space="preserve">Udover at indstille sygdomme til optagelse på fortegnelsen, har Erhvervssygdomsudvalget til opgave i konkrete sager at indstille til </w:t>
      </w:r>
      <w:r w:rsidR="00E3573F">
        <w:rPr>
          <w:rFonts w:ascii="Times New Roman" w:hAnsi="Times New Roman"/>
        </w:rPr>
        <w:t>Arbejdsmarkedets Erhvervssikring</w:t>
      </w:r>
      <w:r w:rsidR="00E3573F">
        <w:rPr>
          <w:rStyle w:val="Kommentarhenvisning"/>
        </w:rPr>
        <w:t>,</w:t>
      </w:r>
      <w:r>
        <w:rPr>
          <w:rFonts w:ascii="Times New Roman" w:hAnsi="Times New Roman"/>
        </w:rPr>
        <w:t xml:space="preserve"> hvorvidt en sygdom, som ikke er optaget på fortegnelsen, alligevel kan anerkendes som en erhvervssygdom. Dette følger af § 7, stk. 3. </w:t>
      </w:r>
      <w:r w:rsidRPr="007802D2">
        <w:rPr>
          <w:rFonts w:ascii="Times New Roman" w:hAnsi="Times New Roman"/>
        </w:rPr>
        <w:t xml:space="preserve">   </w:t>
      </w:r>
    </w:p>
    <w:p w14:paraId="37E8AC32" w14:textId="77777777" w:rsidR="00D80B66" w:rsidRDefault="00D80B66" w:rsidP="00187D07">
      <w:pPr>
        <w:spacing w:after="0" w:line="300" w:lineRule="auto"/>
        <w:rPr>
          <w:rFonts w:ascii="Times New Roman" w:eastAsia="Calibri" w:hAnsi="Times New Roman" w:cs="Times New Roman"/>
        </w:rPr>
      </w:pPr>
    </w:p>
    <w:p w14:paraId="7422BC3F" w14:textId="77777777" w:rsidR="00D80B66" w:rsidRDefault="00D80B66" w:rsidP="00D80B66">
      <w:pPr>
        <w:spacing w:after="0" w:line="300" w:lineRule="auto"/>
        <w:rPr>
          <w:rFonts w:ascii="Times New Roman" w:eastAsia="Calibri" w:hAnsi="Times New Roman" w:cs="Times New Roman"/>
        </w:rPr>
      </w:pPr>
      <w:r>
        <w:rPr>
          <w:rFonts w:ascii="Times New Roman" w:eastAsia="Calibri" w:hAnsi="Times New Roman" w:cs="Times New Roman"/>
        </w:rPr>
        <w:t xml:space="preserve">Det følger af arbejdsskadesikringslovens § 9, stk. 2, at Erhvervssygdomsudvalget består af en formand og 8 andre medlemmer, der udnævnes for 3 år ad gangen. </w:t>
      </w:r>
    </w:p>
    <w:p w14:paraId="739CC507" w14:textId="77777777" w:rsidR="00B304F7" w:rsidRDefault="00B304F7" w:rsidP="00D80B66">
      <w:pPr>
        <w:spacing w:after="0" w:line="300" w:lineRule="auto"/>
        <w:rPr>
          <w:rFonts w:ascii="Times New Roman" w:eastAsia="Calibri" w:hAnsi="Times New Roman" w:cs="Times New Roman"/>
        </w:rPr>
      </w:pPr>
    </w:p>
    <w:p w14:paraId="603F9F64" w14:textId="77777777" w:rsidR="00B304F7" w:rsidRDefault="00B304F7" w:rsidP="00B304F7">
      <w:pPr>
        <w:spacing w:after="0" w:line="300" w:lineRule="auto"/>
        <w:rPr>
          <w:rFonts w:ascii="Times New Roman" w:eastAsia="Calibri" w:hAnsi="Times New Roman" w:cs="Times New Roman"/>
        </w:rPr>
      </w:pPr>
      <w:r>
        <w:rPr>
          <w:rFonts w:ascii="Times New Roman" w:eastAsia="Calibri" w:hAnsi="Times New Roman" w:cs="Times New Roman"/>
        </w:rPr>
        <w:t>Det fremgår af arbejdsskadesikringslovens § 9, stk. 3, at beskæftigelsesministeren udnævner udvalgets formand og medlemmer samt stedfortrædere for disse således</w:t>
      </w:r>
      <w:r w:rsidR="00A37968">
        <w:rPr>
          <w:rFonts w:ascii="Times New Roman" w:eastAsia="Calibri" w:hAnsi="Times New Roman" w:cs="Times New Roman"/>
        </w:rPr>
        <w:t>:</w:t>
      </w:r>
      <w:r>
        <w:rPr>
          <w:rFonts w:ascii="Times New Roman" w:eastAsia="Calibri" w:hAnsi="Times New Roman" w:cs="Times New Roman"/>
        </w:rPr>
        <w:t xml:space="preserve"> 1 medlem efter indstilling fra Sundhedsstyrelsen, 1 medlem efter indstilling fra Arbejdstilsynet, 1 medlem efter indstilling fra de offentlige arbejdsgivere, 2 medlemmer efter indstilling fra Dansk Arbejdsgiverforening og 3 medlemmer efter indstilling fra Fagbevægelsens Hovedorganisation.</w:t>
      </w:r>
    </w:p>
    <w:p w14:paraId="03D2B74B" w14:textId="77777777" w:rsidR="00B304F7" w:rsidRDefault="00B304F7" w:rsidP="00D80B66">
      <w:pPr>
        <w:spacing w:after="0" w:line="300" w:lineRule="auto"/>
        <w:rPr>
          <w:rFonts w:ascii="Times New Roman" w:eastAsia="Calibri" w:hAnsi="Times New Roman" w:cs="Times New Roman"/>
        </w:rPr>
      </w:pPr>
    </w:p>
    <w:p w14:paraId="45CE644E" w14:textId="77777777" w:rsidR="00D80B66" w:rsidRPr="00D80B66" w:rsidRDefault="00B304F7" w:rsidP="00D80B66">
      <w:pPr>
        <w:spacing w:after="0" w:line="300" w:lineRule="auto"/>
        <w:rPr>
          <w:rFonts w:ascii="Times New Roman" w:eastAsia="Calibri" w:hAnsi="Times New Roman" w:cs="Times New Roman"/>
        </w:rPr>
      </w:pPr>
      <w:r>
        <w:rPr>
          <w:rFonts w:ascii="Times New Roman" w:eastAsia="Calibri" w:hAnsi="Times New Roman" w:cs="Times New Roman"/>
        </w:rPr>
        <w:t>Ved lovforslaget</w:t>
      </w:r>
      <w:r w:rsidR="00A37968">
        <w:rPr>
          <w:rFonts w:ascii="Times New Roman" w:eastAsia="Calibri" w:hAnsi="Times New Roman" w:cs="Times New Roman"/>
        </w:rPr>
        <w:t>s</w:t>
      </w:r>
      <w:r>
        <w:rPr>
          <w:rFonts w:ascii="Times New Roman" w:eastAsia="Calibri" w:hAnsi="Times New Roman" w:cs="Times New Roman"/>
        </w:rPr>
        <w:t xml:space="preserve"> </w:t>
      </w:r>
      <w:r>
        <w:rPr>
          <w:rFonts w:ascii="Times New Roman" w:eastAsia="Calibri" w:hAnsi="Times New Roman" w:cs="Times New Roman"/>
          <w:i/>
        </w:rPr>
        <w:t xml:space="preserve">§ 1, nr. 1, </w:t>
      </w:r>
      <w:r w:rsidR="00D80B66">
        <w:rPr>
          <w:rFonts w:ascii="Times New Roman" w:eastAsia="Calibri" w:hAnsi="Times New Roman" w:cs="Times New Roman"/>
        </w:rPr>
        <w:t>foreslås</w:t>
      </w:r>
      <w:r>
        <w:rPr>
          <w:rFonts w:ascii="Times New Roman" w:eastAsia="Calibri" w:hAnsi="Times New Roman" w:cs="Times New Roman"/>
        </w:rPr>
        <w:t xml:space="preserve"> det</w:t>
      </w:r>
      <w:r w:rsidR="00D80B66">
        <w:rPr>
          <w:rFonts w:ascii="Times New Roman" w:eastAsia="Calibri" w:hAnsi="Times New Roman" w:cs="Times New Roman"/>
        </w:rPr>
        <w:t xml:space="preserve">, at i </w:t>
      </w:r>
      <w:r w:rsidR="00D80B66" w:rsidRPr="00B304F7">
        <w:rPr>
          <w:rFonts w:ascii="Times New Roman" w:eastAsia="Calibri" w:hAnsi="Times New Roman" w:cs="Times New Roman"/>
        </w:rPr>
        <w:t>§ 9, stk. 2</w:t>
      </w:r>
      <w:r w:rsidR="00D80B66">
        <w:rPr>
          <w:rFonts w:ascii="Times New Roman" w:eastAsia="Calibri" w:hAnsi="Times New Roman" w:cs="Times New Roman"/>
          <w:i/>
        </w:rPr>
        <w:t xml:space="preserve">, </w:t>
      </w:r>
      <w:r w:rsidR="00D80B66">
        <w:rPr>
          <w:rFonts w:ascii="Times New Roman" w:eastAsia="Calibri" w:hAnsi="Times New Roman" w:cs="Times New Roman"/>
        </w:rPr>
        <w:t>ændres ”ad gangen.” til: ”ad gangen, jf. dog stk. 4.”</w:t>
      </w:r>
    </w:p>
    <w:p w14:paraId="19EAD6AF" w14:textId="77777777" w:rsidR="00D80B66" w:rsidRDefault="00D80B66" w:rsidP="00D80B66">
      <w:pPr>
        <w:spacing w:after="0" w:line="300" w:lineRule="auto"/>
        <w:rPr>
          <w:rFonts w:ascii="Times New Roman" w:eastAsia="Calibri" w:hAnsi="Times New Roman" w:cs="Times New Roman"/>
        </w:rPr>
      </w:pPr>
    </w:p>
    <w:p w14:paraId="613AC2F3" w14:textId="77777777" w:rsidR="00D80B66" w:rsidRDefault="00D80B66" w:rsidP="00D80B66">
      <w:pPr>
        <w:spacing w:after="0" w:line="300" w:lineRule="auto"/>
        <w:rPr>
          <w:rFonts w:ascii="Times New Roman" w:eastAsia="Calibri" w:hAnsi="Times New Roman" w:cs="Times New Roman"/>
        </w:rPr>
      </w:pPr>
      <w:r>
        <w:rPr>
          <w:rFonts w:ascii="Times New Roman" w:eastAsia="Calibri" w:hAnsi="Times New Roman" w:cs="Times New Roman"/>
        </w:rPr>
        <w:t xml:space="preserve">Den foreslåede ændring skyldes, at det ved lovforslagets § 1, nr. 2, foreslås at indsætte et nyt stk. 4 i § 9, hvorefter antal medlemmer i Erhvervssygdomsudvalget udvides, når udvalget behandler konkrete sager vedrørende veteraner med psykiske sygdomme. </w:t>
      </w:r>
    </w:p>
    <w:p w14:paraId="2655DA24" w14:textId="77777777" w:rsidR="00D80B66" w:rsidRDefault="00D80B66" w:rsidP="00D80B66">
      <w:pPr>
        <w:spacing w:after="0" w:line="300" w:lineRule="auto"/>
        <w:rPr>
          <w:rFonts w:ascii="Times New Roman" w:eastAsia="Calibri" w:hAnsi="Times New Roman" w:cs="Times New Roman"/>
        </w:rPr>
      </w:pPr>
    </w:p>
    <w:p w14:paraId="469E6634" w14:textId="77777777" w:rsidR="00D80B66" w:rsidRPr="00C4246A" w:rsidRDefault="00D80B66" w:rsidP="00D80B66">
      <w:pPr>
        <w:spacing w:after="0" w:line="300" w:lineRule="auto"/>
        <w:rPr>
          <w:rFonts w:ascii="Times New Roman" w:eastAsia="Calibri" w:hAnsi="Times New Roman" w:cs="Times New Roman"/>
        </w:rPr>
      </w:pPr>
      <w:r>
        <w:rPr>
          <w:rFonts w:ascii="Times New Roman" w:eastAsia="Calibri" w:hAnsi="Times New Roman" w:cs="Times New Roman"/>
        </w:rPr>
        <w:t xml:space="preserve">Ændringen i § 1, nr. 2 medfører derfor, at der i § 9, stk. 2, skal indsættes en henvisning til det nye stk. 4. </w:t>
      </w:r>
    </w:p>
    <w:p w14:paraId="45C3AB89" w14:textId="77777777" w:rsidR="00D80B66" w:rsidRDefault="00D80B66" w:rsidP="00D80B66">
      <w:pPr>
        <w:tabs>
          <w:tab w:val="left" w:pos="7699"/>
        </w:tabs>
        <w:spacing w:before="240" w:after="240"/>
        <w:rPr>
          <w:rFonts w:ascii="Times New Roman" w:eastAsia="Calibri" w:hAnsi="Times New Roman" w:cs="Times New Roman"/>
        </w:rPr>
      </w:pPr>
      <w:r w:rsidRPr="00E148ED">
        <w:rPr>
          <w:rFonts w:ascii="Times New Roman" w:eastAsia="Times New Roman" w:hAnsi="Times New Roman" w:cs="Times New Roman"/>
        </w:rPr>
        <w:t xml:space="preserve">Forslaget </w:t>
      </w:r>
      <w:r>
        <w:rPr>
          <w:rFonts w:ascii="Times New Roman" w:eastAsia="Times New Roman" w:hAnsi="Times New Roman" w:cs="Times New Roman"/>
        </w:rPr>
        <w:t xml:space="preserve">til § 1, nr. 1 </w:t>
      </w:r>
      <w:r w:rsidRPr="00E148ED">
        <w:rPr>
          <w:rFonts w:ascii="Times New Roman" w:eastAsia="Times New Roman" w:hAnsi="Times New Roman" w:cs="Times New Roman"/>
        </w:rPr>
        <w:t xml:space="preserve">er </w:t>
      </w:r>
      <w:r>
        <w:rPr>
          <w:rFonts w:ascii="Times New Roman" w:eastAsia="Times New Roman" w:hAnsi="Times New Roman" w:cs="Times New Roman"/>
        </w:rPr>
        <w:t xml:space="preserve">alene </w:t>
      </w:r>
      <w:r w:rsidRPr="00E148ED">
        <w:rPr>
          <w:rFonts w:ascii="Times New Roman" w:eastAsia="Times New Roman" w:hAnsi="Times New Roman" w:cs="Times New Roman"/>
        </w:rPr>
        <w:t xml:space="preserve">en </w:t>
      </w:r>
      <w:r>
        <w:rPr>
          <w:rFonts w:ascii="Times New Roman" w:eastAsia="Times New Roman" w:hAnsi="Times New Roman" w:cs="Times New Roman"/>
        </w:rPr>
        <w:t>konsekvensændring af forslaget til</w:t>
      </w:r>
      <w:r w:rsidRPr="00E148ED">
        <w:rPr>
          <w:rFonts w:ascii="Times New Roman" w:eastAsia="Times New Roman" w:hAnsi="Times New Roman" w:cs="Times New Roman"/>
        </w:rPr>
        <w:t xml:space="preserve"> § 1, nr. 2</w:t>
      </w:r>
      <w:r>
        <w:rPr>
          <w:rFonts w:ascii="Times New Roman" w:eastAsia="Times New Roman" w:hAnsi="Times New Roman" w:cs="Times New Roman"/>
        </w:rPr>
        <w:t>, jf. nedenfor</w:t>
      </w:r>
      <w:r w:rsidRPr="00E148ED">
        <w:rPr>
          <w:rFonts w:ascii="Times New Roman" w:eastAsia="Times New Roman" w:hAnsi="Times New Roman" w:cs="Times New Roman"/>
        </w:rPr>
        <w:t>.</w:t>
      </w:r>
    </w:p>
    <w:p w14:paraId="7E988E04" w14:textId="77777777" w:rsidR="00D62F55" w:rsidRDefault="00D80B66" w:rsidP="006A64FA">
      <w:pPr>
        <w:spacing w:after="0"/>
        <w:rPr>
          <w:rFonts w:ascii="Times New Roman" w:eastAsia="Times New Roman" w:hAnsi="Times New Roman" w:cs="Times New Roman"/>
        </w:rPr>
      </w:pPr>
      <w:r>
        <w:rPr>
          <w:rFonts w:ascii="Times New Roman" w:eastAsia="Times New Roman" w:hAnsi="Times New Roman" w:cs="Times New Roman"/>
        </w:rPr>
        <w:t>Til nr. 2</w:t>
      </w:r>
    </w:p>
    <w:p w14:paraId="3D8D3B32" w14:textId="636A1283" w:rsidR="00B304F7" w:rsidRDefault="00B304F7" w:rsidP="006A64FA">
      <w:pPr>
        <w:spacing w:after="0"/>
        <w:rPr>
          <w:rFonts w:ascii="Times New Roman" w:eastAsia="Times New Roman" w:hAnsi="Times New Roman" w:cs="Times New Roman"/>
        </w:rPr>
      </w:pPr>
    </w:p>
    <w:p w14:paraId="77552066" w14:textId="19C8BDF2" w:rsidR="008A37F9" w:rsidRPr="00E94267" w:rsidRDefault="008A37F9" w:rsidP="006A64FA">
      <w:pPr>
        <w:spacing w:after="0"/>
        <w:rPr>
          <w:rFonts w:ascii="Times New Roman" w:eastAsiaTheme="minorEastAsia" w:hAnsi="Times New Roman"/>
        </w:rPr>
      </w:pPr>
      <w:r w:rsidRPr="00E148ED">
        <w:rPr>
          <w:rFonts w:ascii="Times New Roman" w:eastAsia="Times New Roman" w:hAnsi="Times New Roman" w:cs="Times New Roman"/>
        </w:rPr>
        <w:t xml:space="preserve">Ved lovforslagets </w:t>
      </w:r>
      <w:r w:rsidRPr="00E148ED">
        <w:rPr>
          <w:rFonts w:ascii="Times New Roman" w:eastAsia="Times New Roman" w:hAnsi="Times New Roman" w:cs="Times New Roman"/>
          <w:i/>
        </w:rPr>
        <w:t xml:space="preserve">§ 1, nr. </w:t>
      </w:r>
      <w:r>
        <w:rPr>
          <w:rFonts w:ascii="Times New Roman" w:eastAsia="Times New Roman" w:hAnsi="Times New Roman" w:cs="Times New Roman"/>
          <w:i/>
        </w:rPr>
        <w:t>2</w:t>
      </w:r>
      <w:r w:rsidRPr="00E148ED">
        <w:rPr>
          <w:rFonts w:ascii="Times New Roman" w:eastAsia="Times New Roman" w:hAnsi="Times New Roman" w:cs="Times New Roman"/>
          <w:i/>
        </w:rPr>
        <w:t>,</w:t>
      </w:r>
      <w:r w:rsidRPr="00E148ED">
        <w:rPr>
          <w:rFonts w:ascii="Times New Roman" w:eastAsia="Times New Roman" w:hAnsi="Times New Roman" w:cs="Times New Roman"/>
        </w:rPr>
        <w:t xml:space="preserve"> foreslås det </w:t>
      </w:r>
      <w:r>
        <w:rPr>
          <w:rFonts w:ascii="Times New Roman" w:eastAsia="Calibri" w:hAnsi="Times New Roman" w:cs="Times New Roman"/>
        </w:rPr>
        <w:t xml:space="preserve">at indsætte et nyt stk. 4 i § 9, hvorefter </w:t>
      </w:r>
      <w:r w:rsidRPr="00E94267">
        <w:rPr>
          <w:rFonts w:ascii="Times New Roman" w:eastAsiaTheme="minorEastAsia" w:hAnsi="Times New Roman"/>
        </w:rPr>
        <w:t xml:space="preserve">beskæftigelsesministeren ved Erhvervssygdomsudvalgets behandling af konkrete sager, jf. § 7, stk. 3, vedrørende psykiske sygdomme hos tidligere udsendte soldater og andre statsansatte, der som led i ansættelsen i staten har været udsendt </w:t>
      </w:r>
      <w:r w:rsidR="00A62DE4" w:rsidRPr="00E94267">
        <w:rPr>
          <w:rFonts w:ascii="Times New Roman" w:eastAsiaTheme="minorEastAsia" w:hAnsi="Times New Roman"/>
        </w:rPr>
        <w:t xml:space="preserve">mindst en gang </w:t>
      </w:r>
      <w:r w:rsidRPr="00E94267">
        <w:rPr>
          <w:rFonts w:ascii="Times New Roman" w:eastAsiaTheme="minorEastAsia" w:hAnsi="Times New Roman"/>
        </w:rPr>
        <w:t>eller i øvrigt i tjenstligt medfør har opholdt sig i udlandet i områder, hvor danske statsansatte deltager i konfliktforebyggende, fredsbevarende, fredsskabende, humanitære og andre lignende opgaver, udnævner yderligere 1 tilforordnet medlem med viden om forhold under udsendelse til forannævnte opgaver indstillet af Forsvarsministeriet og 1 tilforordnet medlem med specialiseret viden om psykiske sygdomme indstillet af Sundhedsministeriet. De to tilforordnede medlemmer har ikke stemmeret i udvalget.</w:t>
      </w:r>
    </w:p>
    <w:p w14:paraId="2A5C8F38" w14:textId="77777777" w:rsidR="00A41D78" w:rsidRDefault="00A41D78" w:rsidP="00A41D78">
      <w:pPr>
        <w:spacing w:after="0" w:line="300" w:lineRule="auto"/>
        <w:rPr>
          <w:rFonts w:ascii="Times New Roman" w:eastAsia="Calibri" w:hAnsi="Times New Roman" w:cs="Times New Roman"/>
        </w:rPr>
      </w:pPr>
    </w:p>
    <w:p w14:paraId="3BEF13A9" w14:textId="3DE1FC51" w:rsidR="00A41D78" w:rsidRDefault="00A41D78" w:rsidP="00A41D78">
      <w:pPr>
        <w:spacing w:after="0"/>
        <w:rPr>
          <w:rFonts w:ascii="Times New Roman" w:eastAsiaTheme="minorEastAsia" w:hAnsi="Times New Roman"/>
        </w:rPr>
      </w:pPr>
      <w:r w:rsidRPr="00886A0A">
        <w:rPr>
          <w:rFonts w:ascii="Times New Roman" w:eastAsiaTheme="minorEastAsia" w:hAnsi="Times New Roman"/>
        </w:rPr>
        <w:t xml:space="preserve">Forslaget indebærer, at når Erhvervssygdomsudvalget </w:t>
      </w:r>
      <w:r>
        <w:rPr>
          <w:rFonts w:ascii="Times New Roman" w:eastAsiaTheme="minorEastAsia" w:hAnsi="Times New Roman"/>
        </w:rPr>
        <w:t xml:space="preserve">vil </w:t>
      </w:r>
      <w:r w:rsidRPr="00886A0A">
        <w:rPr>
          <w:rFonts w:ascii="Times New Roman" w:eastAsiaTheme="minorEastAsia" w:hAnsi="Times New Roman"/>
        </w:rPr>
        <w:t>behandle konkrete sager om psykisk sygdom hos veteraner</w:t>
      </w:r>
      <w:r w:rsidR="00E94267">
        <w:rPr>
          <w:rFonts w:ascii="Times New Roman" w:eastAsiaTheme="minorEastAsia" w:hAnsi="Times New Roman"/>
        </w:rPr>
        <w:t xml:space="preserve">, hvor de psykiske lidelser påberåbes at skyldes belastninger under udsendelse til konfliktområder, </w:t>
      </w:r>
      <w:r w:rsidRPr="00886A0A">
        <w:rPr>
          <w:rFonts w:ascii="Times New Roman" w:eastAsiaTheme="minorEastAsia" w:hAnsi="Times New Roman"/>
        </w:rPr>
        <w:t xml:space="preserve"> </w:t>
      </w:r>
      <w:r>
        <w:rPr>
          <w:rFonts w:ascii="Times New Roman" w:eastAsiaTheme="minorEastAsia" w:hAnsi="Times New Roman"/>
        </w:rPr>
        <w:t xml:space="preserve">vil </w:t>
      </w:r>
      <w:r w:rsidRPr="00886A0A">
        <w:rPr>
          <w:rFonts w:ascii="Times New Roman" w:eastAsiaTheme="minorEastAsia" w:hAnsi="Times New Roman"/>
        </w:rPr>
        <w:t xml:space="preserve">udvalget </w:t>
      </w:r>
      <w:r>
        <w:rPr>
          <w:rFonts w:ascii="Times New Roman" w:eastAsiaTheme="minorEastAsia" w:hAnsi="Times New Roman"/>
        </w:rPr>
        <w:t>blive udvidet</w:t>
      </w:r>
      <w:r w:rsidRPr="00886A0A">
        <w:rPr>
          <w:rFonts w:ascii="Times New Roman" w:eastAsiaTheme="minorEastAsia" w:hAnsi="Times New Roman"/>
        </w:rPr>
        <w:t xml:space="preserve"> med to tilforordnede medlemmer uden stemmeret, som hver </w:t>
      </w:r>
      <w:r>
        <w:rPr>
          <w:rFonts w:ascii="Times New Roman" w:eastAsiaTheme="minorEastAsia" w:hAnsi="Times New Roman"/>
        </w:rPr>
        <w:t>vil være</w:t>
      </w:r>
      <w:r w:rsidRPr="00886A0A">
        <w:rPr>
          <w:rFonts w:ascii="Times New Roman" w:eastAsiaTheme="minorEastAsia" w:hAnsi="Times New Roman"/>
        </w:rPr>
        <w:t xml:space="preserve"> specialister på deres felt i forhold til dels at kende til soldaternes forhold og vilkår under udsendelse til konfliktområder, dels at have viden om, hvordan udsættelse for voldsomme, katastrofeagtige psykiske belastninger </w:t>
      </w:r>
      <w:r>
        <w:rPr>
          <w:rFonts w:ascii="Times New Roman" w:eastAsiaTheme="minorEastAsia" w:hAnsi="Times New Roman"/>
        </w:rPr>
        <w:t xml:space="preserve">vil </w:t>
      </w:r>
      <w:r w:rsidRPr="00886A0A">
        <w:rPr>
          <w:rFonts w:ascii="Times New Roman" w:eastAsiaTheme="minorEastAsia" w:hAnsi="Times New Roman"/>
        </w:rPr>
        <w:t xml:space="preserve">påvirke menneskers psykiske sundhed. De øvrige medlemmer af udvalget vil under møderne kunne rådføre sig med disse specialister og trække på den særlige viden, som de to tilforordnede medlemmer </w:t>
      </w:r>
      <w:r>
        <w:rPr>
          <w:rFonts w:ascii="Times New Roman" w:eastAsiaTheme="minorEastAsia" w:hAnsi="Times New Roman"/>
        </w:rPr>
        <w:t xml:space="preserve">vil </w:t>
      </w:r>
      <w:r w:rsidRPr="00886A0A">
        <w:rPr>
          <w:rFonts w:ascii="Times New Roman" w:eastAsiaTheme="minorEastAsia" w:hAnsi="Times New Roman"/>
        </w:rPr>
        <w:t>besidde på disse områder.</w:t>
      </w:r>
    </w:p>
    <w:p w14:paraId="5DD21CB3" w14:textId="77777777" w:rsidR="00A41D78" w:rsidRDefault="00A41D78" w:rsidP="00A41D78">
      <w:pPr>
        <w:spacing w:after="0"/>
        <w:rPr>
          <w:rFonts w:ascii="Times New Roman" w:eastAsiaTheme="minorEastAsia" w:hAnsi="Times New Roman"/>
        </w:rPr>
      </w:pPr>
    </w:p>
    <w:p w14:paraId="60A3E4DA" w14:textId="0D90E1F9" w:rsidR="00A41D78" w:rsidRDefault="00A41D78" w:rsidP="00A41D78">
      <w:pPr>
        <w:spacing w:after="0"/>
        <w:rPr>
          <w:rFonts w:ascii="Times New Roman" w:eastAsiaTheme="minorEastAsia" w:hAnsi="Times New Roman"/>
        </w:rPr>
      </w:pPr>
      <w:r>
        <w:rPr>
          <w:rFonts w:ascii="Times New Roman" w:eastAsiaTheme="minorEastAsia" w:hAnsi="Times New Roman"/>
        </w:rPr>
        <w:lastRenderedPageBreak/>
        <w:t>Forslaget om at tilføre udvalget et tilforordnet medlem med kendskab til soldaters forhold under udsendelse vil således indebære</w:t>
      </w:r>
      <w:r w:rsidRPr="009E0245">
        <w:rPr>
          <w:rFonts w:ascii="Times New Roman" w:eastAsiaTheme="minorEastAsia" w:hAnsi="Times New Roman"/>
        </w:rPr>
        <w:t xml:space="preserve">, at der ved Erhvervssygdomsudvalgets behandling af </w:t>
      </w:r>
      <w:r>
        <w:rPr>
          <w:rFonts w:ascii="Times New Roman" w:eastAsiaTheme="minorEastAsia" w:hAnsi="Times New Roman"/>
        </w:rPr>
        <w:t xml:space="preserve">konkrete </w:t>
      </w:r>
      <w:r w:rsidRPr="009E0245">
        <w:rPr>
          <w:rFonts w:ascii="Times New Roman" w:eastAsiaTheme="minorEastAsia" w:hAnsi="Times New Roman"/>
        </w:rPr>
        <w:t xml:space="preserve">veteransager vil være </w:t>
      </w:r>
      <w:r>
        <w:rPr>
          <w:rFonts w:ascii="Times New Roman" w:eastAsiaTheme="minorEastAsia" w:hAnsi="Times New Roman"/>
        </w:rPr>
        <w:t xml:space="preserve">direkte adgang </w:t>
      </w:r>
      <w:r w:rsidR="004B5075">
        <w:rPr>
          <w:rFonts w:ascii="Times New Roman" w:eastAsiaTheme="minorEastAsia" w:hAnsi="Times New Roman"/>
        </w:rPr>
        <w:t xml:space="preserve">for udvalgets medlemmer </w:t>
      </w:r>
      <w:r>
        <w:rPr>
          <w:rFonts w:ascii="Times New Roman" w:eastAsiaTheme="minorEastAsia" w:hAnsi="Times New Roman"/>
        </w:rPr>
        <w:t xml:space="preserve">til viden </w:t>
      </w:r>
      <w:r w:rsidRPr="009E0245">
        <w:rPr>
          <w:rFonts w:ascii="Times New Roman" w:eastAsiaTheme="minorEastAsia" w:hAnsi="Times New Roman"/>
        </w:rPr>
        <w:t xml:space="preserve">om de særlige problemstillinger, der </w:t>
      </w:r>
      <w:r w:rsidR="004B5075">
        <w:rPr>
          <w:rFonts w:ascii="Times New Roman" w:eastAsiaTheme="minorEastAsia" w:hAnsi="Times New Roman"/>
        </w:rPr>
        <w:t>er</w:t>
      </w:r>
      <w:r w:rsidRPr="009E0245">
        <w:rPr>
          <w:rFonts w:ascii="Times New Roman" w:eastAsiaTheme="minorEastAsia" w:hAnsi="Times New Roman"/>
        </w:rPr>
        <w:t xml:space="preserve"> forbundet med veteranområdet. Forsla</w:t>
      </w:r>
      <w:r>
        <w:rPr>
          <w:rFonts w:ascii="Times New Roman" w:eastAsiaTheme="minorEastAsia" w:hAnsi="Times New Roman"/>
        </w:rPr>
        <w:t>get vil på den måde medføre</w:t>
      </w:r>
      <w:r w:rsidRPr="009E0245">
        <w:rPr>
          <w:rFonts w:ascii="Times New Roman" w:eastAsiaTheme="minorEastAsia" w:hAnsi="Times New Roman"/>
        </w:rPr>
        <w:t xml:space="preserve">, at </w:t>
      </w:r>
      <w:r>
        <w:rPr>
          <w:rFonts w:ascii="Times New Roman" w:eastAsiaTheme="minorEastAsia" w:hAnsi="Times New Roman"/>
        </w:rPr>
        <w:t>E</w:t>
      </w:r>
      <w:r w:rsidRPr="009E0245">
        <w:rPr>
          <w:rFonts w:ascii="Times New Roman" w:eastAsiaTheme="minorEastAsia" w:hAnsi="Times New Roman"/>
        </w:rPr>
        <w:t xml:space="preserve">rhvervssygdomsudvalgets </w:t>
      </w:r>
      <w:r>
        <w:rPr>
          <w:rFonts w:ascii="Times New Roman" w:eastAsiaTheme="minorEastAsia" w:hAnsi="Times New Roman"/>
        </w:rPr>
        <w:t>vurderinger i de konkrete veteransager vil kvalificeres</w:t>
      </w:r>
      <w:r w:rsidRPr="009E0245">
        <w:rPr>
          <w:rFonts w:ascii="Times New Roman" w:eastAsiaTheme="minorEastAsia" w:hAnsi="Times New Roman"/>
        </w:rPr>
        <w:t xml:space="preserve"> </w:t>
      </w:r>
      <w:r>
        <w:rPr>
          <w:rFonts w:ascii="Times New Roman" w:eastAsiaTheme="minorEastAsia" w:hAnsi="Times New Roman"/>
        </w:rPr>
        <w:t>yderligere</w:t>
      </w:r>
      <w:r w:rsidRPr="007E6344" w:rsidDel="00015700">
        <w:rPr>
          <w:rFonts w:ascii="Times New Roman" w:eastAsiaTheme="minorEastAsia" w:hAnsi="Times New Roman"/>
        </w:rPr>
        <w:t xml:space="preserve">, </w:t>
      </w:r>
      <w:r>
        <w:rPr>
          <w:rFonts w:ascii="Times New Roman" w:eastAsiaTheme="minorEastAsia" w:hAnsi="Times New Roman"/>
        </w:rPr>
        <w:t>og at der i højere grad end i dag vil blive tilført viden om de arbejds- og arbejdsmiljømæssige forhold, som gælde</w:t>
      </w:r>
      <w:r w:rsidR="00497790">
        <w:rPr>
          <w:rFonts w:ascii="Times New Roman" w:eastAsiaTheme="minorEastAsia" w:hAnsi="Times New Roman"/>
        </w:rPr>
        <w:t>r</w:t>
      </w:r>
      <w:r>
        <w:rPr>
          <w:rFonts w:ascii="Times New Roman" w:eastAsiaTheme="minorEastAsia" w:hAnsi="Times New Roman"/>
        </w:rPr>
        <w:t xml:space="preserve"> for udsendte soldater, og som adskille</w:t>
      </w:r>
      <w:r w:rsidR="00497790">
        <w:rPr>
          <w:rFonts w:ascii="Times New Roman" w:eastAsiaTheme="minorEastAsia" w:hAnsi="Times New Roman"/>
        </w:rPr>
        <w:t>r</w:t>
      </w:r>
      <w:r>
        <w:rPr>
          <w:rFonts w:ascii="Times New Roman" w:eastAsiaTheme="minorEastAsia" w:hAnsi="Times New Roman"/>
        </w:rPr>
        <w:t xml:space="preserve"> sig fra forholdene på det danske arbejdsmarked, når Erhvervssygdomsudvalget vil behandle disse sager.</w:t>
      </w:r>
    </w:p>
    <w:p w14:paraId="0A8F79A2" w14:textId="77777777" w:rsidR="00A41D78" w:rsidRDefault="00A41D78" w:rsidP="00A41D78">
      <w:pPr>
        <w:spacing w:after="0"/>
        <w:rPr>
          <w:rFonts w:ascii="Times New Roman" w:eastAsiaTheme="minorEastAsia" w:hAnsi="Times New Roman"/>
        </w:rPr>
      </w:pPr>
    </w:p>
    <w:p w14:paraId="3D39E7AF" w14:textId="02788045" w:rsidR="00A41D78" w:rsidRPr="00E5003A" w:rsidRDefault="00A41D78" w:rsidP="00A41D78">
      <w:pPr>
        <w:spacing w:after="0"/>
        <w:rPr>
          <w:rFonts w:ascii="Times New Roman" w:eastAsiaTheme="minorEastAsia" w:hAnsi="Times New Roman"/>
        </w:rPr>
      </w:pPr>
      <w:r>
        <w:rPr>
          <w:rFonts w:ascii="Times New Roman" w:eastAsiaTheme="minorEastAsia" w:hAnsi="Times New Roman"/>
        </w:rPr>
        <w:t xml:space="preserve">Det er en forudsætning, at det tilforordnede medlem, som vil blive </w:t>
      </w:r>
      <w:r w:rsidR="00A46201">
        <w:rPr>
          <w:rFonts w:ascii="Times New Roman" w:eastAsiaTheme="minorEastAsia" w:hAnsi="Times New Roman"/>
        </w:rPr>
        <w:t>indstill</w:t>
      </w:r>
      <w:r>
        <w:rPr>
          <w:rFonts w:ascii="Times New Roman" w:eastAsiaTheme="minorEastAsia" w:hAnsi="Times New Roman"/>
        </w:rPr>
        <w:t xml:space="preserve">et af </w:t>
      </w:r>
      <w:r w:rsidR="00B97737">
        <w:rPr>
          <w:rFonts w:ascii="Times New Roman" w:eastAsiaTheme="minorEastAsia" w:hAnsi="Times New Roman"/>
        </w:rPr>
        <w:t>F</w:t>
      </w:r>
      <w:r>
        <w:rPr>
          <w:rFonts w:ascii="Times New Roman" w:eastAsiaTheme="minorEastAsia" w:hAnsi="Times New Roman"/>
        </w:rPr>
        <w:t>orsvarsminister</w:t>
      </w:r>
      <w:r w:rsidR="00B97737">
        <w:rPr>
          <w:rFonts w:ascii="Times New Roman" w:eastAsiaTheme="minorEastAsia" w:hAnsi="Times New Roman"/>
        </w:rPr>
        <w:t>i</w:t>
      </w:r>
      <w:r>
        <w:rPr>
          <w:rFonts w:ascii="Times New Roman" w:eastAsiaTheme="minorEastAsia" w:hAnsi="Times New Roman"/>
        </w:rPr>
        <w:t>e</w:t>
      </w:r>
      <w:r w:rsidR="00B97737">
        <w:rPr>
          <w:rFonts w:ascii="Times New Roman" w:eastAsiaTheme="minorEastAsia" w:hAnsi="Times New Roman"/>
        </w:rPr>
        <w:t>t</w:t>
      </w:r>
      <w:r>
        <w:rPr>
          <w:rFonts w:ascii="Times New Roman" w:eastAsiaTheme="minorEastAsia" w:hAnsi="Times New Roman"/>
        </w:rPr>
        <w:t xml:space="preserve">, vil have praktisk erfaring fra og indsigt i forholdene under udsendelse til konfliktområder og/eller vil have en betydelig teoretisk viden om dette, baseret på f.eks. forskning i soldaters arbejdsmæssige vilkår og forhold under udsendelser generelt. </w:t>
      </w:r>
    </w:p>
    <w:p w14:paraId="717A0860" w14:textId="77777777" w:rsidR="00A41D78" w:rsidRDefault="00A41D78" w:rsidP="00A41D78">
      <w:pPr>
        <w:spacing w:after="0" w:line="300" w:lineRule="auto"/>
        <w:rPr>
          <w:rFonts w:ascii="Times New Roman" w:eastAsiaTheme="minorEastAsia" w:hAnsi="Times New Roman"/>
        </w:rPr>
      </w:pPr>
    </w:p>
    <w:p w14:paraId="71A048FA" w14:textId="77777777" w:rsidR="00A41D78" w:rsidRDefault="00A41D78" w:rsidP="00A41D78">
      <w:pPr>
        <w:spacing w:after="0" w:line="300" w:lineRule="auto"/>
        <w:rPr>
          <w:rFonts w:ascii="Times New Roman" w:eastAsiaTheme="minorEastAsia" w:hAnsi="Times New Roman"/>
        </w:rPr>
      </w:pPr>
      <w:r>
        <w:rPr>
          <w:rFonts w:ascii="Times New Roman" w:eastAsiaTheme="minorEastAsia" w:hAnsi="Times New Roman"/>
        </w:rPr>
        <w:t xml:space="preserve">Forslaget om at tilføre udvalget et tilforordnet medlem med specialiseret viden om psykiske sygdomme vil indebære, at udvalget vil få en direkte tilgang til viden om psykiske belastninger og konsekvenserne af disse, ligesom medlemmet vil kunne bidrage til afklaring af konkrete tvivlsspørgsmål og f.eks. vil få uddybet de lægelige vurderinger, som vil indgå i sagerne. Dette vil bidrage til, at vidensniveauet om psykiske sygdomme i udvalget vil blive styrket. </w:t>
      </w:r>
    </w:p>
    <w:p w14:paraId="2D1C93A3" w14:textId="77777777" w:rsidR="00A41D78" w:rsidRDefault="00A41D78" w:rsidP="00A41D78">
      <w:pPr>
        <w:spacing w:after="0" w:line="300" w:lineRule="auto"/>
        <w:rPr>
          <w:rFonts w:ascii="Times New Roman" w:eastAsiaTheme="minorEastAsia" w:hAnsi="Times New Roman"/>
        </w:rPr>
      </w:pPr>
    </w:p>
    <w:p w14:paraId="3C588E96" w14:textId="19ACBCE1" w:rsidR="00A41D78" w:rsidRDefault="00A41D78" w:rsidP="00A41D78">
      <w:pPr>
        <w:spacing w:after="0" w:line="300" w:lineRule="auto"/>
        <w:rPr>
          <w:rFonts w:ascii="Times New Roman" w:eastAsiaTheme="minorEastAsia" w:hAnsi="Times New Roman"/>
        </w:rPr>
      </w:pPr>
      <w:r>
        <w:rPr>
          <w:rFonts w:ascii="Times New Roman" w:eastAsiaTheme="minorEastAsia" w:hAnsi="Times New Roman"/>
        </w:rPr>
        <w:t xml:space="preserve">Det vil være en forudsætning, at det tilforordnede medlem, som vil blive </w:t>
      </w:r>
      <w:r w:rsidR="00A46201">
        <w:rPr>
          <w:rFonts w:ascii="Times New Roman" w:eastAsiaTheme="minorEastAsia" w:hAnsi="Times New Roman"/>
        </w:rPr>
        <w:t>indstill</w:t>
      </w:r>
      <w:r>
        <w:rPr>
          <w:rFonts w:ascii="Times New Roman" w:eastAsiaTheme="minorEastAsia" w:hAnsi="Times New Roman"/>
        </w:rPr>
        <w:t xml:space="preserve">et </w:t>
      </w:r>
      <w:r w:rsidRPr="006E71B5">
        <w:rPr>
          <w:rFonts w:ascii="Times New Roman" w:eastAsiaTheme="minorEastAsia" w:hAnsi="Times New Roman"/>
        </w:rPr>
        <w:t xml:space="preserve">af </w:t>
      </w:r>
      <w:r w:rsidR="00C90B50" w:rsidRPr="006E71B5">
        <w:rPr>
          <w:rFonts w:ascii="Questa-Regular" w:hAnsi="Questa-Regular"/>
          <w:color w:val="212529"/>
          <w:shd w:val="clear" w:color="auto" w:fill="F9F9FB"/>
        </w:rPr>
        <w:t>Sundhedsministeriet</w:t>
      </w:r>
      <w:r>
        <w:rPr>
          <w:rFonts w:ascii="Times New Roman" w:eastAsiaTheme="minorEastAsia" w:hAnsi="Times New Roman"/>
        </w:rPr>
        <w:t>, vil have et indgående kendskab til psykiske skader, som vil kunne opstå som følge af traumatiske belastninger, som kendes fra krig eller andre voldsomme fysiske konflikter.</w:t>
      </w:r>
    </w:p>
    <w:p w14:paraId="2C62D713" w14:textId="77777777" w:rsidR="00A41D78" w:rsidRDefault="00A41D78" w:rsidP="00A41D78">
      <w:pPr>
        <w:spacing w:after="0" w:line="300" w:lineRule="auto"/>
        <w:rPr>
          <w:rFonts w:ascii="Times New Roman" w:eastAsiaTheme="minorEastAsia" w:hAnsi="Times New Roman"/>
        </w:rPr>
      </w:pPr>
    </w:p>
    <w:p w14:paraId="66E1D1C9" w14:textId="471DEB21" w:rsidR="00A41D78" w:rsidRDefault="00A41D78" w:rsidP="00A41D78">
      <w:pPr>
        <w:spacing w:after="0"/>
        <w:rPr>
          <w:rFonts w:ascii="Times New Roman" w:hAnsi="Times New Roman" w:cs="Times New Roman"/>
        </w:rPr>
      </w:pPr>
      <w:r>
        <w:rPr>
          <w:rFonts w:ascii="Times New Roman" w:hAnsi="Times New Roman" w:cs="Times New Roman"/>
        </w:rPr>
        <w:t>Ved veteraner forstås tidligere udsendte soldater og andre statsansatte, der som led i deres ansættelse</w:t>
      </w:r>
      <w:r w:rsidR="00A62DE4">
        <w:rPr>
          <w:rFonts w:ascii="Times New Roman" w:hAnsi="Times New Roman" w:cs="Times New Roman"/>
        </w:rPr>
        <w:t xml:space="preserve"> har været udsendt</w:t>
      </w:r>
      <w:r>
        <w:rPr>
          <w:rFonts w:ascii="Times New Roman" w:hAnsi="Times New Roman" w:cs="Times New Roman"/>
        </w:rPr>
        <w:t xml:space="preserve"> mindst </w:t>
      </w:r>
      <w:r w:rsidR="007A6F39">
        <w:rPr>
          <w:rFonts w:ascii="Times New Roman" w:hAnsi="Times New Roman" w:cs="Times New Roman"/>
        </w:rPr>
        <w:t xml:space="preserve">en gang </w:t>
      </w:r>
      <w:r>
        <w:rPr>
          <w:rFonts w:ascii="Times New Roman" w:hAnsi="Times New Roman" w:cs="Times New Roman"/>
        </w:rPr>
        <w:t xml:space="preserve">eller i øvrigt i tjenstligt medfør </w:t>
      </w:r>
      <w:r w:rsidR="00367390">
        <w:rPr>
          <w:rFonts w:ascii="Times New Roman" w:hAnsi="Times New Roman" w:cs="Times New Roman"/>
        </w:rPr>
        <w:t xml:space="preserve">har </w:t>
      </w:r>
      <w:r>
        <w:rPr>
          <w:rFonts w:ascii="Times New Roman" w:hAnsi="Times New Roman" w:cs="Times New Roman"/>
        </w:rPr>
        <w:t xml:space="preserve">opholdt sig i udlandet i områder, hvor danske statsansatte </w:t>
      </w:r>
      <w:r w:rsidR="00367390">
        <w:rPr>
          <w:rFonts w:ascii="Times New Roman" w:hAnsi="Times New Roman" w:cs="Times New Roman"/>
        </w:rPr>
        <w:t xml:space="preserve">har </w:t>
      </w:r>
      <w:r>
        <w:rPr>
          <w:rFonts w:ascii="Times New Roman" w:hAnsi="Times New Roman" w:cs="Times New Roman"/>
        </w:rPr>
        <w:t>deltage</w:t>
      </w:r>
      <w:r w:rsidR="00367390">
        <w:rPr>
          <w:rFonts w:ascii="Times New Roman" w:hAnsi="Times New Roman" w:cs="Times New Roman"/>
        </w:rPr>
        <w:t>t</w:t>
      </w:r>
      <w:r>
        <w:rPr>
          <w:rFonts w:ascii="Times New Roman" w:hAnsi="Times New Roman" w:cs="Times New Roman"/>
        </w:rPr>
        <w:t xml:space="preserve"> i konfliktforebyggende, fredsbevarende, fredsskabende, humanitære og andre lignende opgaver. Det svarer til den personkreds, der er omfattet af </w:t>
      </w:r>
      <w:r>
        <w:rPr>
          <w:rFonts w:ascii="Times New Roman" w:hAnsi="Times New Roman"/>
        </w:rPr>
        <w:t>l</w:t>
      </w:r>
      <w:r w:rsidRPr="007802D2">
        <w:rPr>
          <w:rFonts w:ascii="Times New Roman" w:hAnsi="Times New Roman"/>
        </w:rPr>
        <w:t xml:space="preserve">ov nr. 336 af 02/04/2014 om erstatning og godtgørelse til </w:t>
      </w:r>
      <w:r w:rsidRPr="007A6F39">
        <w:rPr>
          <w:rFonts w:ascii="Times New Roman" w:hAnsi="Times New Roman" w:cs="Times New Roman"/>
        </w:rPr>
        <w:t>tidligere udsendte soldater og andre statsansatte med sent diagnosticeret posttraumatisk belastningsreaktion</w:t>
      </w:r>
      <w:r>
        <w:rPr>
          <w:rFonts w:ascii="Times New Roman" w:hAnsi="Times New Roman" w:cs="Times New Roman"/>
        </w:rPr>
        <w:t>.</w:t>
      </w:r>
    </w:p>
    <w:p w14:paraId="0039FCB7" w14:textId="77777777" w:rsidR="00A41D78" w:rsidRPr="007A6F39" w:rsidRDefault="00A41D78" w:rsidP="007A6F39">
      <w:pPr>
        <w:spacing w:after="0"/>
        <w:rPr>
          <w:rFonts w:ascii="Times New Roman" w:hAnsi="Times New Roman" w:cs="Times New Roman"/>
        </w:rPr>
      </w:pPr>
    </w:p>
    <w:p w14:paraId="20858B11" w14:textId="1820A973" w:rsidR="00260697" w:rsidRPr="007A6F39" w:rsidRDefault="00A41D78" w:rsidP="007A6F39">
      <w:pPr>
        <w:spacing w:after="0"/>
        <w:rPr>
          <w:rFonts w:ascii="Times New Roman" w:hAnsi="Times New Roman" w:cs="Times New Roman"/>
        </w:rPr>
      </w:pPr>
      <w:r w:rsidRPr="007A6F39">
        <w:rPr>
          <w:rFonts w:ascii="Times New Roman" w:hAnsi="Times New Roman" w:cs="Times New Roman"/>
        </w:rPr>
        <w:t xml:space="preserve">Det foreslås, at de tilforordnede medlemmer ikke vil få stemmeret i Erhvervssygdomsudvalget. Der er således ikke med forslaget tilsigtet ændringer i partssammensætningen i Erhvervssygdomsudvalget, eller i udvalgets kompetence i øvrigt. Det foreslås derfor, at de tilforordnede medlemmer alene vil </w:t>
      </w:r>
      <w:r w:rsidRPr="007A6F39">
        <w:rPr>
          <w:rFonts w:ascii="Times New Roman" w:hAnsi="Times New Roman" w:cs="Times New Roman"/>
        </w:rPr>
        <w:lastRenderedPageBreak/>
        <w:t>have en faglig rolle i udvalget ved behandlingen af konkrete veteransager</w:t>
      </w:r>
      <w:r w:rsidR="007A6F39">
        <w:rPr>
          <w:rFonts w:ascii="Times New Roman" w:hAnsi="Times New Roman" w:cs="Times New Roman"/>
        </w:rPr>
        <w:t>,</w:t>
      </w:r>
      <w:r w:rsidRPr="007A6F39">
        <w:rPr>
          <w:rFonts w:ascii="Times New Roman" w:hAnsi="Times New Roman" w:cs="Times New Roman"/>
        </w:rPr>
        <w:t xml:space="preserve"> der vedrører psykiske sygdomme</w:t>
      </w:r>
      <w:r w:rsidR="00E94267" w:rsidRPr="007A6F39">
        <w:rPr>
          <w:rFonts w:ascii="Times New Roman" w:hAnsi="Times New Roman" w:cs="Times New Roman"/>
        </w:rPr>
        <w:t>, som påberåbes påført under udsendelse til konfliktområder</w:t>
      </w:r>
      <w:r w:rsidRPr="007A6F39">
        <w:rPr>
          <w:rFonts w:ascii="Times New Roman" w:hAnsi="Times New Roman" w:cs="Times New Roman"/>
        </w:rPr>
        <w:t xml:space="preserve">. De vil derimod ikke skulle behandle eventuelle konkrete sager, som vedrører veteraner med fysiske sygdomme, ligesom de ikke vil skulle tage stilling til principielle spørgsmål om udviklingen på erhvervssygdomsområdet. </w:t>
      </w:r>
      <w:r w:rsidR="00260697" w:rsidRPr="007A6F39">
        <w:rPr>
          <w:rFonts w:ascii="Times New Roman" w:hAnsi="Times New Roman" w:cs="Times New Roman"/>
        </w:rPr>
        <w:t xml:space="preserve"> </w:t>
      </w:r>
      <w:bookmarkStart w:id="494" w:name="_Hlk105588860"/>
    </w:p>
    <w:bookmarkEnd w:id="494"/>
    <w:p w14:paraId="6F059B42" w14:textId="77777777" w:rsidR="00A41D78" w:rsidRPr="007A6F39" w:rsidRDefault="00A41D78" w:rsidP="007A6F39">
      <w:pPr>
        <w:spacing w:after="0"/>
        <w:rPr>
          <w:rFonts w:ascii="Times New Roman" w:hAnsi="Times New Roman" w:cs="Times New Roman"/>
        </w:rPr>
      </w:pPr>
    </w:p>
    <w:p w14:paraId="45223521" w14:textId="258804AB" w:rsidR="00A41D78" w:rsidRDefault="00A41D78" w:rsidP="007A6F39">
      <w:pPr>
        <w:spacing w:after="0"/>
        <w:rPr>
          <w:rFonts w:ascii="Times New Roman" w:hAnsi="Times New Roman" w:cs="Times New Roman"/>
        </w:rPr>
      </w:pPr>
      <w:r w:rsidRPr="007A6F39">
        <w:rPr>
          <w:rFonts w:ascii="Times New Roman" w:hAnsi="Times New Roman" w:cs="Times New Roman"/>
        </w:rPr>
        <w:t>Forsvarsminister</w:t>
      </w:r>
      <w:r w:rsidR="00B97737" w:rsidRPr="007A6F39">
        <w:rPr>
          <w:rFonts w:ascii="Times New Roman" w:hAnsi="Times New Roman" w:cs="Times New Roman"/>
        </w:rPr>
        <w:t>iet</w:t>
      </w:r>
      <w:r w:rsidRPr="007A6F39">
        <w:rPr>
          <w:rFonts w:ascii="Times New Roman" w:hAnsi="Times New Roman" w:cs="Times New Roman"/>
        </w:rPr>
        <w:t xml:space="preserve"> og </w:t>
      </w:r>
      <w:r w:rsidR="00C90B50" w:rsidRPr="007A6F39">
        <w:rPr>
          <w:rFonts w:ascii="Times New Roman" w:hAnsi="Times New Roman" w:cs="Times New Roman"/>
        </w:rPr>
        <w:t>Sundhedsministeriet</w:t>
      </w:r>
      <w:r w:rsidR="00B97737" w:rsidRPr="005319E4">
        <w:rPr>
          <w:rFonts w:ascii="Times New Roman" w:hAnsi="Times New Roman"/>
        </w:rPr>
        <w:t xml:space="preserve"> </w:t>
      </w:r>
      <w:r w:rsidRPr="005319E4">
        <w:rPr>
          <w:rFonts w:ascii="Times New Roman" w:hAnsi="Times New Roman"/>
        </w:rPr>
        <w:t xml:space="preserve">vil have mulighed for at </w:t>
      </w:r>
      <w:r w:rsidR="00A46201" w:rsidRPr="005319E4">
        <w:rPr>
          <w:rFonts w:ascii="Times New Roman" w:hAnsi="Times New Roman"/>
        </w:rPr>
        <w:t xml:space="preserve">indstille </w:t>
      </w:r>
      <w:r w:rsidRPr="005319E4">
        <w:rPr>
          <w:rFonts w:ascii="Times New Roman" w:hAnsi="Times New Roman"/>
        </w:rPr>
        <w:t>stedfortrædere for det medlem, de vil indstille som tilforordnet</w:t>
      </w:r>
      <w:r>
        <w:rPr>
          <w:rFonts w:ascii="Times New Roman" w:hAnsi="Times New Roman" w:cs="Times New Roman"/>
        </w:rPr>
        <w:t xml:space="preserve"> til Erhvervssygdomsudvalget. De vil således kunne indstille personer, </w:t>
      </w:r>
      <w:r w:rsidR="007A6F39">
        <w:rPr>
          <w:rFonts w:ascii="Times New Roman" w:hAnsi="Times New Roman" w:cs="Times New Roman"/>
        </w:rPr>
        <w:t>som</w:t>
      </w:r>
      <w:r>
        <w:rPr>
          <w:rFonts w:ascii="Times New Roman" w:hAnsi="Times New Roman" w:cs="Times New Roman"/>
        </w:rPr>
        <w:t xml:space="preserve"> vil kunne have forskellige baggrunde, </w:t>
      </w:r>
      <w:r w:rsidR="007A6F39">
        <w:rPr>
          <w:rFonts w:ascii="Times New Roman" w:hAnsi="Times New Roman" w:cs="Times New Roman"/>
        </w:rPr>
        <w:t xml:space="preserve">og </w:t>
      </w:r>
      <w:r>
        <w:rPr>
          <w:rFonts w:ascii="Times New Roman" w:hAnsi="Times New Roman" w:cs="Times New Roman"/>
        </w:rPr>
        <w:t xml:space="preserve">som vil kunne </w:t>
      </w:r>
      <w:r w:rsidR="00E94267">
        <w:rPr>
          <w:rFonts w:ascii="Times New Roman" w:hAnsi="Times New Roman" w:cs="Times New Roman"/>
        </w:rPr>
        <w:t xml:space="preserve">afløse </w:t>
      </w:r>
      <w:r>
        <w:rPr>
          <w:rFonts w:ascii="Times New Roman" w:hAnsi="Times New Roman" w:cs="Times New Roman"/>
        </w:rPr>
        <w:t>hinanden i udvalget</w:t>
      </w:r>
      <w:r w:rsidR="00E94267">
        <w:rPr>
          <w:rFonts w:ascii="Times New Roman" w:hAnsi="Times New Roman" w:cs="Times New Roman"/>
        </w:rPr>
        <w:t xml:space="preserve">, ligesom </w:t>
      </w:r>
      <w:r w:rsidR="005319E4">
        <w:rPr>
          <w:rFonts w:ascii="Times New Roman" w:hAnsi="Times New Roman" w:cs="Times New Roman"/>
        </w:rPr>
        <w:t>stedfortræder</w:t>
      </w:r>
      <w:r w:rsidR="00242731">
        <w:rPr>
          <w:rFonts w:ascii="Times New Roman" w:hAnsi="Times New Roman" w:cs="Times New Roman"/>
        </w:rPr>
        <w:t>e</w:t>
      </w:r>
      <w:r w:rsidR="005319E4">
        <w:rPr>
          <w:rFonts w:ascii="Times New Roman" w:hAnsi="Times New Roman" w:cs="Times New Roman"/>
        </w:rPr>
        <w:t>n</w:t>
      </w:r>
      <w:r w:rsidR="00E94267">
        <w:rPr>
          <w:rFonts w:ascii="Times New Roman" w:hAnsi="Times New Roman" w:cs="Times New Roman"/>
        </w:rPr>
        <w:t xml:space="preserve"> vil kunne træde ind for den tilforordnede i tilfælde af inhabilitet i konkrete sager</w:t>
      </w:r>
      <w:r>
        <w:rPr>
          <w:rFonts w:ascii="Times New Roman" w:hAnsi="Times New Roman" w:cs="Times New Roman"/>
        </w:rPr>
        <w:t>.</w:t>
      </w:r>
      <w:r w:rsidR="005319E4">
        <w:rPr>
          <w:rFonts w:ascii="Times New Roman" w:hAnsi="Times New Roman" w:cs="Times New Roman"/>
        </w:rPr>
        <w:t xml:space="preserve"> Der kan dog kun deltage en tilforordnet eller stedfortræder, udpeget af henholdsvis Sundhedsministeriet og Forsvarsministeriet, ved behandlingen af konkrete sager i udvalget.</w:t>
      </w:r>
    </w:p>
    <w:p w14:paraId="4C5CFA18" w14:textId="77777777" w:rsidR="00A41D78" w:rsidRDefault="00A41D78" w:rsidP="00A41D78">
      <w:pPr>
        <w:spacing w:after="0" w:line="300" w:lineRule="auto"/>
        <w:rPr>
          <w:rFonts w:ascii="Times New Roman" w:eastAsia="Calibri" w:hAnsi="Times New Roman" w:cs="Times New Roman"/>
        </w:rPr>
      </w:pPr>
    </w:p>
    <w:p w14:paraId="25F35305" w14:textId="7B8D8E50" w:rsidR="00A41D78" w:rsidRDefault="00A41D78" w:rsidP="00A41D78">
      <w:pPr>
        <w:spacing w:after="0" w:line="300" w:lineRule="auto"/>
        <w:rPr>
          <w:rFonts w:ascii="Times New Roman" w:eastAsiaTheme="minorEastAsia" w:hAnsi="Times New Roman"/>
        </w:rPr>
      </w:pPr>
      <w:r>
        <w:rPr>
          <w:rFonts w:ascii="Times New Roman" w:eastAsia="Calibri" w:hAnsi="Times New Roman" w:cs="Times New Roman"/>
        </w:rPr>
        <w:t xml:space="preserve">Det fremgår videre af den gældende bestemmelse i § 9, stk. 4, som med forslaget bliver stk. 5, at medlemmer af Erhvervssygdomsudvalget ikke samtidig vil kunne være medlemmer af bestyrelsen for Arbejdsmarkedets Erhvervssikring eller bestyrelsen for ATP. </w:t>
      </w:r>
      <w:r w:rsidRPr="00CE1180">
        <w:rPr>
          <w:rFonts w:ascii="Times New Roman" w:hAnsi="Times New Roman" w:cs="Times New Roman"/>
        </w:rPr>
        <w:t>B</w:t>
      </w:r>
      <w:r>
        <w:rPr>
          <w:rFonts w:ascii="Times New Roman" w:hAnsi="Times New Roman" w:cs="Times New Roman"/>
        </w:rPr>
        <w:t>estemmelsen vil finde tilsvarende anvendelse for de tilforordnede medlemmer, der efter det nye stk. 4 vil skulle deltage i behandlingen af konkrete veteransager. De tilforordnede medlemmer vil derfor heller ikke samtidig kunne være medlemmer af bestyrelsen for Arbejdsmarkedets Erhvervssikring eller bestyrelsen for ATP. De almindelige forvaltningsretlige habilitetsregler finder i øvrigt også anvendelse i forhold til udvalgets medlemmer.</w:t>
      </w:r>
      <w:r w:rsidR="00125694">
        <w:rPr>
          <w:rFonts w:ascii="Times New Roman" w:hAnsi="Times New Roman" w:cs="Times New Roman"/>
        </w:rPr>
        <w:t xml:space="preserve"> </w:t>
      </w:r>
      <w:r w:rsidR="005319E4">
        <w:rPr>
          <w:rFonts w:ascii="Times New Roman" w:hAnsi="Times New Roman" w:cs="Times New Roman"/>
        </w:rPr>
        <w:t xml:space="preserve">Dette </w:t>
      </w:r>
      <w:r w:rsidR="00125694">
        <w:rPr>
          <w:rFonts w:ascii="Times New Roman" w:hAnsi="Times New Roman" w:cs="Times New Roman"/>
        </w:rPr>
        <w:t xml:space="preserve">gælder </w:t>
      </w:r>
      <w:r w:rsidR="005319E4">
        <w:rPr>
          <w:rFonts w:ascii="Times New Roman" w:hAnsi="Times New Roman" w:cs="Times New Roman"/>
        </w:rPr>
        <w:t>tilsvarende</w:t>
      </w:r>
      <w:r w:rsidR="00125694">
        <w:rPr>
          <w:rFonts w:ascii="Times New Roman" w:hAnsi="Times New Roman" w:cs="Times New Roman"/>
        </w:rPr>
        <w:t xml:space="preserve"> for de tilforordnede medlemmer udpeget af Sundhedsministeriet og Forsvarsministeriet. </w:t>
      </w:r>
    </w:p>
    <w:p w14:paraId="02C4BAAA" w14:textId="77777777" w:rsidR="00A41D78" w:rsidRDefault="00A41D78" w:rsidP="00A41D78">
      <w:pPr>
        <w:spacing w:after="0" w:line="300" w:lineRule="auto"/>
        <w:rPr>
          <w:rFonts w:ascii="Times New Roman" w:eastAsia="Calibri" w:hAnsi="Times New Roman" w:cs="Times New Roman"/>
        </w:rPr>
      </w:pPr>
    </w:p>
    <w:p w14:paraId="5039C90C" w14:textId="77777777" w:rsidR="00A41D78" w:rsidRDefault="00A41D78" w:rsidP="00A41D78">
      <w:pPr>
        <w:spacing w:after="0" w:line="300" w:lineRule="auto"/>
        <w:rPr>
          <w:rFonts w:ascii="Times New Roman" w:eastAsia="Calibri" w:hAnsi="Times New Roman" w:cs="Times New Roman"/>
        </w:rPr>
      </w:pPr>
      <w:r>
        <w:rPr>
          <w:rFonts w:ascii="Times New Roman" w:eastAsia="Calibri" w:hAnsi="Times New Roman" w:cs="Times New Roman"/>
        </w:rPr>
        <w:t xml:space="preserve">Endelig fremgår det af den gældende bestemmelse i arbejdsskadesikringslovens § 9, stk. 5, som med forslaget bliver stk. 6, at beskæftigelsesministeren vil fastsætte udvalgets forretningsorden, herunder regler om udvalgets indstillinger og offentliggørelse heraf. </w:t>
      </w:r>
      <w:r>
        <w:rPr>
          <w:rFonts w:ascii="Times New Roman" w:hAnsi="Times New Roman" w:cs="Times New Roman"/>
        </w:rPr>
        <w:t>Forretningsordenen vil også gælde for det udvidede udvalg.</w:t>
      </w:r>
    </w:p>
    <w:p w14:paraId="6EB27CB4" w14:textId="005C5796" w:rsidR="007F4023" w:rsidRDefault="007F4023" w:rsidP="007802D2">
      <w:pPr>
        <w:spacing w:after="0" w:line="300" w:lineRule="auto"/>
        <w:rPr>
          <w:rFonts w:ascii="Times New Roman" w:hAnsi="Times New Roman" w:cs="Times New Roman"/>
        </w:rPr>
      </w:pPr>
    </w:p>
    <w:p w14:paraId="50670A03" w14:textId="77777777" w:rsidR="003A4B0C" w:rsidRDefault="00624115" w:rsidP="007802D2">
      <w:pPr>
        <w:spacing w:after="0" w:line="300" w:lineRule="auto"/>
        <w:rPr>
          <w:rFonts w:ascii="Times New Roman" w:hAnsi="Times New Roman" w:cs="Times New Roman"/>
        </w:rPr>
      </w:pPr>
      <w:r>
        <w:rPr>
          <w:rFonts w:ascii="Times New Roman" w:hAnsi="Times New Roman" w:cs="Times New Roman"/>
        </w:rPr>
        <w:t xml:space="preserve">Den gældende forretningsorden for </w:t>
      </w:r>
      <w:r w:rsidR="007F4023">
        <w:rPr>
          <w:rFonts w:ascii="Times New Roman" w:hAnsi="Times New Roman" w:cs="Times New Roman"/>
        </w:rPr>
        <w:t>Erhvervssygdomsudvalget</w:t>
      </w:r>
      <w:r w:rsidR="002E1500">
        <w:rPr>
          <w:rFonts w:ascii="Times New Roman" w:hAnsi="Times New Roman" w:cs="Times New Roman"/>
        </w:rPr>
        <w:t xml:space="preserve"> </w:t>
      </w:r>
      <w:r w:rsidR="007F4023">
        <w:rPr>
          <w:rFonts w:ascii="Times New Roman" w:hAnsi="Times New Roman" w:cs="Times New Roman"/>
        </w:rPr>
        <w:t xml:space="preserve">er nærmere fastsat i </w:t>
      </w:r>
      <w:r w:rsidR="00B62B1A">
        <w:rPr>
          <w:rFonts w:ascii="Times New Roman" w:hAnsi="Times New Roman" w:cs="Times New Roman"/>
        </w:rPr>
        <w:t>b</w:t>
      </w:r>
      <w:r w:rsidR="008005FF" w:rsidRPr="00CE1180">
        <w:rPr>
          <w:rFonts w:ascii="Times New Roman" w:hAnsi="Times New Roman" w:cs="Times New Roman"/>
        </w:rPr>
        <w:t>ekendtgørelse</w:t>
      </w:r>
      <w:r w:rsidR="00CE1180" w:rsidRPr="00CE1180">
        <w:rPr>
          <w:rFonts w:ascii="Times New Roman" w:hAnsi="Times New Roman" w:cs="Times New Roman"/>
        </w:rPr>
        <w:t xml:space="preserve"> nr. </w:t>
      </w:r>
      <w:r w:rsidR="00B62B1A">
        <w:rPr>
          <w:rFonts w:ascii="Times New Roman" w:hAnsi="Times New Roman" w:cs="Times New Roman"/>
        </w:rPr>
        <w:t>905 af 26. august 2019. Bekendtgørelse</w:t>
      </w:r>
      <w:r w:rsidR="00117A9C">
        <w:rPr>
          <w:rFonts w:ascii="Times New Roman" w:hAnsi="Times New Roman" w:cs="Times New Roman"/>
        </w:rPr>
        <w:t>n</w:t>
      </w:r>
      <w:r w:rsidR="00B62B1A">
        <w:rPr>
          <w:rFonts w:ascii="Times New Roman" w:hAnsi="Times New Roman" w:cs="Times New Roman"/>
        </w:rPr>
        <w:t xml:space="preserve"> vil skulle opdateres på baggrund af nærværende lovforslag. </w:t>
      </w:r>
      <w:r w:rsidR="008005FF" w:rsidRPr="00CE1180">
        <w:rPr>
          <w:rFonts w:ascii="Times New Roman" w:hAnsi="Times New Roman" w:cs="Times New Roman"/>
        </w:rPr>
        <w:t xml:space="preserve"> </w:t>
      </w:r>
    </w:p>
    <w:p w14:paraId="1BF8026A" w14:textId="77777777" w:rsidR="00622174" w:rsidRDefault="00622174" w:rsidP="003A4B0C">
      <w:pPr>
        <w:spacing w:after="0" w:line="300" w:lineRule="auto"/>
        <w:jc w:val="both"/>
        <w:rPr>
          <w:rFonts w:ascii="Times New Roman" w:hAnsi="Times New Roman"/>
        </w:rPr>
      </w:pPr>
    </w:p>
    <w:p w14:paraId="14815083" w14:textId="77777777" w:rsidR="003A4B0C" w:rsidRPr="007802D2" w:rsidRDefault="003A4B0C" w:rsidP="003A4B0C">
      <w:pPr>
        <w:spacing w:after="0" w:line="300" w:lineRule="auto"/>
        <w:jc w:val="both"/>
        <w:rPr>
          <w:rFonts w:ascii="Times New Roman" w:hAnsi="Times New Roman"/>
        </w:rPr>
      </w:pPr>
      <w:r w:rsidRPr="007802D2">
        <w:rPr>
          <w:rFonts w:ascii="Times New Roman" w:hAnsi="Times New Roman"/>
        </w:rPr>
        <w:t xml:space="preserve">Der </w:t>
      </w:r>
      <w:r>
        <w:rPr>
          <w:rFonts w:ascii="Times New Roman" w:hAnsi="Times New Roman"/>
        </w:rPr>
        <w:t>henvises i øvrigt til pkt. 2</w:t>
      </w:r>
      <w:r w:rsidRPr="007802D2">
        <w:rPr>
          <w:rFonts w:ascii="Times New Roman" w:hAnsi="Times New Roman"/>
        </w:rPr>
        <w:t xml:space="preserve"> i lovforslagets almindelige bemærkninger.</w:t>
      </w:r>
    </w:p>
    <w:p w14:paraId="3FFA6750" w14:textId="77777777" w:rsidR="003A4B0C" w:rsidRPr="007802D2" w:rsidRDefault="003A4B0C" w:rsidP="007802D2">
      <w:pPr>
        <w:spacing w:after="0" w:line="300" w:lineRule="auto"/>
        <w:rPr>
          <w:rFonts w:ascii="Times New Roman" w:hAnsi="Times New Roman" w:cs="Times New Roman"/>
        </w:rPr>
      </w:pPr>
    </w:p>
    <w:p w14:paraId="045A4AF9" w14:textId="77777777" w:rsidR="007802D2" w:rsidRPr="007802D2" w:rsidRDefault="007802D2" w:rsidP="007802D2">
      <w:pPr>
        <w:spacing w:after="0" w:line="300" w:lineRule="auto"/>
        <w:jc w:val="both"/>
        <w:rPr>
          <w:rFonts w:ascii="Times New Roman" w:hAnsi="Times New Roman" w:cs="Times New Roman"/>
        </w:rPr>
      </w:pPr>
    </w:p>
    <w:p w14:paraId="16FADCF2" w14:textId="77777777" w:rsidR="007802D2" w:rsidRPr="007802D2" w:rsidRDefault="007802D2" w:rsidP="007802D2">
      <w:pPr>
        <w:spacing w:after="0" w:line="300" w:lineRule="auto"/>
        <w:jc w:val="center"/>
        <w:rPr>
          <w:rFonts w:ascii="Times New Roman" w:hAnsi="Times New Roman" w:cs="Times New Roman"/>
          <w:i/>
        </w:rPr>
      </w:pPr>
      <w:r w:rsidRPr="007802D2">
        <w:rPr>
          <w:rFonts w:ascii="Times New Roman" w:hAnsi="Times New Roman" w:cs="Times New Roman"/>
          <w:i/>
        </w:rPr>
        <w:t>Til § 2</w:t>
      </w:r>
    </w:p>
    <w:p w14:paraId="30FAE304" w14:textId="77777777" w:rsidR="007802D2" w:rsidRDefault="007802D2" w:rsidP="007E1E03">
      <w:pPr>
        <w:spacing w:after="0" w:line="300" w:lineRule="auto"/>
        <w:rPr>
          <w:rFonts w:ascii="Times New Roman" w:hAnsi="Times New Roman" w:cs="Times New Roman"/>
        </w:rPr>
      </w:pPr>
    </w:p>
    <w:p w14:paraId="40F8AF95" w14:textId="28B49E44" w:rsidR="007423D7" w:rsidRDefault="00A9410B" w:rsidP="00CE3D86">
      <w:pPr>
        <w:spacing w:after="0" w:line="300" w:lineRule="auto"/>
        <w:rPr>
          <w:rFonts w:ascii="Times New Roman" w:hAnsi="Times New Roman" w:cs="Times New Roman"/>
        </w:rPr>
      </w:pPr>
      <w:r>
        <w:rPr>
          <w:rFonts w:ascii="Times New Roman" w:hAnsi="Times New Roman" w:cs="Times New Roman"/>
        </w:rPr>
        <w:t xml:space="preserve">Det foreslås i </w:t>
      </w:r>
      <w:r w:rsidRPr="00A9410B">
        <w:rPr>
          <w:rFonts w:ascii="Times New Roman" w:hAnsi="Times New Roman" w:cs="Times New Roman"/>
          <w:i/>
        </w:rPr>
        <w:t>§ 2</w:t>
      </w:r>
      <w:r>
        <w:rPr>
          <w:rFonts w:ascii="Times New Roman" w:hAnsi="Times New Roman" w:cs="Times New Roman"/>
        </w:rPr>
        <w:t xml:space="preserve">, </w:t>
      </w:r>
      <w:r w:rsidR="007423D7">
        <w:rPr>
          <w:rFonts w:ascii="Times New Roman" w:hAnsi="Times New Roman" w:cs="Times New Roman"/>
          <w:i/>
        </w:rPr>
        <w:t xml:space="preserve">stk. 1, </w:t>
      </w:r>
      <w:r w:rsidR="007E1E03" w:rsidRPr="007802D2">
        <w:rPr>
          <w:rFonts w:ascii="Times New Roman" w:hAnsi="Times New Roman" w:cs="Times New Roman"/>
        </w:rPr>
        <w:t xml:space="preserve">at loven træder i </w:t>
      </w:r>
      <w:r w:rsidRPr="00886A0A">
        <w:rPr>
          <w:rFonts w:ascii="Times New Roman" w:hAnsi="Times New Roman" w:cs="Times New Roman"/>
        </w:rPr>
        <w:t xml:space="preserve">kraft den </w:t>
      </w:r>
      <w:r w:rsidR="00CE3D86" w:rsidRPr="00886A0A">
        <w:rPr>
          <w:rFonts w:ascii="Times New Roman" w:hAnsi="Times New Roman" w:cs="Times New Roman"/>
        </w:rPr>
        <w:t xml:space="preserve">1. </w:t>
      </w:r>
      <w:r w:rsidR="00D70F36">
        <w:rPr>
          <w:rFonts w:ascii="Times New Roman" w:hAnsi="Times New Roman" w:cs="Times New Roman"/>
        </w:rPr>
        <w:t>januar 2023</w:t>
      </w:r>
      <w:r w:rsidR="007423D7">
        <w:rPr>
          <w:rFonts w:ascii="Times New Roman" w:hAnsi="Times New Roman" w:cs="Times New Roman"/>
        </w:rPr>
        <w:t>.</w:t>
      </w:r>
    </w:p>
    <w:p w14:paraId="34285DBC" w14:textId="77777777" w:rsidR="00D738D1" w:rsidRDefault="00D738D1" w:rsidP="00CE3D86">
      <w:pPr>
        <w:spacing w:after="0" w:line="300" w:lineRule="auto"/>
        <w:rPr>
          <w:rFonts w:ascii="Times New Roman" w:hAnsi="Times New Roman" w:cs="Times New Roman"/>
        </w:rPr>
      </w:pPr>
    </w:p>
    <w:p w14:paraId="23E3E5A6" w14:textId="08F60634" w:rsidR="007E1E03" w:rsidRPr="007802D2" w:rsidRDefault="007423D7" w:rsidP="00CE3D86">
      <w:pPr>
        <w:spacing w:after="0" w:line="300" w:lineRule="auto"/>
        <w:rPr>
          <w:rFonts w:ascii="Times New Roman" w:hAnsi="Times New Roman" w:cs="Times New Roman"/>
        </w:rPr>
      </w:pPr>
      <w:r>
        <w:rPr>
          <w:rFonts w:ascii="Times New Roman" w:eastAsia="Calibri" w:hAnsi="Times New Roman" w:cs="Times New Roman"/>
        </w:rPr>
        <w:t xml:space="preserve">Det foreslås i § </w:t>
      </w:r>
      <w:r>
        <w:rPr>
          <w:rFonts w:ascii="Times New Roman" w:eastAsia="Calibri" w:hAnsi="Times New Roman" w:cs="Times New Roman"/>
          <w:i/>
        </w:rPr>
        <w:t>§ 2, stk. 2</w:t>
      </w:r>
      <w:r w:rsidRPr="007423D7">
        <w:rPr>
          <w:rFonts w:ascii="Times New Roman" w:eastAsia="Calibri" w:hAnsi="Times New Roman" w:cs="Times New Roman"/>
        </w:rPr>
        <w:t>, at loven</w:t>
      </w:r>
      <w:r>
        <w:rPr>
          <w:rFonts w:ascii="Times New Roman" w:eastAsia="Calibri" w:hAnsi="Times New Roman" w:cs="Times New Roman"/>
          <w:i/>
        </w:rPr>
        <w:t xml:space="preserve"> </w:t>
      </w:r>
      <w:r w:rsidR="00CE3D86" w:rsidRPr="007802D2">
        <w:rPr>
          <w:rFonts w:ascii="Times New Roman" w:eastAsia="Calibri" w:hAnsi="Times New Roman" w:cs="Times New Roman"/>
        </w:rPr>
        <w:t>finder anvendelse ved</w:t>
      </w:r>
      <w:r w:rsidR="00CE3D86">
        <w:rPr>
          <w:rFonts w:ascii="Times New Roman" w:eastAsia="Calibri" w:hAnsi="Times New Roman" w:cs="Times New Roman"/>
        </w:rPr>
        <w:t xml:space="preserve"> behandlingen af konkrete sager, der behandl</w:t>
      </w:r>
      <w:r w:rsidR="002E1500">
        <w:rPr>
          <w:rFonts w:ascii="Times New Roman" w:eastAsia="Calibri" w:hAnsi="Times New Roman" w:cs="Times New Roman"/>
        </w:rPr>
        <w:t>es</w:t>
      </w:r>
      <w:r w:rsidR="00CE3D86">
        <w:rPr>
          <w:rFonts w:ascii="Times New Roman" w:eastAsia="Calibri" w:hAnsi="Times New Roman" w:cs="Times New Roman"/>
        </w:rPr>
        <w:t xml:space="preserve"> i</w:t>
      </w:r>
      <w:r w:rsidR="00CE3D86" w:rsidRPr="007802D2">
        <w:rPr>
          <w:rFonts w:ascii="Times New Roman" w:eastAsia="Calibri" w:hAnsi="Times New Roman" w:cs="Times New Roman"/>
        </w:rPr>
        <w:t xml:space="preserve"> Erhvervssygdomsudvalget </w:t>
      </w:r>
      <w:r w:rsidR="00102FE2" w:rsidRPr="00102FE2">
        <w:rPr>
          <w:rFonts w:ascii="Times New Roman" w:eastAsia="Calibri" w:hAnsi="Times New Roman" w:cs="Times New Roman"/>
        </w:rPr>
        <w:t>på ikrafttrædelsesdagen eller senere</w:t>
      </w:r>
      <w:r w:rsidR="00102FE2">
        <w:rPr>
          <w:rFonts w:ascii="Times New Roman" w:eastAsia="Calibri" w:hAnsi="Times New Roman" w:cs="Times New Roman"/>
        </w:rPr>
        <w:t>.</w:t>
      </w:r>
      <w:r w:rsidR="00CE3D86">
        <w:rPr>
          <w:rFonts w:ascii="Times New Roman" w:hAnsi="Times New Roman" w:cs="Times New Roman"/>
        </w:rPr>
        <w:t xml:space="preserve"> </w:t>
      </w:r>
    </w:p>
    <w:p w14:paraId="78EDD8EF" w14:textId="77777777" w:rsidR="007E1E03" w:rsidRPr="00355D2C" w:rsidRDefault="007E1E03" w:rsidP="00CE3D86">
      <w:pPr>
        <w:spacing w:after="0" w:line="300" w:lineRule="auto"/>
        <w:rPr>
          <w:rFonts w:ascii="Times New Roman" w:hAnsi="Times New Roman" w:cs="Times New Roman"/>
        </w:rPr>
      </w:pPr>
    </w:p>
    <w:p w14:paraId="61881148" w14:textId="2F7BB29E" w:rsidR="00A320FD" w:rsidRDefault="00A41D78" w:rsidP="00A41D78">
      <w:pPr>
        <w:spacing w:after="0" w:line="300" w:lineRule="auto"/>
        <w:rPr>
          <w:rFonts w:ascii="Times New Roman" w:hAnsi="Times New Roman" w:cs="Times New Roman"/>
        </w:rPr>
      </w:pPr>
      <w:r>
        <w:rPr>
          <w:rFonts w:ascii="Times New Roman" w:hAnsi="Times New Roman" w:cs="Times New Roman"/>
        </w:rPr>
        <w:t xml:space="preserve">Det indebærer, at sager, der fra </w:t>
      </w:r>
      <w:r w:rsidRPr="00886A0A">
        <w:rPr>
          <w:rFonts w:ascii="Times New Roman" w:hAnsi="Times New Roman" w:cs="Times New Roman"/>
        </w:rPr>
        <w:t xml:space="preserve">den </w:t>
      </w:r>
      <w:r>
        <w:rPr>
          <w:rFonts w:ascii="Times New Roman" w:hAnsi="Times New Roman" w:cs="Times New Roman"/>
        </w:rPr>
        <w:t>1. januar 2023 behandles i Erhvervssygdomsudvalget, og som vedrører psykiske sygdomme hos veteraner, vil skulle behandles i udvalget med deltagelse af de to tilforordnede medlemmer. Dette vil også gælde behandling af sager, som tidligere er behandlet i udvalget, og som f.eks. som følge af behov for mere sagsoplysning ikke er blevet færdigbehandlet.</w:t>
      </w:r>
    </w:p>
    <w:p w14:paraId="304E8AEB" w14:textId="77777777" w:rsidR="00A320FD" w:rsidRDefault="00A320FD" w:rsidP="00A41D78">
      <w:pPr>
        <w:spacing w:after="0" w:line="300" w:lineRule="auto"/>
        <w:rPr>
          <w:rFonts w:ascii="Times New Roman" w:hAnsi="Times New Roman" w:cs="Times New Roman"/>
        </w:rPr>
      </w:pPr>
    </w:p>
    <w:p w14:paraId="58DAA03E" w14:textId="131954E6" w:rsidR="00A41D78" w:rsidRDefault="00A320FD" w:rsidP="00A41D78">
      <w:pPr>
        <w:spacing w:after="0" w:line="300" w:lineRule="auto"/>
        <w:rPr>
          <w:rFonts w:ascii="Times New Roman" w:hAnsi="Times New Roman" w:cs="Times New Roman"/>
        </w:rPr>
      </w:pPr>
      <w:r>
        <w:rPr>
          <w:rFonts w:ascii="Times New Roman" w:hAnsi="Times New Roman" w:cs="Times New Roman"/>
        </w:rPr>
        <w:t xml:space="preserve">Dette indebærer tillige, at AES træffer afgørelse i sagen uden yderligere forelæggelse, hvis Erhvervssygdomsudvalget har afgivet indstilling inden lovens ikrafttræden. Dette </w:t>
      </w:r>
      <w:r w:rsidR="005319E4">
        <w:rPr>
          <w:rFonts w:ascii="Times New Roman" w:hAnsi="Times New Roman" w:cs="Times New Roman"/>
        </w:rPr>
        <w:t xml:space="preserve">gælder </w:t>
      </w:r>
      <w:r>
        <w:rPr>
          <w:rFonts w:ascii="Times New Roman" w:hAnsi="Times New Roman" w:cs="Times New Roman"/>
        </w:rPr>
        <w:t xml:space="preserve">uanset </w:t>
      </w:r>
      <w:r w:rsidR="003676DC">
        <w:rPr>
          <w:rFonts w:ascii="Times New Roman" w:hAnsi="Times New Roman" w:cs="Times New Roman"/>
        </w:rPr>
        <w:t>om</w:t>
      </w:r>
      <w:r>
        <w:rPr>
          <w:rFonts w:ascii="Times New Roman" w:hAnsi="Times New Roman" w:cs="Times New Roman"/>
        </w:rPr>
        <w:t xml:space="preserve"> afgørelsen </w:t>
      </w:r>
      <w:r w:rsidR="003676DC">
        <w:rPr>
          <w:rFonts w:ascii="Times New Roman" w:hAnsi="Times New Roman" w:cs="Times New Roman"/>
        </w:rPr>
        <w:t xml:space="preserve">først </w:t>
      </w:r>
      <w:r>
        <w:rPr>
          <w:rFonts w:ascii="Times New Roman" w:hAnsi="Times New Roman" w:cs="Times New Roman"/>
        </w:rPr>
        <w:t xml:space="preserve">træffes efter lovens ikrafttræden. </w:t>
      </w:r>
      <w:r w:rsidR="00A41D78">
        <w:rPr>
          <w:rFonts w:ascii="Times New Roman" w:hAnsi="Times New Roman" w:cs="Times New Roman"/>
        </w:rPr>
        <w:br/>
      </w:r>
      <w:r w:rsidR="008A37F9">
        <w:rPr>
          <w:rFonts w:ascii="Times New Roman" w:hAnsi="Times New Roman" w:cs="Times New Roman"/>
        </w:rPr>
        <w:br/>
      </w:r>
      <w:r w:rsidR="00A41D78">
        <w:rPr>
          <w:rFonts w:ascii="Times New Roman" w:hAnsi="Times New Roman" w:cs="Times New Roman"/>
        </w:rPr>
        <w:t xml:space="preserve">Arbejdsskadesikringsloven gælder ikke i Grønland, der har sin egen lov om arbejdsskadesikring. Ændringerne i § 1 gælder derfor ikke i Grønland. </w:t>
      </w:r>
    </w:p>
    <w:p w14:paraId="6C00FA91" w14:textId="77777777" w:rsidR="00440C0D" w:rsidRDefault="00440C0D" w:rsidP="00CE3D86">
      <w:pPr>
        <w:spacing w:after="0" w:line="300" w:lineRule="auto"/>
        <w:rPr>
          <w:rFonts w:ascii="Times New Roman" w:hAnsi="Times New Roman" w:cs="Times New Roman"/>
        </w:rPr>
      </w:pPr>
    </w:p>
    <w:p w14:paraId="7C9979EB" w14:textId="77777777" w:rsidR="00440C0D" w:rsidRDefault="00440C0D" w:rsidP="00CE3D86">
      <w:pPr>
        <w:spacing w:after="0" w:line="300" w:lineRule="auto"/>
        <w:rPr>
          <w:rFonts w:ascii="Times New Roman" w:hAnsi="Times New Roman" w:cs="Times New Roman"/>
        </w:rPr>
      </w:pPr>
      <w:r>
        <w:rPr>
          <w:rFonts w:ascii="Times New Roman" w:hAnsi="Times New Roman" w:cs="Times New Roman"/>
        </w:rPr>
        <w:t xml:space="preserve">Arbejdsskadesikringsloven gælder heller ikke på Færøerne, der har hjemtaget arbejdsskadeområdet, og ligeledes har sin egen lov om arbejdsskadesikring. Ændringerne i § 1 gælder derfor heller ikke på Færøerne. </w:t>
      </w:r>
    </w:p>
    <w:p w14:paraId="26E72648" w14:textId="77777777" w:rsidR="00AF268B" w:rsidRPr="007802D2" w:rsidRDefault="00AF268B" w:rsidP="00CE3D86">
      <w:pPr>
        <w:spacing w:after="0" w:line="300" w:lineRule="auto"/>
        <w:rPr>
          <w:rFonts w:ascii="Times New Roman" w:hAnsi="Times New Roman" w:cs="Times New Roman"/>
        </w:rPr>
      </w:pPr>
    </w:p>
    <w:p w14:paraId="0CB46004" w14:textId="77777777" w:rsidR="007E1E03" w:rsidRPr="007802D2" w:rsidRDefault="007E1E03" w:rsidP="007E1E03">
      <w:pPr>
        <w:spacing w:after="0" w:line="300" w:lineRule="auto"/>
        <w:rPr>
          <w:rFonts w:ascii="Times New Roman" w:hAnsi="Times New Roman" w:cs="Times New Roman"/>
        </w:rPr>
      </w:pPr>
    </w:p>
    <w:p w14:paraId="7ED43458" w14:textId="77777777" w:rsidR="007802D2" w:rsidRPr="007802D2" w:rsidRDefault="007802D2" w:rsidP="007802D2">
      <w:pPr>
        <w:spacing w:after="0" w:line="300" w:lineRule="auto"/>
        <w:jc w:val="center"/>
        <w:rPr>
          <w:rFonts w:ascii="Times New Roman" w:hAnsi="Times New Roman" w:cs="Times New Roman"/>
        </w:rPr>
      </w:pPr>
    </w:p>
    <w:p w14:paraId="2DE90B55" w14:textId="77777777" w:rsidR="007802D2" w:rsidRPr="007802D2" w:rsidRDefault="007802D2" w:rsidP="007802D2">
      <w:pPr>
        <w:pageBreakBefore/>
        <w:spacing w:after="0" w:line="300" w:lineRule="auto"/>
        <w:contextualSpacing/>
        <w:mirrorIndents/>
        <w:jc w:val="right"/>
        <w:rPr>
          <w:rFonts w:ascii="Times New Roman" w:hAnsi="Times New Roman"/>
          <w:b/>
        </w:rPr>
      </w:pPr>
      <w:r w:rsidRPr="007802D2">
        <w:rPr>
          <w:rFonts w:ascii="Times New Roman" w:hAnsi="Times New Roman"/>
          <w:b/>
        </w:rPr>
        <w:lastRenderedPageBreak/>
        <w:t>Bilag 1</w:t>
      </w:r>
    </w:p>
    <w:p w14:paraId="60647CFD" w14:textId="77777777" w:rsidR="007802D2" w:rsidRPr="007802D2" w:rsidRDefault="007802D2" w:rsidP="007802D2">
      <w:pPr>
        <w:spacing w:after="0" w:line="300" w:lineRule="auto"/>
        <w:contextualSpacing/>
        <w:mirrorIndents/>
        <w:jc w:val="both"/>
        <w:rPr>
          <w:rFonts w:ascii="Times New Roman" w:hAnsi="Times New Roman"/>
        </w:rPr>
      </w:pPr>
    </w:p>
    <w:p w14:paraId="0A1BF032" w14:textId="77777777" w:rsidR="007802D2" w:rsidRPr="007802D2" w:rsidRDefault="007802D2" w:rsidP="007802D2">
      <w:pPr>
        <w:spacing w:after="0" w:line="300" w:lineRule="auto"/>
        <w:contextualSpacing/>
        <w:mirrorIndents/>
        <w:jc w:val="center"/>
        <w:rPr>
          <w:rFonts w:ascii="Times New Roman" w:hAnsi="Times New Roman"/>
          <w:b/>
        </w:rPr>
      </w:pPr>
      <w:r w:rsidRPr="007802D2">
        <w:rPr>
          <w:rFonts w:ascii="Times New Roman" w:hAnsi="Times New Roman"/>
          <w:b/>
        </w:rPr>
        <w:t>Lovforslaget sammenholdt med gældende lov</w:t>
      </w:r>
      <w:r w:rsidR="00506904">
        <w:rPr>
          <w:rFonts w:ascii="Times New Roman" w:hAnsi="Times New Roman"/>
          <w:b/>
        </w:rPr>
        <w:t xml:space="preserve"> </w:t>
      </w:r>
    </w:p>
    <w:p w14:paraId="6CDA726C" w14:textId="77777777" w:rsidR="007802D2" w:rsidRPr="007802D2" w:rsidRDefault="007802D2" w:rsidP="007802D2">
      <w:pPr>
        <w:spacing w:after="0" w:line="30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531"/>
        <w:gridCol w:w="4395"/>
      </w:tblGrid>
      <w:tr w:rsidR="007802D2" w:rsidRPr="007802D2" w14:paraId="1FB130F7" w14:textId="77777777" w:rsidTr="009B2D79">
        <w:tc>
          <w:tcPr>
            <w:tcW w:w="4531" w:type="dxa"/>
          </w:tcPr>
          <w:p w14:paraId="13648549" w14:textId="77777777" w:rsidR="007802D2" w:rsidRPr="007802D2" w:rsidRDefault="007802D2" w:rsidP="007802D2">
            <w:pPr>
              <w:spacing w:after="0" w:line="300" w:lineRule="auto"/>
              <w:contextualSpacing/>
              <w:mirrorIndents/>
              <w:jc w:val="center"/>
              <w:rPr>
                <w:rFonts w:ascii="Times New Roman" w:hAnsi="Times New Roman" w:cs="Times New Roman"/>
                <w:i/>
              </w:rPr>
            </w:pPr>
            <w:r w:rsidRPr="007802D2">
              <w:rPr>
                <w:rFonts w:ascii="Times New Roman" w:hAnsi="Times New Roman" w:cs="Times New Roman"/>
                <w:i/>
              </w:rPr>
              <w:t>Gældende formulering</w:t>
            </w:r>
          </w:p>
        </w:tc>
        <w:tc>
          <w:tcPr>
            <w:tcW w:w="4395" w:type="dxa"/>
          </w:tcPr>
          <w:p w14:paraId="1259F24D" w14:textId="77777777" w:rsidR="007802D2" w:rsidRPr="007802D2" w:rsidRDefault="007802D2" w:rsidP="007802D2">
            <w:pPr>
              <w:spacing w:after="0" w:line="300" w:lineRule="auto"/>
              <w:contextualSpacing/>
              <w:mirrorIndents/>
              <w:jc w:val="center"/>
              <w:rPr>
                <w:rFonts w:ascii="Times New Roman" w:hAnsi="Times New Roman" w:cs="Times New Roman"/>
                <w:i/>
              </w:rPr>
            </w:pPr>
            <w:r w:rsidRPr="007802D2">
              <w:rPr>
                <w:rFonts w:ascii="Times New Roman" w:hAnsi="Times New Roman" w:cs="Times New Roman"/>
                <w:i/>
              </w:rPr>
              <w:t>Lovforslaget</w:t>
            </w:r>
          </w:p>
        </w:tc>
      </w:tr>
      <w:tr w:rsidR="007802D2" w:rsidRPr="007802D2" w14:paraId="6637A617" w14:textId="77777777" w:rsidTr="009B2D79">
        <w:tc>
          <w:tcPr>
            <w:tcW w:w="4531" w:type="dxa"/>
          </w:tcPr>
          <w:p w14:paraId="6BB04806" w14:textId="77777777" w:rsidR="007802D2" w:rsidRPr="007802D2" w:rsidRDefault="007802D2" w:rsidP="007802D2">
            <w:pPr>
              <w:spacing w:after="0" w:line="300" w:lineRule="auto"/>
              <w:contextualSpacing/>
              <w:mirrorIndents/>
              <w:jc w:val="center"/>
              <w:rPr>
                <w:rFonts w:ascii="Times New Roman" w:hAnsi="Times New Roman" w:cs="Times New Roman"/>
                <w:i/>
              </w:rPr>
            </w:pPr>
          </w:p>
        </w:tc>
        <w:tc>
          <w:tcPr>
            <w:tcW w:w="4395" w:type="dxa"/>
          </w:tcPr>
          <w:p w14:paraId="64C7F547" w14:textId="77777777" w:rsidR="007802D2" w:rsidRPr="007802D2" w:rsidRDefault="007802D2" w:rsidP="007802D2">
            <w:pPr>
              <w:spacing w:after="0" w:line="300" w:lineRule="auto"/>
              <w:contextualSpacing/>
              <w:mirrorIndents/>
              <w:jc w:val="center"/>
              <w:rPr>
                <w:rFonts w:ascii="Times New Roman" w:hAnsi="Times New Roman" w:cs="Times New Roman"/>
                <w:b/>
              </w:rPr>
            </w:pPr>
          </w:p>
          <w:p w14:paraId="6619A298" w14:textId="77777777" w:rsidR="007802D2" w:rsidRPr="007802D2" w:rsidRDefault="007802D2" w:rsidP="007802D2">
            <w:pPr>
              <w:spacing w:after="0" w:line="300" w:lineRule="auto"/>
              <w:contextualSpacing/>
              <w:mirrorIndents/>
              <w:jc w:val="center"/>
              <w:rPr>
                <w:rFonts w:ascii="Times New Roman" w:hAnsi="Times New Roman" w:cs="Times New Roman"/>
                <w:b/>
              </w:rPr>
            </w:pPr>
            <w:r w:rsidRPr="007802D2">
              <w:rPr>
                <w:rFonts w:ascii="Times New Roman" w:hAnsi="Times New Roman" w:cs="Times New Roman"/>
                <w:b/>
              </w:rPr>
              <w:t>§ 1</w:t>
            </w:r>
          </w:p>
          <w:p w14:paraId="007FA074" w14:textId="77777777" w:rsidR="007802D2" w:rsidRPr="007802D2" w:rsidRDefault="007802D2" w:rsidP="007802D2">
            <w:pPr>
              <w:spacing w:after="0" w:line="300" w:lineRule="auto"/>
              <w:contextualSpacing/>
              <w:mirrorIndents/>
              <w:rPr>
                <w:rFonts w:ascii="Times New Roman" w:hAnsi="Times New Roman" w:cs="Times New Roman"/>
              </w:rPr>
            </w:pPr>
            <w:r w:rsidRPr="007802D2">
              <w:rPr>
                <w:rFonts w:ascii="Times New Roman" w:eastAsia="Calibri" w:hAnsi="Times New Roman" w:cs="Times New Roman"/>
              </w:rPr>
              <w:t xml:space="preserve">I lov om </w:t>
            </w:r>
            <w:r w:rsidR="00F55A2A">
              <w:rPr>
                <w:rFonts w:ascii="Times New Roman" w:eastAsia="Calibri" w:hAnsi="Times New Roman" w:cs="Times New Roman"/>
              </w:rPr>
              <w:t>arbejdsskadesikring,</w:t>
            </w:r>
            <w:r w:rsidRPr="007802D2">
              <w:rPr>
                <w:rFonts w:ascii="Times New Roman" w:eastAsia="Calibri" w:hAnsi="Times New Roman" w:cs="Times New Roman"/>
              </w:rPr>
              <w:t xml:space="preserve"> jf. lovbekendtgørelse nr. </w:t>
            </w:r>
            <w:r w:rsidR="00F55A2A">
              <w:rPr>
                <w:rFonts w:ascii="Times New Roman" w:eastAsia="Calibri" w:hAnsi="Times New Roman" w:cs="Times New Roman"/>
              </w:rPr>
              <w:t>376</w:t>
            </w:r>
            <w:r w:rsidRPr="007802D2">
              <w:rPr>
                <w:rFonts w:ascii="Times New Roman" w:eastAsia="Calibri" w:hAnsi="Times New Roman" w:cs="Times New Roman"/>
              </w:rPr>
              <w:t xml:space="preserve"> af </w:t>
            </w:r>
            <w:r w:rsidR="00F55A2A">
              <w:rPr>
                <w:rFonts w:ascii="Times New Roman" w:eastAsia="Calibri" w:hAnsi="Times New Roman" w:cs="Times New Roman"/>
              </w:rPr>
              <w:t>31. marts 2020</w:t>
            </w:r>
            <w:r w:rsidRPr="007802D2">
              <w:rPr>
                <w:rFonts w:ascii="Times New Roman" w:eastAsia="Calibri" w:hAnsi="Times New Roman" w:cs="Times New Roman"/>
              </w:rPr>
              <w:t xml:space="preserve">, som ændret ved lov nr. </w:t>
            </w:r>
            <w:r w:rsidR="00F55A2A">
              <w:rPr>
                <w:rFonts w:ascii="Times New Roman" w:eastAsia="Calibri" w:hAnsi="Times New Roman" w:cs="Times New Roman"/>
              </w:rPr>
              <w:t>2200</w:t>
            </w:r>
            <w:r w:rsidRPr="007802D2">
              <w:rPr>
                <w:rFonts w:ascii="Times New Roman" w:eastAsia="Calibri" w:hAnsi="Times New Roman" w:cs="Times New Roman"/>
              </w:rPr>
              <w:t xml:space="preserve"> af </w:t>
            </w:r>
            <w:r w:rsidR="00F55A2A">
              <w:rPr>
                <w:rFonts w:ascii="Times New Roman" w:eastAsia="Calibri" w:hAnsi="Times New Roman" w:cs="Times New Roman"/>
              </w:rPr>
              <w:t>29. december 2020</w:t>
            </w:r>
            <w:r w:rsidRPr="007802D2">
              <w:rPr>
                <w:rFonts w:ascii="Times New Roman" w:eastAsia="Calibri" w:hAnsi="Times New Roman" w:cs="Times New Roman"/>
              </w:rPr>
              <w:t>, foretages følgende ændringer</w:t>
            </w:r>
            <w:r w:rsidRPr="007802D2">
              <w:rPr>
                <w:rFonts w:ascii="Times New Roman" w:hAnsi="Times New Roman" w:cs="Times New Roman"/>
              </w:rPr>
              <w:t>:</w:t>
            </w:r>
          </w:p>
          <w:p w14:paraId="3B3B1F97" w14:textId="77777777" w:rsidR="007802D2" w:rsidRPr="007802D2" w:rsidRDefault="007802D2" w:rsidP="007802D2">
            <w:pPr>
              <w:spacing w:after="0" w:line="300" w:lineRule="auto"/>
              <w:contextualSpacing/>
              <w:mirrorIndents/>
              <w:rPr>
                <w:rFonts w:ascii="Times New Roman" w:hAnsi="Times New Roman" w:cs="Times New Roman"/>
              </w:rPr>
            </w:pPr>
          </w:p>
        </w:tc>
      </w:tr>
      <w:tr w:rsidR="007802D2" w:rsidRPr="007802D2" w14:paraId="7781DCF9" w14:textId="77777777" w:rsidTr="009B2D79">
        <w:tc>
          <w:tcPr>
            <w:tcW w:w="4531" w:type="dxa"/>
          </w:tcPr>
          <w:p w14:paraId="7FEBBB89" w14:textId="77777777" w:rsidR="001C1510" w:rsidRPr="001C1510" w:rsidRDefault="001C1510" w:rsidP="00455BC9">
            <w:pPr>
              <w:spacing w:after="0" w:line="300" w:lineRule="auto"/>
              <w:contextualSpacing/>
              <w:mirrorIndents/>
              <w:jc w:val="both"/>
              <w:rPr>
                <w:rStyle w:val="bold2"/>
                <w:rFonts w:ascii="Times New Roman" w:hAnsi="Times New Roman" w:cs="Times New Roman"/>
                <w:b/>
                <w:color w:val="212529"/>
              </w:rPr>
            </w:pPr>
            <w:r w:rsidRPr="001C1510">
              <w:rPr>
                <w:rStyle w:val="bold2"/>
                <w:rFonts w:ascii="Times New Roman" w:hAnsi="Times New Roman" w:cs="Times New Roman"/>
                <w:b/>
                <w:color w:val="212529"/>
              </w:rPr>
              <w:t>§ 9.</w:t>
            </w:r>
            <w:r w:rsidRPr="001C1510">
              <w:rPr>
                <w:rFonts w:ascii="Times New Roman" w:hAnsi="Times New Roman" w:cs="Times New Roman"/>
                <w:b/>
                <w:color w:val="212529"/>
              </w:rPr>
              <w:t xml:space="preserve"> </w:t>
            </w:r>
            <w:r w:rsidRPr="001C1510">
              <w:rPr>
                <w:rStyle w:val="bold2"/>
                <w:rFonts w:ascii="Times New Roman" w:hAnsi="Times New Roman" w:cs="Times New Roman"/>
                <w:b/>
                <w:color w:val="212529"/>
              </w:rPr>
              <w:t>---</w:t>
            </w:r>
          </w:p>
          <w:p w14:paraId="1186684A" w14:textId="77777777" w:rsidR="001C1510" w:rsidRDefault="001C1510" w:rsidP="00455BC9">
            <w:pPr>
              <w:spacing w:after="0" w:line="300" w:lineRule="auto"/>
              <w:contextualSpacing/>
              <w:mirrorIndents/>
              <w:jc w:val="both"/>
              <w:rPr>
                <w:rStyle w:val="bold2"/>
                <w:color w:val="212529"/>
              </w:rPr>
            </w:pPr>
          </w:p>
          <w:p w14:paraId="6C5B998D" w14:textId="77777777" w:rsidR="001C1510" w:rsidRPr="001C1510" w:rsidRDefault="001C1510" w:rsidP="00455BC9">
            <w:pPr>
              <w:spacing w:after="0" w:line="300" w:lineRule="auto"/>
              <w:contextualSpacing/>
              <w:mirrorIndents/>
              <w:jc w:val="both"/>
              <w:rPr>
                <w:rFonts w:ascii="Times New Roman" w:hAnsi="Times New Roman" w:cs="Times New Roman"/>
                <w:b/>
                <w:i/>
              </w:rPr>
            </w:pPr>
            <w:r w:rsidRPr="001C1510">
              <w:rPr>
                <w:rStyle w:val="italic2"/>
                <w:rFonts w:ascii="Times New Roman" w:hAnsi="Times New Roman" w:cs="Times New Roman"/>
                <w:i/>
                <w:color w:val="212529"/>
              </w:rPr>
              <w:t>Stk. 2.</w:t>
            </w:r>
            <w:r w:rsidRPr="001C1510">
              <w:rPr>
                <w:rFonts w:ascii="Times New Roman" w:hAnsi="Times New Roman" w:cs="Times New Roman"/>
                <w:i/>
                <w:color w:val="212529"/>
              </w:rPr>
              <w:t xml:space="preserve"> </w:t>
            </w:r>
            <w:r w:rsidR="002E1500">
              <w:rPr>
                <w:rFonts w:ascii="Questa-Regular" w:hAnsi="Questa-Regular"/>
                <w:color w:val="212529"/>
                <w:sz w:val="23"/>
                <w:szCs w:val="23"/>
                <w:shd w:val="clear" w:color="auto" w:fill="F9F9FB"/>
              </w:rPr>
              <w:t>Udvalget består af en formand og 8 andre medlemmer, der udnævnes for 3 år ad gangen.</w:t>
            </w:r>
          </w:p>
          <w:p w14:paraId="111E98AE" w14:textId="77777777" w:rsidR="001C1510" w:rsidRDefault="001C1510" w:rsidP="00455BC9">
            <w:pPr>
              <w:spacing w:after="0" w:line="300" w:lineRule="auto"/>
              <w:contextualSpacing/>
              <w:mirrorIndents/>
              <w:jc w:val="both"/>
              <w:rPr>
                <w:rFonts w:ascii="Times New Roman" w:hAnsi="Times New Roman" w:cs="Times New Roman"/>
                <w:b/>
              </w:rPr>
            </w:pPr>
          </w:p>
          <w:p w14:paraId="5DD418C3" w14:textId="77777777" w:rsidR="007802D2" w:rsidRPr="007802D2" w:rsidRDefault="001C1510" w:rsidP="007802D2">
            <w:pPr>
              <w:spacing w:after="0" w:line="300" w:lineRule="auto"/>
              <w:contextualSpacing/>
              <w:mirrorIndents/>
              <w:jc w:val="both"/>
              <w:rPr>
                <w:rFonts w:ascii="Times New Roman" w:hAnsi="Times New Roman" w:cs="Times New Roman"/>
              </w:rPr>
            </w:pPr>
            <w:r w:rsidRPr="001C1510">
              <w:rPr>
                <w:rFonts w:ascii="Times New Roman" w:hAnsi="Times New Roman" w:cs="Times New Roman"/>
                <w:i/>
              </w:rPr>
              <w:t>S</w:t>
            </w:r>
            <w:r w:rsidR="00992F58" w:rsidRPr="001C1510">
              <w:rPr>
                <w:rFonts w:ascii="Times New Roman" w:hAnsi="Times New Roman" w:cs="Times New Roman"/>
                <w:i/>
              </w:rPr>
              <w:t>tk. 3</w:t>
            </w:r>
            <w:r w:rsidR="007802D2" w:rsidRPr="001C1510">
              <w:rPr>
                <w:rFonts w:ascii="Times New Roman" w:hAnsi="Times New Roman" w:cs="Times New Roman"/>
                <w:i/>
              </w:rPr>
              <w:t>.</w:t>
            </w:r>
            <w:r w:rsidR="007802D2" w:rsidRPr="007802D2">
              <w:rPr>
                <w:rFonts w:ascii="Times New Roman" w:hAnsi="Times New Roman" w:cs="Times New Roman"/>
                <w:b/>
              </w:rPr>
              <w:t xml:space="preserve"> </w:t>
            </w:r>
            <w:r w:rsidR="002E1500" w:rsidRPr="001C1510">
              <w:rPr>
                <w:rStyle w:val="bold2"/>
                <w:rFonts w:ascii="Times New Roman" w:hAnsi="Times New Roman" w:cs="Times New Roman"/>
                <w:b/>
                <w:color w:val="212529"/>
              </w:rPr>
              <w:t>---</w:t>
            </w:r>
          </w:p>
        </w:tc>
        <w:tc>
          <w:tcPr>
            <w:tcW w:w="4395" w:type="dxa"/>
          </w:tcPr>
          <w:p w14:paraId="2CC6CA9B" w14:textId="77777777" w:rsidR="001C1510" w:rsidRDefault="001C1510" w:rsidP="00455BC9">
            <w:pPr>
              <w:spacing w:after="0" w:line="300" w:lineRule="auto"/>
              <w:jc w:val="both"/>
              <w:rPr>
                <w:rFonts w:ascii="Times New Roman" w:eastAsia="Calibri" w:hAnsi="Times New Roman" w:cs="Times New Roman"/>
                <w:b/>
              </w:rPr>
            </w:pPr>
          </w:p>
          <w:p w14:paraId="61576703" w14:textId="77777777" w:rsidR="001C1510" w:rsidRDefault="001C1510" w:rsidP="00455BC9">
            <w:pPr>
              <w:spacing w:after="0" w:line="300" w:lineRule="auto"/>
              <w:jc w:val="both"/>
              <w:rPr>
                <w:rFonts w:ascii="Times New Roman" w:eastAsia="Calibri" w:hAnsi="Times New Roman" w:cs="Times New Roman"/>
                <w:b/>
              </w:rPr>
            </w:pPr>
          </w:p>
          <w:p w14:paraId="7117BB99" w14:textId="77777777" w:rsidR="001C1510" w:rsidRDefault="001C1510" w:rsidP="00455BC9">
            <w:pPr>
              <w:spacing w:after="0" w:line="300" w:lineRule="auto"/>
              <w:jc w:val="both"/>
              <w:rPr>
                <w:rFonts w:ascii="Times New Roman" w:eastAsia="Calibri" w:hAnsi="Times New Roman" w:cs="Times New Roman"/>
                <w:b/>
              </w:rPr>
            </w:pPr>
          </w:p>
          <w:p w14:paraId="3684D0CC" w14:textId="77777777" w:rsidR="001C1510" w:rsidRDefault="001C1510" w:rsidP="00455BC9">
            <w:pPr>
              <w:spacing w:after="0" w:line="300" w:lineRule="auto"/>
              <w:jc w:val="both"/>
              <w:rPr>
                <w:rFonts w:ascii="Times New Roman" w:eastAsia="Calibri" w:hAnsi="Times New Roman" w:cs="Times New Roman"/>
                <w:b/>
              </w:rPr>
            </w:pPr>
          </w:p>
          <w:p w14:paraId="204AF176" w14:textId="77777777" w:rsidR="002E1500" w:rsidRPr="004E5D19" w:rsidRDefault="002E1500" w:rsidP="002E1500">
            <w:pPr>
              <w:spacing w:after="0" w:line="300" w:lineRule="auto"/>
              <w:rPr>
                <w:rFonts w:ascii="Times New Roman" w:eastAsia="Calibri" w:hAnsi="Times New Roman" w:cs="Times New Roman"/>
                <w:b/>
              </w:rPr>
            </w:pPr>
            <w:r w:rsidRPr="004E5D19">
              <w:rPr>
                <w:rFonts w:ascii="Times New Roman" w:eastAsia="Calibri" w:hAnsi="Times New Roman" w:cs="Times New Roman"/>
                <w:b/>
              </w:rPr>
              <w:t>1.</w:t>
            </w:r>
            <w:r>
              <w:rPr>
                <w:rFonts w:ascii="Times New Roman" w:eastAsia="Calibri" w:hAnsi="Times New Roman" w:cs="Times New Roman"/>
              </w:rPr>
              <w:t xml:space="preserve"> I </w:t>
            </w:r>
            <w:r w:rsidRPr="004E5D19">
              <w:rPr>
                <w:rFonts w:ascii="Times New Roman" w:eastAsia="Calibri" w:hAnsi="Times New Roman" w:cs="Times New Roman"/>
              </w:rPr>
              <w:t>§ 9, stk. 2</w:t>
            </w:r>
            <w:r w:rsidRPr="004E5D19">
              <w:rPr>
                <w:rFonts w:ascii="Times New Roman" w:eastAsia="Calibri" w:hAnsi="Times New Roman" w:cs="Times New Roman"/>
                <w:i/>
              </w:rPr>
              <w:t xml:space="preserve">, </w:t>
            </w:r>
            <w:r w:rsidRPr="004E5D19">
              <w:rPr>
                <w:rFonts w:ascii="Times New Roman" w:eastAsia="Calibri" w:hAnsi="Times New Roman" w:cs="Times New Roman"/>
              </w:rPr>
              <w:t xml:space="preserve">ændres </w:t>
            </w:r>
            <w:r w:rsidRPr="004E5D19">
              <w:rPr>
                <w:rFonts w:ascii="Times New Roman" w:hAnsi="Times New Roman" w:cs="Times New Roman"/>
              </w:rPr>
              <w:t>»</w:t>
            </w:r>
            <w:r w:rsidRPr="004E5D19">
              <w:rPr>
                <w:rFonts w:ascii="Times New Roman" w:eastAsia="Calibri" w:hAnsi="Times New Roman" w:cs="Times New Roman"/>
              </w:rPr>
              <w:t>ad gangen.</w:t>
            </w:r>
            <w:r w:rsidRPr="007802D2">
              <w:rPr>
                <w:rFonts w:ascii="Times New Roman" w:eastAsia="Calibri" w:hAnsi="Times New Roman" w:cs="Times New Roman"/>
              </w:rPr>
              <w:t>«</w:t>
            </w:r>
            <w:r w:rsidRPr="004E5D19">
              <w:rPr>
                <w:rFonts w:ascii="Times New Roman" w:eastAsia="Calibri" w:hAnsi="Times New Roman" w:cs="Times New Roman"/>
              </w:rPr>
              <w:t xml:space="preserve"> til: </w:t>
            </w:r>
            <w:r w:rsidRPr="004E5D19">
              <w:rPr>
                <w:rFonts w:ascii="Times New Roman" w:hAnsi="Times New Roman" w:cs="Times New Roman"/>
              </w:rPr>
              <w:t>»</w:t>
            </w:r>
            <w:r w:rsidRPr="004E5D19">
              <w:rPr>
                <w:rFonts w:ascii="Times New Roman" w:eastAsia="Calibri" w:hAnsi="Times New Roman" w:cs="Times New Roman"/>
              </w:rPr>
              <w:t>ad gangen, jf. dog stk. 4.</w:t>
            </w:r>
            <w:r w:rsidRPr="007802D2">
              <w:rPr>
                <w:rFonts w:ascii="Times New Roman" w:eastAsia="Calibri" w:hAnsi="Times New Roman" w:cs="Times New Roman"/>
              </w:rPr>
              <w:t>«</w:t>
            </w:r>
          </w:p>
          <w:p w14:paraId="761DFD0D" w14:textId="77777777" w:rsidR="007802D2" w:rsidRPr="00992F58" w:rsidRDefault="007802D2" w:rsidP="00455BC9">
            <w:pPr>
              <w:spacing w:after="0" w:line="300" w:lineRule="auto"/>
              <w:jc w:val="both"/>
              <w:rPr>
                <w:rFonts w:ascii="Times New Roman" w:hAnsi="Times New Roman" w:cs="Times New Roman"/>
              </w:rPr>
            </w:pPr>
          </w:p>
        </w:tc>
      </w:tr>
      <w:tr w:rsidR="007802D2" w:rsidRPr="007802D2" w14:paraId="443E1C96" w14:textId="77777777" w:rsidTr="009B2D79">
        <w:tc>
          <w:tcPr>
            <w:tcW w:w="4531" w:type="dxa"/>
          </w:tcPr>
          <w:p w14:paraId="4C072309" w14:textId="77777777" w:rsidR="00A21EED" w:rsidRDefault="00A21EED" w:rsidP="007802D2">
            <w:pPr>
              <w:spacing w:after="0" w:line="300" w:lineRule="auto"/>
              <w:contextualSpacing/>
              <w:mirrorIndents/>
              <w:jc w:val="both"/>
              <w:rPr>
                <w:rFonts w:ascii="Times New Roman" w:hAnsi="Times New Roman" w:cs="Times New Roman"/>
                <w:i/>
              </w:rPr>
            </w:pPr>
          </w:p>
          <w:p w14:paraId="48D7DD5F" w14:textId="77777777" w:rsidR="007802D2" w:rsidRDefault="009B2D79" w:rsidP="007802D2">
            <w:pPr>
              <w:spacing w:after="0" w:line="300" w:lineRule="auto"/>
              <w:contextualSpacing/>
              <w:mirrorIndents/>
              <w:jc w:val="both"/>
              <w:rPr>
                <w:rFonts w:ascii="Times New Roman" w:hAnsi="Times New Roman" w:cs="Times New Roman"/>
              </w:rPr>
            </w:pPr>
            <w:r w:rsidRPr="009B2D79">
              <w:rPr>
                <w:rFonts w:ascii="Times New Roman" w:hAnsi="Times New Roman" w:cs="Times New Roman"/>
                <w:i/>
              </w:rPr>
              <w:t>Stk. 4.</w:t>
            </w:r>
            <w:r>
              <w:rPr>
                <w:rFonts w:ascii="Times New Roman" w:hAnsi="Times New Roman" w:cs="Times New Roman"/>
              </w:rPr>
              <w:t xml:space="preserve"> Medlemmer af Erhvervssygdomsudvalget kan ikke samtidig være medlemmer af bestyrelsen for Arbejdsmarkedets Erhvervssikring eller bestyrelsen for ATP.</w:t>
            </w:r>
          </w:p>
          <w:p w14:paraId="1C545BD5" w14:textId="77777777" w:rsidR="001C1510" w:rsidRPr="001C1510" w:rsidRDefault="001C1510" w:rsidP="001C1510">
            <w:pPr>
              <w:autoSpaceDE w:val="0"/>
              <w:autoSpaceDN w:val="0"/>
              <w:adjustRightInd w:val="0"/>
              <w:spacing w:after="0" w:line="240" w:lineRule="auto"/>
              <w:jc w:val="both"/>
              <w:rPr>
                <w:rFonts w:ascii="Times New Roman" w:eastAsia="TimesNewRomanPSMT" w:hAnsi="Times New Roman" w:cs="Times New Roman"/>
              </w:rPr>
            </w:pPr>
            <w:r w:rsidRPr="001C1510">
              <w:rPr>
                <w:rFonts w:ascii="Times New Roman" w:hAnsi="Times New Roman" w:cs="Times New Roman"/>
                <w:i/>
              </w:rPr>
              <w:t xml:space="preserve">Stk. 5. </w:t>
            </w:r>
            <w:r w:rsidRPr="001C1510">
              <w:rPr>
                <w:rFonts w:ascii="Times New Roman" w:eastAsia="TimesNewRomanPSMT" w:hAnsi="Times New Roman" w:cs="Times New Roman"/>
              </w:rPr>
              <w:t>Beskæftigelsesministeren fastsætter udvalgets forretningsorden,</w:t>
            </w:r>
          </w:p>
          <w:p w14:paraId="6B53B771" w14:textId="77777777" w:rsidR="001C1510" w:rsidRPr="001C1510" w:rsidRDefault="001C1510" w:rsidP="001C1510">
            <w:pPr>
              <w:autoSpaceDE w:val="0"/>
              <w:autoSpaceDN w:val="0"/>
              <w:adjustRightInd w:val="0"/>
              <w:spacing w:after="0" w:line="240" w:lineRule="auto"/>
              <w:jc w:val="both"/>
              <w:rPr>
                <w:rFonts w:ascii="Times New Roman" w:eastAsia="TimesNewRomanPSMT" w:hAnsi="Times New Roman" w:cs="Times New Roman"/>
              </w:rPr>
            </w:pPr>
            <w:r w:rsidRPr="001C1510">
              <w:rPr>
                <w:rFonts w:ascii="Times New Roman" w:eastAsia="TimesNewRomanPSMT" w:hAnsi="Times New Roman" w:cs="Times New Roman"/>
              </w:rPr>
              <w:t>herunder regler om udvalgets indstillinger og</w:t>
            </w:r>
          </w:p>
          <w:p w14:paraId="05B16BAE" w14:textId="77777777" w:rsidR="001C1510" w:rsidRPr="001C1510" w:rsidRDefault="001C1510" w:rsidP="001C1510">
            <w:pPr>
              <w:spacing w:after="0" w:line="300" w:lineRule="auto"/>
              <w:contextualSpacing/>
              <w:mirrorIndents/>
              <w:jc w:val="both"/>
              <w:rPr>
                <w:rFonts w:ascii="Times New Roman" w:hAnsi="Times New Roman" w:cs="Times New Roman"/>
                <w:i/>
              </w:rPr>
            </w:pPr>
            <w:r w:rsidRPr="001C1510">
              <w:rPr>
                <w:rFonts w:ascii="Times New Roman" w:eastAsia="TimesNewRomanPSMT" w:hAnsi="Times New Roman" w:cs="Times New Roman"/>
              </w:rPr>
              <w:t>offentliggørelse heraf.</w:t>
            </w:r>
          </w:p>
        </w:tc>
        <w:tc>
          <w:tcPr>
            <w:tcW w:w="4395" w:type="dxa"/>
          </w:tcPr>
          <w:p w14:paraId="027CAEFB" w14:textId="77777777" w:rsidR="002E1500" w:rsidRDefault="002E1500" w:rsidP="00702B30">
            <w:pPr>
              <w:spacing w:after="0" w:line="300" w:lineRule="auto"/>
              <w:contextualSpacing/>
              <w:mirrorIndents/>
              <w:jc w:val="both"/>
              <w:rPr>
                <w:rFonts w:ascii="Times New Roman" w:hAnsi="Times New Roman" w:cs="Times New Roman"/>
                <w:b/>
              </w:rPr>
            </w:pPr>
          </w:p>
          <w:p w14:paraId="04519294" w14:textId="77777777" w:rsidR="002E1500" w:rsidRDefault="002E1500" w:rsidP="00702B30">
            <w:pPr>
              <w:spacing w:after="0" w:line="300" w:lineRule="auto"/>
              <w:contextualSpacing/>
              <w:mirrorIndents/>
              <w:jc w:val="both"/>
              <w:rPr>
                <w:rFonts w:ascii="Times New Roman" w:hAnsi="Times New Roman" w:cs="Times New Roman"/>
                <w:b/>
              </w:rPr>
            </w:pPr>
          </w:p>
          <w:p w14:paraId="4870DE81" w14:textId="77777777" w:rsidR="009B2D79" w:rsidRDefault="00455BC9" w:rsidP="00702B30">
            <w:pPr>
              <w:spacing w:after="0" w:line="300" w:lineRule="auto"/>
              <w:contextualSpacing/>
              <w:mirrorIndents/>
              <w:jc w:val="both"/>
              <w:rPr>
                <w:rFonts w:ascii="Times New Roman" w:hAnsi="Times New Roman" w:cs="Times New Roman"/>
              </w:rPr>
            </w:pPr>
            <w:r>
              <w:rPr>
                <w:rFonts w:ascii="Times New Roman" w:hAnsi="Times New Roman" w:cs="Times New Roman"/>
                <w:b/>
              </w:rPr>
              <w:t xml:space="preserve">2. </w:t>
            </w:r>
            <w:r w:rsidR="009B2D79">
              <w:rPr>
                <w:rFonts w:ascii="Times New Roman" w:hAnsi="Times New Roman" w:cs="Times New Roman"/>
              </w:rPr>
              <w:t xml:space="preserve">I </w:t>
            </w:r>
            <w:r w:rsidR="009B2D79" w:rsidRPr="009B2D79">
              <w:rPr>
                <w:rFonts w:ascii="Times New Roman" w:hAnsi="Times New Roman" w:cs="Times New Roman"/>
                <w:i/>
              </w:rPr>
              <w:t>§ 9</w:t>
            </w:r>
            <w:r w:rsidR="009B2D79">
              <w:rPr>
                <w:rFonts w:ascii="Times New Roman" w:hAnsi="Times New Roman" w:cs="Times New Roman"/>
              </w:rPr>
              <w:t xml:space="preserve"> indsættes efter stk. 3 som nyt stykke: </w:t>
            </w:r>
          </w:p>
          <w:p w14:paraId="2D14E82D" w14:textId="55F940C9" w:rsidR="009B2D79" w:rsidRDefault="009B2D79" w:rsidP="00D27E5E">
            <w:pPr>
              <w:spacing w:after="0" w:line="300" w:lineRule="auto"/>
              <w:contextualSpacing/>
              <w:mirrorIndents/>
              <w:rPr>
                <w:rFonts w:ascii="Times New Roman" w:eastAsia="Calibri" w:hAnsi="Times New Roman" w:cs="Times New Roman"/>
              </w:rPr>
            </w:pPr>
            <w:r w:rsidRPr="009B2D79">
              <w:rPr>
                <w:rFonts w:ascii="Times New Roman" w:hAnsi="Times New Roman" w:cs="Times New Roman"/>
                <w:i/>
              </w:rPr>
              <w:t xml:space="preserve">Stk. 4. </w:t>
            </w:r>
            <w:r w:rsidRPr="0057536F">
              <w:rPr>
                <w:rFonts w:ascii="Times New Roman" w:hAnsi="Times New Roman" w:cs="Times New Roman"/>
              </w:rPr>
              <w:t>»</w:t>
            </w:r>
            <w:r w:rsidR="002E1500" w:rsidRPr="007802D2">
              <w:rPr>
                <w:rFonts w:ascii="Questa-Regular" w:hAnsi="Questa-Regular"/>
                <w:color w:val="212529"/>
                <w:shd w:val="clear" w:color="auto" w:fill="F9F9FB"/>
              </w:rPr>
              <w:t xml:space="preserve"> Ved udvalgets behandling af konkrete sager, jf. § 7, stk. 3, vedrørende psykiske sygdomme hos tidligere udsendte soldater og andre statsansatte, der som led i ansættelsen i staten har været udsendt </w:t>
            </w:r>
            <w:r w:rsidR="009C7262">
              <w:rPr>
                <w:rFonts w:ascii="Questa-Regular" w:hAnsi="Questa-Regular"/>
                <w:color w:val="212529"/>
                <w:shd w:val="clear" w:color="auto" w:fill="F9F9FB"/>
              </w:rPr>
              <w:t xml:space="preserve">mindst en gang </w:t>
            </w:r>
            <w:r w:rsidR="002E1500" w:rsidRPr="007802D2">
              <w:rPr>
                <w:rFonts w:ascii="Questa-Regular" w:hAnsi="Questa-Regular"/>
                <w:color w:val="212529"/>
                <w:shd w:val="clear" w:color="auto" w:fill="F9F9FB"/>
              </w:rPr>
              <w:t xml:space="preserve">eller i øvrigt i tjenstligt medfør har opholdt sig i udlandet i områder, hvor danske statsansatte deltager i konfliktforebyggende, fredsbevarende, fredsskabende, humanitære og andre lignende opgaver, </w:t>
            </w:r>
            <w:r w:rsidR="00EC4D95">
              <w:rPr>
                <w:rFonts w:ascii="Questa-Regular" w:hAnsi="Questa-Regular"/>
                <w:color w:val="212529"/>
                <w:shd w:val="clear" w:color="auto" w:fill="F9F9FB"/>
              </w:rPr>
              <w:t>udnævner beskæftigelsesministeren</w:t>
            </w:r>
            <w:r w:rsidR="00E904E8">
              <w:rPr>
                <w:rFonts w:ascii="Questa-Regular" w:hAnsi="Questa-Regular"/>
                <w:color w:val="212529"/>
                <w:shd w:val="clear" w:color="auto" w:fill="F9F9FB"/>
              </w:rPr>
              <w:t xml:space="preserve"> </w:t>
            </w:r>
            <w:r w:rsidR="002E1500">
              <w:rPr>
                <w:rFonts w:ascii="Questa-Regular" w:hAnsi="Questa-Regular"/>
                <w:color w:val="212529"/>
                <w:shd w:val="clear" w:color="auto" w:fill="F9F9FB"/>
              </w:rPr>
              <w:t xml:space="preserve">yderligere 1 </w:t>
            </w:r>
            <w:r w:rsidR="00E904E8">
              <w:rPr>
                <w:rFonts w:ascii="Questa-Regular" w:hAnsi="Questa-Regular"/>
                <w:color w:val="212529"/>
                <w:shd w:val="clear" w:color="auto" w:fill="F9F9FB"/>
              </w:rPr>
              <w:t xml:space="preserve">tilforordnet </w:t>
            </w:r>
            <w:r w:rsidR="002E1500">
              <w:rPr>
                <w:rFonts w:ascii="Questa-Regular" w:hAnsi="Questa-Regular"/>
                <w:color w:val="212529"/>
                <w:shd w:val="clear" w:color="auto" w:fill="F9F9FB"/>
              </w:rPr>
              <w:t xml:space="preserve">medlem med viden om forhold under udsendelse til forannævnte opgaver </w:t>
            </w:r>
            <w:r w:rsidR="002E1500" w:rsidRPr="007802D2">
              <w:rPr>
                <w:rFonts w:ascii="Questa-Regular" w:hAnsi="Questa-Regular"/>
                <w:color w:val="212529"/>
                <w:shd w:val="clear" w:color="auto" w:fill="F9F9FB"/>
              </w:rPr>
              <w:t xml:space="preserve">indstillet af </w:t>
            </w:r>
            <w:r w:rsidR="00B97737">
              <w:rPr>
                <w:rFonts w:ascii="Questa-Regular" w:hAnsi="Questa-Regular"/>
                <w:color w:val="212529"/>
                <w:shd w:val="clear" w:color="auto" w:fill="F9F9FB"/>
              </w:rPr>
              <w:t>F</w:t>
            </w:r>
            <w:r w:rsidR="002E1500" w:rsidRPr="007802D2">
              <w:rPr>
                <w:rFonts w:ascii="Questa-Regular" w:hAnsi="Questa-Regular"/>
                <w:color w:val="212529"/>
                <w:shd w:val="clear" w:color="auto" w:fill="F9F9FB"/>
              </w:rPr>
              <w:t>orsvarsminister</w:t>
            </w:r>
            <w:r w:rsidR="00B97737">
              <w:rPr>
                <w:rFonts w:ascii="Questa-Regular" w:hAnsi="Questa-Regular"/>
                <w:color w:val="212529"/>
                <w:shd w:val="clear" w:color="auto" w:fill="F9F9FB"/>
              </w:rPr>
              <w:t>i</w:t>
            </w:r>
            <w:r w:rsidR="002E1500" w:rsidRPr="007802D2">
              <w:rPr>
                <w:rFonts w:ascii="Questa-Regular" w:hAnsi="Questa-Regular"/>
                <w:color w:val="212529"/>
                <w:shd w:val="clear" w:color="auto" w:fill="F9F9FB"/>
              </w:rPr>
              <w:t>e</w:t>
            </w:r>
            <w:r w:rsidR="00B97737">
              <w:rPr>
                <w:rFonts w:ascii="Questa-Regular" w:hAnsi="Questa-Regular"/>
                <w:color w:val="212529"/>
                <w:shd w:val="clear" w:color="auto" w:fill="F9F9FB"/>
              </w:rPr>
              <w:t>t</w:t>
            </w:r>
            <w:r w:rsidR="002E1500" w:rsidRPr="007802D2">
              <w:rPr>
                <w:rFonts w:ascii="Questa-Regular" w:hAnsi="Questa-Regular"/>
                <w:color w:val="212529"/>
                <w:shd w:val="clear" w:color="auto" w:fill="F9F9FB"/>
              </w:rPr>
              <w:t xml:space="preserve"> og 1 </w:t>
            </w:r>
            <w:r w:rsidR="00E904E8">
              <w:rPr>
                <w:rFonts w:ascii="Questa-Regular" w:hAnsi="Questa-Regular"/>
                <w:color w:val="212529"/>
                <w:shd w:val="clear" w:color="auto" w:fill="F9F9FB"/>
              </w:rPr>
              <w:t xml:space="preserve">tilforordnet </w:t>
            </w:r>
            <w:r w:rsidR="002E1500" w:rsidRPr="007802D2">
              <w:rPr>
                <w:rFonts w:ascii="Questa-Regular" w:hAnsi="Questa-Regular"/>
                <w:color w:val="212529"/>
                <w:shd w:val="clear" w:color="auto" w:fill="F9F9FB"/>
              </w:rPr>
              <w:t xml:space="preserve">medlem </w:t>
            </w:r>
            <w:r w:rsidR="002E1500">
              <w:rPr>
                <w:rFonts w:ascii="Questa-Regular" w:hAnsi="Questa-Regular"/>
                <w:color w:val="212529"/>
                <w:shd w:val="clear" w:color="auto" w:fill="F9F9FB"/>
              </w:rPr>
              <w:t xml:space="preserve">med </w:t>
            </w:r>
            <w:r w:rsidR="002E1500" w:rsidRPr="007802D2">
              <w:rPr>
                <w:rFonts w:ascii="Times New Roman" w:hAnsi="Times New Roman" w:cs="Times New Roman"/>
              </w:rPr>
              <w:t>specialiseret viden om psykiske sygdomme</w:t>
            </w:r>
            <w:r w:rsidR="002E1500" w:rsidRPr="007802D2">
              <w:rPr>
                <w:rFonts w:ascii="Questa-Regular" w:hAnsi="Questa-Regular"/>
                <w:color w:val="212529"/>
                <w:shd w:val="clear" w:color="auto" w:fill="F9F9FB"/>
              </w:rPr>
              <w:t xml:space="preserve"> indstillet af</w:t>
            </w:r>
            <w:r w:rsidR="002E1500">
              <w:rPr>
                <w:rFonts w:ascii="Questa-Regular" w:hAnsi="Questa-Regular"/>
                <w:color w:val="212529"/>
                <w:shd w:val="clear" w:color="auto" w:fill="F9F9FB"/>
              </w:rPr>
              <w:t xml:space="preserve"> </w:t>
            </w:r>
            <w:r w:rsidR="00C90B50" w:rsidRPr="006E71B5">
              <w:rPr>
                <w:rFonts w:ascii="Questa-Regular" w:hAnsi="Questa-Regular"/>
                <w:color w:val="212529"/>
                <w:shd w:val="clear" w:color="auto" w:fill="F9F9FB"/>
              </w:rPr>
              <w:t>Sundhedsministeriet</w:t>
            </w:r>
            <w:r w:rsidR="002E1500" w:rsidRPr="006E71B5">
              <w:rPr>
                <w:rFonts w:ascii="Times New Roman" w:hAnsi="Times New Roman" w:cs="Times New Roman"/>
              </w:rPr>
              <w:t>.</w:t>
            </w:r>
            <w:r w:rsidR="002E1500">
              <w:rPr>
                <w:rFonts w:ascii="Times New Roman" w:hAnsi="Times New Roman" w:cs="Times New Roman"/>
              </w:rPr>
              <w:t xml:space="preserve"> De to tilforordnede medlemmer har ikke stemmeret i udvalget.</w:t>
            </w:r>
            <w:r w:rsidRPr="007802D2">
              <w:rPr>
                <w:rFonts w:ascii="Questa-Regular" w:hAnsi="Questa-Regular"/>
                <w:color w:val="212529"/>
                <w:shd w:val="clear" w:color="auto" w:fill="F9F9FB"/>
              </w:rPr>
              <w:t xml:space="preserve"> </w:t>
            </w:r>
            <w:r w:rsidRPr="007802D2">
              <w:rPr>
                <w:rFonts w:ascii="Times New Roman" w:eastAsia="Calibri" w:hAnsi="Times New Roman" w:cs="Times New Roman"/>
              </w:rPr>
              <w:t>«</w:t>
            </w:r>
          </w:p>
          <w:p w14:paraId="161BD16E" w14:textId="77777777" w:rsidR="007802D2" w:rsidRPr="009B2D79" w:rsidRDefault="009B2D79" w:rsidP="00D27E5E">
            <w:pPr>
              <w:spacing w:after="0" w:line="300" w:lineRule="auto"/>
              <w:contextualSpacing/>
              <w:mirrorIndents/>
              <w:rPr>
                <w:rFonts w:ascii="Times New Roman" w:hAnsi="Times New Roman" w:cs="Times New Roman"/>
                <w:i/>
              </w:rPr>
            </w:pPr>
            <w:r>
              <w:rPr>
                <w:rFonts w:ascii="Times New Roman" w:eastAsia="Calibri" w:hAnsi="Times New Roman" w:cs="Times New Roman"/>
              </w:rPr>
              <w:t>Stk. 4 og 5 bliver herefter til stk. 5 og 6.</w:t>
            </w:r>
          </w:p>
        </w:tc>
      </w:tr>
      <w:tr w:rsidR="00D0487A" w:rsidRPr="007802D2" w14:paraId="2805D960" w14:textId="77777777" w:rsidTr="009B2D79">
        <w:tc>
          <w:tcPr>
            <w:tcW w:w="4531" w:type="dxa"/>
          </w:tcPr>
          <w:p w14:paraId="1E44777A" w14:textId="77777777" w:rsidR="00D0487A" w:rsidRDefault="00D0487A" w:rsidP="007802D2">
            <w:pPr>
              <w:spacing w:after="0" w:line="300" w:lineRule="auto"/>
              <w:contextualSpacing/>
              <w:mirrorIndents/>
              <w:jc w:val="both"/>
              <w:rPr>
                <w:rFonts w:ascii="Times New Roman" w:hAnsi="Times New Roman" w:cs="Times New Roman"/>
                <w:i/>
              </w:rPr>
            </w:pPr>
          </w:p>
        </w:tc>
        <w:tc>
          <w:tcPr>
            <w:tcW w:w="4395" w:type="dxa"/>
          </w:tcPr>
          <w:p w14:paraId="40F6DF5A" w14:textId="77777777" w:rsidR="00645D79" w:rsidRPr="007802D2" w:rsidRDefault="00645D79" w:rsidP="00645D79">
            <w:pPr>
              <w:spacing w:after="0" w:line="300" w:lineRule="auto"/>
              <w:jc w:val="center"/>
              <w:rPr>
                <w:rFonts w:ascii="Times New Roman" w:eastAsia="Calibri" w:hAnsi="Times New Roman" w:cs="Times New Roman"/>
                <w:b/>
              </w:rPr>
            </w:pPr>
            <w:r w:rsidRPr="007802D2">
              <w:rPr>
                <w:rFonts w:ascii="Times New Roman" w:eastAsia="Calibri" w:hAnsi="Times New Roman" w:cs="Times New Roman"/>
                <w:b/>
              </w:rPr>
              <w:t>§ 2</w:t>
            </w:r>
          </w:p>
          <w:p w14:paraId="59E365AC" w14:textId="77777777" w:rsidR="00645D79" w:rsidRDefault="00645D79" w:rsidP="00645D79">
            <w:pPr>
              <w:spacing w:after="0" w:line="300" w:lineRule="auto"/>
              <w:rPr>
                <w:rFonts w:ascii="Times New Roman" w:eastAsia="Calibri" w:hAnsi="Times New Roman" w:cs="Times New Roman"/>
              </w:rPr>
            </w:pPr>
          </w:p>
          <w:p w14:paraId="03C0597F" w14:textId="77777777" w:rsidR="00645D79" w:rsidRDefault="00645D79" w:rsidP="00645D79">
            <w:pPr>
              <w:spacing w:after="0" w:line="300" w:lineRule="auto"/>
              <w:rPr>
                <w:rFonts w:ascii="Times New Roman" w:eastAsia="Calibri" w:hAnsi="Times New Roman" w:cs="Times New Roman"/>
              </w:rPr>
            </w:pPr>
            <w:r w:rsidRPr="00B66E3E">
              <w:rPr>
                <w:rFonts w:ascii="Times New Roman" w:eastAsia="Calibri" w:hAnsi="Times New Roman" w:cs="Times New Roman"/>
                <w:i/>
              </w:rPr>
              <w:lastRenderedPageBreak/>
              <w:t>Stk. 1.</w:t>
            </w:r>
            <w:r>
              <w:rPr>
                <w:rFonts w:ascii="Times New Roman" w:eastAsia="Calibri" w:hAnsi="Times New Roman" w:cs="Times New Roman"/>
              </w:rPr>
              <w:t xml:space="preserve"> </w:t>
            </w:r>
            <w:r w:rsidRPr="007802D2">
              <w:rPr>
                <w:rFonts w:ascii="Times New Roman" w:eastAsia="Calibri" w:hAnsi="Times New Roman" w:cs="Times New Roman"/>
              </w:rPr>
              <w:t xml:space="preserve">Loven træder i kraft </w:t>
            </w:r>
            <w:r w:rsidRPr="00D749A1">
              <w:rPr>
                <w:rFonts w:ascii="Times New Roman" w:eastAsia="Calibri" w:hAnsi="Times New Roman" w:cs="Times New Roman"/>
              </w:rPr>
              <w:t>den 1. januar 2023</w:t>
            </w:r>
            <w:r>
              <w:rPr>
                <w:rFonts w:ascii="Times New Roman" w:eastAsia="Calibri" w:hAnsi="Times New Roman" w:cs="Times New Roman"/>
              </w:rPr>
              <w:t>.</w:t>
            </w:r>
          </w:p>
          <w:p w14:paraId="053600BB" w14:textId="77777777" w:rsidR="00645D79" w:rsidRPr="007802D2" w:rsidRDefault="00645D79" w:rsidP="00645D79">
            <w:pPr>
              <w:spacing w:after="0" w:line="300" w:lineRule="auto"/>
              <w:rPr>
                <w:rFonts w:ascii="Times New Roman" w:eastAsia="Calibri" w:hAnsi="Times New Roman" w:cs="Times New Roman"/>
              </w:rPr>
            </w:pPr>
            <w:r>
              <w:rPr>
                <w:rFonts w:ascii="Times New Roman" w:eastAsia="Calibri" w:hAnsi="Times New Roman" w:cs="Times New Roman"/>
                <w:i/>
              </w:rPr>
              <w:t xml:space="preserve">Stk. 2. </w:t>
            </w:r>
            <w:r w:rsidRPr="00DD5B8E">
              <w:rPr>
                <w:rFonts w:ascii="Times New Roman" w:eastAsia="Calibri" w:hAnsi="Times New Roman" w:cs="Times New Roman"/>
              </w:rPr>
              <w:t>Loven f</w:t>
            </w:r>
            <w:r w:rsidRPr="007802D2">
              <w:rPr>
                <w:rFonts w:ascii="Times New Roman" w:eastAsia="Calibri" w:hAnsi="Times New Roman" w:cs="Times New Roman"/>
              </w:rPr>
              <w:t>inder anvendelse ved</w:t>
            </w:r>
            <w:r>
              <w:rPr>
                <w:rFonts w:ascii="Times New Roman" w:eastAsia="Calibri" w:hAnsi="Times New Roman" w:cs="Times New Roman"/>
              </w:rPr>
              <w:t xml:space="preserve"> behandlingen af konkrete sager, der behandles i</w:t>
            </w:r>
            <w:r w:rsidRPr="007802D2">
              <w:rPr>
                <w:rFonts w:ascii="Times New Roman" w:eastAsia="Calibri" w:hAnsi="Times New Roman" w:cs="Times New Roman"/>
              </w:rPr>
              <w:t xml:space="preserve"> Erhvervssygdomsudvalget </w:t>
            </w:r>
            <w:r w:rsidRPr="00102FE2">
              <w:rPr>
                <w:rFonts w:ascii="Times New Roman" w:eastAsia="Calibri" w:hAnsi="Times New Roman" w:cs="Times New Roman"/>
              </w:rPr>
              <w:t>på ikrafttrædelsesdagen eller senere</w:t>
            </w:r>
            <w:r>
              <w:rPr>
                <w:rFonts w:ascii="Times New Roman" w:eastAsia="Calibri" w:hAnsi="Times New Roman" w:cs="Times New Roman"/>
              </w:rPr>
              <w:t>.</w:t>
            </w:r>
          </w:p>
          <w:p w14:paraId="43A83BAB" w14:textId="7B95DBFC" w:rsidR="00645D79" w:rsidRPr="00645D79" w:rsidRDefault="00645D79" w:rsidP="00645D79">
            <w:pPr>
              <w:spacing w:after="0" w:line="300" w:lineRule="auto"/>
              <w:contextualSpacing/>
              <w:mirrorIndents/>
              <w:jc w:val="center"/>
              <w:rPr>
                <w:rFonts w:ascii="Times New Roman" w:hAnsi="Times New Roman" w:cs="Times New Roman"/>
              </w:rPr>
            </w:pPr>
          </w:p>
        </w:tc>
      </w:tr>
    </w:tbl>
    <w:p w14:paraId="1DDB861A" w14:textId="77777777" w:rsidR="007802D2" w:rsidRPr="007802D2" w:rsidRDefault="007802D2" w:rsidP="007802D2">
      <w:pPr>
        <w:spacing w:after="0" w:line="300" w:lineRule="auto"/>
        <w:jc w:val="both"/>
        <w:rPr>
          <w:rFonts w:ascii="Times New Roman" w:hAnsi="Times New Roman"/>
          <w:sz w:val="24"/>
        </w:rPr>
      </w:pPr>
    </w:p>
    <w:p w14:paraId="09B46499" w14:textId="77777777" w:rsidR="007802D2" w:rsidRPr="007802D2" w:rsidRDefault="007802D2" w:rsidP="007802D2">
      <w:pPr>
        <w:spacing w:after="0" w:line="300" w:lineRule="auto"/>
        <w:jc w:val="both"/>
        <w:rPr>
          <w:rFonts w:ascii="Times New Roman" w:hAnsi="Times New Roman"/>
          <w:sz w:val="24"/>
        </w:rPr>
      </w:pPr>
    </w:p>
    <w:sectPr w:rsidR="007802D2" w:rsidRPr="007802D2" w:rsidSect="00DA7690">
      <w:headerReference w:type="default" r:id="rId11"/>
      <w:footerReference w:type="default" r:id="rId12"/>
      <w:headerReference w:type="first" r:id="rId13"/>
      <w:pgSz w:w="11906" w:h="16838" w:code="9"/>
      <w:pgMar w:top="1701" w:right="1134" w:bottom="1701" w:left="1134"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CE53" w16cex:dateUtc="2022-06-07T11:17:00Z"/>
  <w16cex:commentExtensible w16cex:durableId="264DD5DB" w16cex:dateUtc="2022-06-10T12:38:00Z"/>
  <w16cex:commentExtensible w16cex:durableId="2649CD82" w16cex:dateUtc="2022-06-07T11:13:00Z"/>
  <w16cex:commentExtensible w16cex:durableId="2649CFAA" w16cex:dateUtc="2022-06-07T11:22:00Z"/>
  <w16cex:commentExtensible w16cex:durableId="264AFEBA" w16cex:dateUtc="2022-06-08T08:55:00Z"/>
  <w16cex:commentExtensible w16cex:durableId="264DD645" w16cex:dateUtc="2022-06-10T12:40:00Z"/>
  <w16cex:commentExtensible w16cex:durableId="264B2778" w16cex:dateUtc="2022-06-08T11:49:00Z"/>
  <w16cex:commentExtensible w16cex:durableId="2649D3A6" w16cex:dateUtc="2022-06-07T11:39:00Z"/>
  <w16cex:commentExtensible w16cex:durableId="2649DA58" w16cex:dateUtc="2022-06-07T12:08:00Z"/>
  <w16cex:commentExtensible w16cex:durableId="2649D5A6" w16cex:dateUtc="2022-06-07T11:48:00Z"/>
  <w16cex:commentExtensible w16cex:durableId="2649D897" w16cex:dateUtc="2022-06-07T12:00:00Z"/>
  <w16cex:commentExtensible w16cex:durableId="2649D751" w16cex:dateUtc="2022-06-07T11:55:00Z"/>
  <w16cex:commentExtensible w16cex:durableId="264B20F5" w16cex:dateUtc="2022-06-08T11:21:00Z"/>
  <w16cex:commentExtensible w16cex:durableId="2649D6CB" w16cex:dateUtc="2022-06-07T11:53:00Z"/>
  <w16cex:commentExtensible w16cex:durableId="2649DC4D" w16cex:dateUtc="2022-06-0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3F294" w16cid:durableId="2649CE53"/>
  <w16cid:commentId w16cid:paraId="3FCFBD56" w16cid:durableId="264DD5DB"/>
  <w16cid:commentId w16cid:paraId="212FA366" w16cid:durableId="2649CD82"/>
  <w16cid:commentId w16cid:paraId="655F0733" w16cid:durableId="2649CFAA"/>
  <w16cid:commentId w16cid:paraId="0A1B0460" w16cid:durableId="264AFEBA"/>
  <w16cid:commentId w16cid:paraId="2BF77CDA" w16cid:durableId="264DD645"/>
  <w16cid:commentId w16cid:paraId="3195B226" w16cid:durableId="264B2778"/>
  <w16cid:commentId w16cid:paraId="58106A3E" w16cid:durableId="2649D3A6"/>
  <w16cid:commentId w16cid:paraId="30B858EA" w16cid:durableId="2649DA58"/>
  <w16cid:commentId w16cid:paraId="7679FF4B" w16cid:durableId="2649D5A6"/>
  <w16cid:commentId w16cid:paraId="654FA420" w16cid:durableId="2649D897"/>
  <w16cid:commentId w16cid:paraId="22B0D451" w16cid:durableId="2649D751"/>
  <w16cid:commentId w16cid:paraId="51AAA680" w16cid:durableId="264B20F5"/>
  <w16cid:commentId w16cid:paraId="6D94FBC7" w16cid:durableId="2649D6CB"/>
  <w16cid:commentId w16cid:paraId="1A66A3A6" w16cid:durableId="2649D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F2651" w14:textId="77777777" w:rsidR="00AF00E1" w:rsidRDefault="00AF00E1">
      <w:pPr>
        <w:spacing w:after="0" w:line="240" w:lineRule="auto"/>
      </w:pPr>
      <w:r>
        <w:separator/>
      </w:r>
    </w:p>
  </w:endnote>
  <w:endnote w:type="continuationSeparator" w:id="0">
    <w:p w14:paraId="69CDCDD8" w14:textId="77777777" w:rsidR="00AF00E1" w:rsidRDefault="00AF00E1">
      <w:pPr>
        <w:spacing w:after="0" w:line="240" w:lineRule="auto"/>
      </w:pPr>
      <w:r>
        <w:continuationSeparator/>
      </w:r>
    </w:p>
  </w:endnote>
  <w:endnote w:type="continuationNotice" w:id="1">
    <w:p w14:paraId="2B2EA28C" w14:textId="77777777" w:rsidR="00AF00E1" w:rsidRDefault="00AF0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ED56BA" w14:paraId="279DF3AD" w14:textId="77777777" w:rsidTr="000E0FEE">
      <w:trPr>
        <w:trHeight w:val="255"/>
      </w:trPr>
      <w:tc>
        <w:tcPr>
          <w:tcW w:w="1418" w:type="dxa"/>
          <w:hideMark/>
        </w:tcPr>
        <w:p w14:paraId="2A7A0EFE" w14:textId="60253725" w:rsidR="00ED56BA" w:rsidRPr="006A1B98" w:rsidRDefault="00ED56BA">
          <w:pPr>
            <w:pStyle w:val="Sidefod"/>
            <w:rPr>
              <w:sz w:val="16"/>
              <w:szCs w:val="16"/>
            </w:rPr>
          </w:pPr>
          <w:r w:rsidRPr="006A1B98">
            <w:rPr>
              <w:rStyle w:val="Sidetal"/>
            </w:rPr>
            <w:fldChar w:fldCharType="begin"/>
          </w:r>
          <w:r w:rsidRPr="006A1B98">
            <w:rPr>
              <w:rStyle w:val="Sidetal"/>
            </w:rPr>
            <w:instrText xml:space="preserve"> PAGE </w:instrText>
          </w:r>
          <w:r w:rsidRPr="006A1B98">
            <w:rPr>
              <w:rStyle w:val="Sidetal"/>
            </w:rPr>
            <w:fldChar w:fldCharType="separate"/>
          </w:r>
          <w:r w:rsidR="00B746BA">
            <w:rPr>
              <w:rStyle w:val="Sidetal"/>
              <w:noProof/>
            </w:rPr>
            <w:t>2</w:t>
          </w:r>
          <w:r w:rsidRPr="006A1B98">
            <w:rPr>
              <w:rStyle w:val="Sidetal"/>
            </w:rPr>
            <w:fldChar w:fldCharType="end"/>
          </w:r>
        </w:p>
      </w:tc>
    </w:tr>
  </w:tbl>
  <w:p w14:paraId="7199FFAC" w14:textId="77777777" w:rsidR="00ED56BA" w:rsidRDefault="00ED56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60F5" w14:textId="77777777" w:rsidR="00AF00E1" w:rsidRDefault="00AF00E1">
      <w:pPr>
        <w:spacing w:after="0" w:line="240" w:lineRule="auto"/>
      </w:pPr>
      <w:r>
        <w:separator/>
      </w:r>
    </w:p>
  </w:footnote>
  <w:footnote w:type="continuationSeparator" w:id="0">
    <w:p w14:paraId="0A707087" w14:textId="77777777" w:rsidR="00AF00E1" w:rsidRDefault="00AF00E1">
      <w:pPr>
        <w:spacing w:after="0" w:line="240" w:lineRule="auto"/>
      </w:pPr>
      <w:r>
        <w:continuationSeparator/>
      </w:r>
    </w:p>
  </w:footnote>
  <w:footnote w:type="continuationNotice" w:id="1">
    <w:p w14:paraId="1E0FC9BE" w14:textId="77777777" w:rsidR="00AF00E1" w:rsidRDefault="00AF00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C8AA" w14:textId="77777777" w:rsidR="00ED56BA" w:rsidRDefault="00ED56BA">
    <w:pPr>
      <w:pStyle w:val="Sidehoved"/>
    </w:pPr>
  </w:p>
  <w:p w14:paraId="12F3141A" w14:textId="77777777" w:rsidR="00ED56BA" w:rsidRPr="004A7268" w:rsidRDefault="00ED56BA" w:rsidP="000E0FEE">
    <w:pPr>
      <w:pStyle w:val="Sidehoved"/>
      <w:jc w:val="center"/>
      <w:rPr>
        <w:b/>
      </w:rPr>
    </w:pPr>
    <w:r w:rsidRPr="004A7268">
      <w:rPr>
        <w:b/>
      </w:rPr>
      <w:t>UDKAST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E295" w14:textId="77777777" w:rsidR="00ED56BA" w:rsidRDefault="00ED56BA">
    <w:pPr>
      <w:pStyle w:val="Sidehoved"/>
    </w:pPr>
  </w:p>
  <w:p w14:paraId="083549FF" w14:textId="77777777" w:rsidR="00ED56BA" w:rsidRPr="004A7268" w:rsidRDefault="00ED56BA" w:rsidP="000E0FEE">
    <w:pPr>
      <w:pStyle w:val="Sidehoved"/>
      <w:jc w:val="center"/>
      <w:rPr>
        <w:b/>
      </w:rPr>
    </w:pPr>
    <w:r w:rsidRPr="004A7268">
      <w:rPr>
        <w:b/>
      </w:rPr>
      <w:t>UDKAST</w:t>
    </w:r>
  </w:p>
  <w:p w14:paraId="7F646345" w14:textId="77777777" w:rsidR="00ED56BA" w:rsidRDefault="00ED56BA">
    <w:pPr>
      <w:pStyle w:val="Sidehoved"/>
    </w:pPr>
  </w:p>
  <w:p w14:paraId="494151A4" w14:textId="77777777" w:rsidR="00ED56BA" w:rsidRDefault="00ED56BA" w:rsidP="000E0FEE">
    <w:pPr>
      <w:pStyle w:val="Sidehoved"/>
      <w:tabs>
        <w:tab w:val="clear" w:pos="4819"/>
        <w:tab w:val="clear" w:pos="9638"/>
        <w:tab w:val="left" w:pos="2070"/>
      </w:tabs>
    </w:pPr>
  </w:p>
  <w:p w14:paraId="69E5D8EB" w14:textId="77777777" w:rsidR="00ED56BA" w:rsidRDefault="00ED56BA">
    <w:pPr>
      <w:pStyle w:val="Sidehoved"/>
    </w:pPr>
  </w:p>
  <w:p w14:paraId="31BF8F21" w14:textId="77777777" w:rsidR="00ED56BA" w:rsidRDefault="00ED56BA">
    <w:pPr>
      <w:pStyle w:val="Sidehoved"/>
    </w:pPr>
  </w:p>
  <w:p w14:paraId="1CE2C413" w14:textId="77777777" w:rsidR="00ED56BA" w:rsidRDefault="00ED56BA">
    <w:pPr>
      <w:pStyle w:val="Sidehoved"/>
    </w:pPr>
  </w:p>
  <w:p w14:paraId="4288D3A3" w14:textId="77777777" w:rsidR="00ED56BA" w:rsidRDefault="00ED56BA">
    <w:pPr>
      <w:pStyle w:val="Sidehoved"/>
    </w:pPr>
  </w:p>
  <w:p w14:paraId="162BD9AD" w14:textId="77777777" w:rsidR="00ED56BA" w:rsidRDefault="00ED56BA">
    <w:pPr>
      <w:pStyle w:val="Sidehoved"/>
    </w:pPr>
  </w:p>
  <w:p w14:paraId="2B4A83F0" w14:textId="77777777" w:rsidR="00ED56BA" w:rsidRDefault="00ED56BA">
    <w:pPr>
      <w:pStyle w:val="Sidehoved"/>
    </w:pPr>
  </w:p>
  <w:p w14:paraId="64B4499B" w14:textId="77777777" w:rsidR="00ED56BA" w:rsidRDefault="00ED56BA">
    <w:pPr>
      <w:pStyle w:val="Sidehoved"/>
    </w:pPr>
  </w:p>
  <w:p w14:paraId="73789AB8" w14:textId="77777777" w:rsidR="00ED56BA" w:rsidRDefault="00ED56BA">
    <w:pPr>
      <w:pStyle w:val="Sidehoved"/>
    </w:pPr>
  </w:p>
  <w:p w14:paraId="74D475C2" w14:textId="77777777" w:rsidR="00ED56BA" w:rsidRDefault="00ED56BA">
    <w:pPr>
      <w:pStyle w:val="Sidehoved"/>
    </w:pPr>
  </w:p>
  <w:p w14:paraId="15B6897E" w14:textId="77777777" w:rsidR="00ED56BA" w:rsidRDefault="00ED56BA">
    <w:pPr>
      <w:pStyle w:val="Sidehoved"/>
    </w:pPr>
  </w:p>
  <w:p w14:paraId="16C55D8D" w14:textId="77777777" w:rsidR="00ED56BA" w:rsidRDefault="00ED56BA">
    <w:pPr>
      <w:pStyle w:val="Sidehoved"/>
    </w:pPr>
  </w:p>
  <w:p w14:paraId="2CA2953C" w14:textId="77777777" w:rsidR="00ED56BA" w:rsidRDefault="00ED56BA">
    <w:pPr>
      <w:pStyle w:val="Sidehoved"/>
    </w:pPr>
  </w:p>
  <w:p w14:paraId="7443DC4F" w14:textId="77777777" w:rsidR="00ED56BA" w:rsidRDefault="00ED56BA">
    <w:pPr>
      <w:pStyle w:val="Sidehoved"/>
    </w:pPr>
  </w:p>
  <w:p w14:paraId="6A67C7C5" w14:textId="77777777" w:rsidR="00ED56BA" w:rsidRDefault="00ED56BA">
    <w:pPr>
      <w:pStyle w:val="Sidehoved"/>
    </w:pPr>
  </w:p>
  <w:p w14:paraId="2A67C12F" w14:textId="77777777" w:rsidR="00ED56BA" w:rsidRDefault="00ED56BA">
    <w:pPr>
      <w:pStyle w:val="Sidehoved"/>
    </w:pPr>
  </w:p>
  <w:p w14:paraId="696B0223" w14:textId="77777777" w:rsidR="00ED56BA" w:rsidRDefault="00ED56BA" w:rsidP="000E0FEE">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95523"/>
    <w:multiLevelType w:val="hybridMultilevel"/>
    <w:tmpl w:val="CB9CD5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D2"/>
    <w:rsid w:val="00002471"/>
    <w:rsid w:val="000104F8"/>
    <w:rsid w:val="00015178"/>
    <w:rsid w:val="00015700"/>
    <w:rsid w:val="00021FEF"/>
    <w:rsid w:val="0003071D"/>
    <w:rsid w:val="00030B0D"/>
    <w:rsid w:val="00030C94"/>
    <w:rsid w:val="0003124F"/>
    <w:rsid w:val="000362E3"/>
    <w:rsid w:val="000375AE"/>
    <w:rsid w:val="00043A0A"/>
    <w:rsid w:val="0004482D"/>
    <w:rsid w:val="000457AF"/>
    <w:rsid w:val="00057159"/>
    <w:rsid w:val="00057C03"/>
    <w:rsid w:val="0006377E"/>
    <w:rsid w:val="00063ADF"/>
    <w:rsid w:val="00063C5F"/>
    <w:rsid w:val="0006621C"/>
    <w:rsid w:val="00073643"/>
    <w:rsid w:val="00073658"/>
    <w:rsid w:val="0007616E"/>
    <w:rsid w:val="000768DF"/>
    <w:rsid w:val="00083232"/>
    <w:rsid w:val="0008396C"/>
    <w:rsid w:val="000937C7"/>
    <w:rsid w:val="00093800"/>
    <w:rsid w:val="000A006C"/>
    <w:rsid w:val="000A113D"/>
    <w:rsid w:val="000A7912"/>
    <w:rsid w:val="000B0046"/>
    <w:rsid w:val="000D06AB"/>
    <w:rsid w:val="000D3B1A"/>
    <w:rsid w:val="000E0149"/>
    <w:rsid w:val="000E0FEE"/>
    <w:rsid w:val="000E13C9"/>
    <w:rsid w:val="000E3980"/>
    <w:rsid w:val="000E6163"/>
    <w:rsid w:val="000F0C95"/>
    <w:rsid w:val="000F5412"/>
    <w:rsid w:val="000F71D9"/>
    <w:rsid w:val="000F7974"/>
    <w:rsid w:val="00100086"/>
    <w:rsid w:val="00102FE2"/>
    <w:rsid w:val="001124C1"/>
    <w:rsid w:val="00116238"/>
    <w:rsid w:val="00116535"/>
    <w:rsid w:val="00117A9C"/>
    <w:rsid w:val="00125694"/>
    <w:rsid w:val="001331C4"/>
    <w:rsid w:val="00153EDE"/>
    <w:rsid w:val="0016041C"/>
    <w:rsid w:val="001840E9"/>
    <w:rsid w:val="00186CC2"/>
    <w:rsid w:val="00187AA5"/>
    <w:rsid w:val="00187D07"/>
    <w:rsid w:val="001976BA"/>
    <w:rsid w:val="001A47C3"/>
    <w:rsid w:val="001B64B2"/>
    <w:rsid w:val="001C1510"/>
    <w:rsid w:val="001D6705"/>
    <w:rsid w:val="001E2E09"/>
    <w:rsid w:val="001E50A9"/>
    <w:rsid w:val="001E5881"/>
    <w:rsid w:val="001F045F"/>
    <w:rsid w:val="001F3ACC"/>
    <w:rsid w:val="001F3D5C"/>
    <w:rsid w:val="00203DAE"/>
    <w:rsid w:val="0021687E"/>
    <w:rsid w:val="002247D6"/>
    <w:rsid w:val="00231323"/>
    <w:rsid w:val="00234422"/>
    <w:rsid w:val="00236CA7"/>
    <w:rsid w:val="00241C5A"/>
    <w:rsid w:val="00242731"/>
    <w:rsid w:val="00245265"/>
    <w:rsid w:val="00246A7A"/>
    <w:rsid w:val="00246AF7"/>
    <w:rsid w:val="00246E4D"/>
    <w:rsid w:val="00256683"/>
    <w:rsid w:val="00260697"/>
    <w:rsid w:val="002612A3"/>
    <w:rsid w:val="00266952"/>
    <w:rsid w:val="00266B81"/>
    <w:rsid w:val="0028228B"/>
    <w:rsid w:val="00286B4E"/>
    <w:rsid w:val="00296865"/>
    <w:rsid w:val="00296D57"/>
    <w:rsid w:val="002B226A"/>
    <w:rsid w:val="002B3D23"/>
    <w:rsid w:val="002C2C04"/>
    <w:rsid w:val="002C33B2"/>
    <w:rsid w:val="002C4E17"/>
    <w:rsid w:val="002C5C2E"/>
    <w:rsid w:val="002D23C7"/>
    <w:rsid w:val="002D31FD"/>
    <w:rsid w:val="002E1500"/>
    <w:rsid w:val="002E3231"/>
    <w:rsid w:val="002E4780"/>
    <w:rsid w:val="002E559D"/>
    <w:rsid w:val="003004C1"/>
    <w:rsid w:val="0030121C"/>
    <w:rsid w:val="00304294"/>
    <w:rsid w:val="0030436E"/>
    <w:rsid w:val="0030573B"/>
    <w:rsid w:val="00306A79"/>
    <w:rsid w:val="00307140"/>
    <w:rsid w:val="00310362"/>
    <w:rsid w:val="00315BAF"/>
    <w:rsid w:val="00324637"/>
    <w:rsid w:val="00325FA0"/>
    <w:rsid w:val="003358E7"/>
    <w:rsid w:val="00340D7C"/>
    <w:rsid w:val="00341381"/>
    <w:rsid w:val="00355D2C"/>
    <w:rsid w:val="00357B21"/>
    <w:rsid w:val="00360C31"/>
    <w:rsid w:val="00367390"/>
    <w:rsid w:val="003676DC"/>
    <w:rsid w:val="00375F3C"/>
    <w:rsid w:val="00382D40"/>
    <w:rsid w:val="0038512C"/>
    <w:rsid w:val="0039377A"/>
    <w:rsid w:val="00393964"/>
    <w:rsid w:val="00396849"/>
    <w:rsid w:val="003A0D0F"/>
    <w:rsid w:val="003A194A"/>
    <w:rsid w:val="003A3B4D"/>
    <w:rsid w:val="003A4B0C"/>
    <w:rsid w:val="003B50EA"/>
    <w:rsid w:val="003C5376"/>
    <w:rsid w:val="003C7B11"/>
    <w:rsid w:val="003D023B"/>
    <w:rsid w:val="003E381D"/>
    <w:rsid w:val="003E6D16"/>
    <w:rsid w:val="003E79E2"/>
    <w:rsid w:val="003F2F2C"/>
    <w:rsid w:val="003F7213"/>
    <w:rsid w:val="004011C3"/>
    <w:rsid w:val="00410D6A"/>
    <w:rsid w:val="00420AE5"/>
    <w:rsid w:val="00426CF0"/>
    <w:rsid w:val="00430F7A"/>
    <w:rsid w:val="00434090"/>
    <w:rsid w:val="00436F3B"/>
    <w:rsid w:val="0043796F"/>
    <w:rsid w:val="00440C0D"/>
    <w:rsid w:val="004440C9"/>
    <w:rsid w:val="00451082"/>
    <w:rsid w:val="00454A21"/>
    <w:rsid w:val="0045550F"/>
    <w:rsid w:val="00455BC9"/>
    <w:rsid w:val="00456C05"/>
    <w:rsid w:val="00456C43"/>
    <w:rsid w:val="004602DE"/>
    <w:rsid w:val="004634A5"/>
    <w:rsid w:val="00465EF7"/>
    <w:rsid w:val="004668F3"/>
    <w:rsid w:val="0047093F"/>
    <w:rsid w:val="00472CA3"/>
    <w:rsid w:val="00480FC6"/>
    <w:rsid w:val="00483ACF"/>
    <w:rsid w:val="004857CB"/>
    <w:rsid w:val="00497790"/>
    <w:rsid w:val="004A07B4"/>
    <w:rsid w:val="004A35DA"/>
    <w:rsid w:val="004B5075"/>
    <w:rsid w:val="004C0919"/>
    <w:rsid w:val="004D0CFA"/>
    <w:rsid w:val="004D2782"/>
    <w:rsid w:val="004D5D7D"/>
    <w:rsid w:val="004E2EA5"/>
    <w:rsid w:val="004E5D19"/>
    <w:rsid w:val="004F1782"/>
    <w:rsid w:val="004F6D34"/>
    <w:rsid w:val="0050022F"/>
    <w:rsid w:val="00506904"/>
    <w:rsid w:val="005072C2"/>
    <w:rsid w:val="00507AE9"/>
    <w:rsid w:val="00511CF8"/>
    <w:rsid w:val="005149A8"/>
    <w:rsid w:val="005319E4"/>
    <w:rsid w:val="005322EC"/>
    <w:rsid w:val="00546A07"/>
    <w:rsid w:val="005477C8"/>
    <w:rsid w:val="00550426"/>
    <w:rsid w:val="00552AC9"/>
    <w:rsid w:val="00553657"/>
    <w:rsid w:val="00567C4C"/>
    <w:rsid w:val="005875E2"/>
    <w:rsid w:val="005973EB"/>
    <w:rsid w:val="005B100A"/>
    <w:rsid w:val="005B4C2D"/>
    <w:rsid w:val="005B5E8D"/>
    <w:rsid w:val="005C641C"/>
    <w:rsid w:val="005D3C46"/>
    <w:rsid w:val="005E00E7"/>
    <w:rsid w:val="005F28B0"/>
    <w:rsid w:val="005F4D7D"/>
    <w:rsid w:val="005F4E00"/>
    <w:rsid w:val="006027D8"/>
    <w:rsid w:val="00603102"/>
    <w:rsid w:val="00605129"/>
    <w:rsid w:val="00622174"/>
    <w:rsid w:val="00624115"/>
    <w:rsid w:val="00633461"/>
    <w:rsid w:val="006413D9"/>
    <w:rsid w:val="006420BC"/>
    <w:rsid w:val="006447A0"/>
    <w:rsid w:val="00645D79"/>
    <w:rsid w:val="00646681"/>
    <w:rsid w:val="00647D58"/>
    <w:rsid w:val="0065001D"/>
    <w:rsid w:val="00650A41"/>
    <w:rsid w:val="00650C5C"/>
    <w:rsid w:val="0065590A"/>
    <w:rsid w:val="00660439"/>
    <w:rsid w:val="00663B8E"/>
    <w:rsid w:val="00663DDF"/>
    <w:rsid w:val="00665AB4"/>
    <w:rsid w:val="00673E1E"/>
    <w:rsid w:val="00675282"/>
    <w:rsid w:val="00683195"/>
    <w:rsid w:val="006936C6"/>
    <w:rsid w:val="00696457"/>
    <w:rsid w:val="006A64FA"/>
    <w:rsid w:val="006A6A6E"/>
    <w:rsid w:val="006B19D3"/>
    <w:rsid w:val="006B3F11"/>
    <w:rsid w:val="006B3F93"/>
    <w:rsid w:val="006B5580"/>
    <w:rsid w:val="006D3255"/>
    <w:rsid w:val="006D468D"/>
    <w:rsid w:val="006D6E0B"/>
    <w:rsid w:val="006E2241"/>
    <w:rsid w:val="006E6A03"/>
    <w:rsid w:val="006E71B5"/>
    <w:rsid w:val="006E7A93"/>
    <w:rsid w:val="006F139F"/>
    <w:rsid w:val="006F3034"/>
    <w:rsid w:val="00702B30"/>
    <w:rsid w:val="00704855"/>
    <w:rsid w:val="00705538"/>
    <w:rsid w:val="00706CB2"/>
    <w:rsid w:val="007107BE"/>
    <w:rsid w:val="007202AE"/>
    <w:rsid w:val="0072245D"/>
    <w:rsid w:val="0072352F"/>
    <w:rsid w:val="00732EE4"/>
    <w:rsid w:val="00735A54"/>
    <w:rsid w:val="007374F5"/>
    <w:rsid w:val="00737912"/>
    <w:rsid w:val="007423D7"/>
    <w:rsid w:val="00742E1D"/>
    <w:rsid w:val="00742EB0"/>
    <w:rsid w:val="00745993"/>
    <w:rsid w:val="00751017"/>
    <w:rsid w:val="007533AC"/>
    <w:rsid w:val="00753622"/>
    <w:rsid w:val="00755493"/>
    <w:rsid w:val="007701C2"/>
    <w:rsid w:val="0077148E"/>
    <w:rsid w:val="007802D2"/>
    <w:rsid w:val="00781E96"/>
    <w:rsid w:val="00785348"/>
    <w:rsid w:val="007A44DD"/>
    <w:rsid w:val="007A6F39"/>
    <w:rsid w:val="007A7D53"/>
    <w:rsid w:val="007B002F"/>
    <w:rsid w:val="007B5801"/>
    <w:rsid w:val="007C35BA"/>
    <w:rsid w:val="007C4442"/>
    <w:rsid w:val="007D66BF"/>
    <w:rsid w:val="007E1E03"/>
    <w:rsid w:val="007E53D7"/>
    <w:rsid w:val="007E5C4E"/>
    <w:rsid w:val="007E6344"/>
    <w:rsid w:val="007F197E"/>
    <w:rsid w:val="007F1F82"/>
    <w:rsid w:val="007F4023"/>
    <w:rsid w:val="007F7800"/>
    <w:rsid w:val="008005FF"/>
    <w:rsid w:val="00807285"/>
    <w:rsid w:val="00820CFA"/>
    <w:rsid w:val="008230F5"/>
    <w:rsid w:val="00825361"/>
    <w:rsid w:val="008333F7"/>
    <w:rsid w:val="008458F4"/>
    <w:rsid w:val="00851FCE"/>
    <w:rsid w:val="008527A7"/>
    <w:rsid w:val="00855747"/>
    <w:rsid w:val="00863E5F"/>
    <w:rsid w:val="00865688"/>
    <w:rsid w:val="00866096"/>
    <w:rsid w:val="00873207"/>
    <w:rsid w:val="00877804"/>
    <w:rsid w:val="008802E1"/>
    <w:rsid w:val="00880377"/>
    <w:rsid w:val="008803E2"/>
    <w:rsid w:val="00886A0A"/>
    <w:rsid w:val="0089097F"/>
    <w:rsid w:val="0089491E"/>
    <w:rsid w:val="008962DD"/>
    <w:rsid w:val="008A37F9"/>
    <w:rsid w:val="008A4C2C"/>
    <w:rsid w:val="008A67D9"/>
    <w:rsid w:val="008B13BC"/>
    <w:rsid w:val="008B65DB"/>
    <w:rsid w:val="008C0D4B"/>
    <w:rsid w:val="008C1C7E"/>
    <w:rsid w:val="008C2CBF"/>
    <w:rsid w:val="008C3D35"/>
    <w:rsid w:val="008C6AE4"/>
    <w:rsid w:val="008C7B4D"/>
    <w:rsid w:val="008D23FB"/>
    <w:rsid w:val="008D2E02"/>
    <w:rsid w:val="008D35FE"/>
    <w:rsid w:val="008D7756"/>
    <w:rsid w:val="008F4B19"/>
    <w:rsid w:val="008F5450"/>
    <w:rsid w:val="008F62CC"/>
    <w:rsid w:val="009012CD"/>
    <w:rsid w:val="00902825"/>
    <w:rsid w:val="009031BC"/>
    <w:rsid w:val="00910A1B"/>
    <w:rsid w:val="00910B62"/>
    <w:rsid w:val="00911029"/>
    <w:rsid w:val="00920008"/>
    <w:rsid w:val="00922585"/>
    <w:rsid w:val="00923E95"/>
    <w:rsid w:val="00933A19"/>
    <w:rsid w:val="0094033F"/>
    <w:rsid w:val="0094535F"/>
    <w:rsid w:val="00945D55"/>
    <w:rsid w:val="00952EF2"/>
    <w:rsid w:val="0097120E"/>
    <w:rsid w:val="009745D0"/>
    <w:rsid w:val="00974799"/>
    <w:rsid w:val="00976681"/>
    <w:rsid w:val="009827C2"/>
    <w:rsid w:val="00982BF2"/>
    <w:rsid w:val="009874DC"/>
    <w:rsid w:val="00991716"/>
    <w:rsid w:val="00991B87"/>
    <w:rsid w:val="00992F58"/>
    <w:rsid w:val="00995350"/>
    <w:rsid w:val="009A0752"/>
    <w:rsid w:val="009A1590"/>
    <w:rsid w:val="009A3C28"/>
    <w:rsid w:val="009B000B"/>
    <w:rsid w:val="009B2161"/>
    <w:rsid w:val="009B2D79"/>
    <w:rsid w:val="009B55EF"/>
    <w:rsid w:val="009B76D8"/>
    <w:rsid w:val="009C5576"/>
    <w:rsid w:val="009C7262"/>
    <w:rsid w:val="009D2A0C"/>
    <w:rsid w:val="009E0245"/>
    <w:rsid w:val="009E5662"/>
    <w:rsid w:val="009F1848"/>
    <w:rsid w:val="00A00348"/>
    <w:rsid w:val="00A21EED"/>
    <w:rsid w:val="00A3126D"/>
    <w:rsid w:val="00A320FD"/>
    <w:rsid w:val="00A35E05"/>
    <w:rsid w:val="00A37968"/>
    <w:rsid w:val="00A417A3"/>
    <w:rsid w:val="00A41D78"/>
    <w:rsid w:val="00A46201"/>
    <w:rsid w:val="00A55A0E"/>
    <w:rsid w:val="00A57D44"/>
    <w:rsid w:val="00A601C9"/>
    <w:rsid w:val="00A62DE4"/>
    <w:rsid w:val="00A63E17"/>
    <w:rsid w:val="00A74514"/>
    <w:rsid w:val="00A84459"/>
    <w:rsid w:val="00A850B8"/>
    <w:rsid w:val="00A85526"/>
    <w:rsid w:val="00A9410B"/>
    <w:rsid w:val="00AA07B5"/>
    <w:rsid w:val="00AA51A7"/>
    <w:rsid w:val="00AB3197"/>
    <w:rsid w:val="00AF00E1"/>
    <w:rsid w:val="00AF046B"/>
    <w:rsid w:val="00AF268B"/>
    <w:rsid w:val="00AF633E"/>
    <w:rsid w:val="00B00DCC"/>
    <w:rsid w:val="00B04185"/>
    <w:rsid w:val="00B10A24"/>
    <w:rsid w:val="00B10D96"/>
    <w:rsid w:val="00B11667"/>
    <w:rsid w:val="00B21AA8"/>
    <w:rsid w:val="00B304F7"/>
    <w:rsid w:val="00B33A79"/>
    <w:rsid w:val="00B3793A"/>
    <w:rsid w:val="00B4640A"/>
    <w:rsid w:val="00B47B92"/>
    <w:rsid w:val="00B53E52"/>
    <w:rsid w:val="00B573E3"/>
    <w:rsid w:val="00B62B1A"/>
    <w:rsid w:val="00B66E3E"/>
    <w:rsid w:val="00B746BA"/>
    <w:rsid w:val="00B84108"/>
    <w:rsid w:val="00B86929"/>
    <w:rsid w:val="00B945FE"/>
    <w:rsid w:val="00B95E83"/>
    <w:rsid w:val="00B95EDA"/>
    <w:rsid w:val="00B97737"/>
    <w:rsid w:val="00BA2620"/>
    <w:rsid w:val="00BA3D9C"/>
    <w:rsid w:val="00BB34EE"/>
    <w:rsid w:val="00BB573E"/>
    <w:rsid w:val="00BC2C4F"/>
    <w:rsid w:val="00BD229C"/>
    <w:rsid w:val="00BD740F"/>
    <w:rsid w:val="00BE2B96"/>
    <w:rsid w:val="00BE45DB"/>
    <w:rsid w:val="00BE715A"/>
    <w:rsid w:val="00BE7F3A"/>
    <w:rsid w:val="00BF3212"/>
    <w:rsid w:val="00BF3577"/>
    <w:rsid w:val="00C00B19"/>
    <w:rsid w:val="00C02CC5"/>
    <w:rsid w:val="00C06DD5"/>
    <w:rsid w:val="00C1040F"/>
    <w:rsid w:val="00C16486"/>
    <w:rsid w:val="00C25F79"/>
    <w:rsid w:val="00C26044"/>
    <w:rsid w:val="00C4246A"/>
    <w:rsid w:val="00C505F7"/>
    <w:rsid w:val="00C51F77"/>
    <w:rsid w:val="00C52588"/>
    <w:rsid w:val="00C86128"/>
    <w:rsid w:val="00C86C91"/>
    <w:rsid w:val="00C87B77"/>
    <w:rsid w:val="00C90B50"/>
    <w:rsid w:val="00C94808"/>
    <w:rsid w:val="00C94A0B"/>
    <w:rsid w:val="00CA5468"/>
    <w:rsid w:val="00CB113C"/>
    <w:rsid w:val="00CB6864"/>
    <w:rsid w:val="00CB70BF"/>
    <w:rsid w:val="00CC22CF"/>
    <w:rsid w:val="00CC6E3D"/>
    <w:rsid w:val="00CD51CA"/>
    <w:rsid w:val="00CE1180"/>
    <w:rsid w:val="00CE19BE"/>
    <w:rsid w:val="00CE36F3"/>
    <w:rsid w:val="00CE3D86"/>
    <w:rsid w:val="00CF4540"/>
    <w:rsid w:val="00D010F4"/>
    <w:rsid w:val="00D03B65"/>
    <w:rsid w:val="00D0487A"/>
    <w:rsid w:val="00D20CB4"/>
    <w:rsid w:val="00D26978"/>
    <w:rsid w:val="00D2745A"/>
    <w:rsid w:val="00D27E08"/>
    <w:rsid w:val="00D27E5E"/>
    <w:rsid w:val="00D31025"/>
    <w:rsid w:val="00D3589B"/>
    <w:rsid w:val="00D433EC"/>
    <w:rsid w:val="00D438F6"/>
    <w:rsid w:val="00D57CB7"/>
    <w:rsid w:val="00D60831"/>
    <w:rsid w:val="00D62F55"/>
    <w:rsid w:val="00D66BAC"/>
    <w:rsid w:val="00D67880"/>
    <w:rsid w:val="00D70617"/>
    <w:rsid w:val="00D70F36"/>
    <w:rsid w:val="00D738D1"/>
    <w:rsid w:val="00D749A1"/>
    <w:rsid w:val="00D758DE"/>
    <w:rsid w:val="00D80B66"/>
    <w:rsid w:val="00D81AAC"/>
    <w:rsid w:val="00D82283"/>
    <w:rsid w:val="00D85A86"/>
    <w:rsid w:val="00D879CE"/>
    <w:rsid w:val="00D91A3C"/>
    <w:rsid w:val="00D96672"/>
    <w:rsid w:val="00DA0A90"/>
    <w:rsid w:val="00DA2C1A"/>
    <w:rsid w:val="00DA6145"/>
    <w:rsid w:val="00DA6221"/>
    <w:rsid w:val="00DA7690"/>
    <w:rsid w:val="00DB3919"/>
    <w:rsid w:val="00DB57A6"/>
    <w:rsid w:val="00DD3456"/>
    <w:rsid w:val="00DD5B8E"/>
    <w:rsid w:val="00DE416B"/>
    <w:rsid w:val="00DF081F"/>
    <w:rsid w:val="00E040A0"/>
    <w:rsid w:val="00E07984"/>
    <w:rsid w:val="00E148ED"/>
    <w:rsid w:val="00E1672C"/>
    <w:rsid w:val="00E214DD"/>
    <w:rsid w:val="00E21739"/>
    <w:rsid w:val="00E2554F"/>
    <w:rsid w:val="00E30338"/>
    <w:rsid w:val="00E30FEF"/>
    <w:rsid w:val="00E31826"/>
    <w:rsid w:val="00E3573F"/>
    <w:rsid w:val="00E42762"/>
    <w:rsid w:val="00E45847"/>
    <w:rsid w:val="00E47A95"/>
    <w:rsid w:val="00E5003A"/>
    <w:rsid w:val="00E650BC"/>
    <w:rsid w:val="00E65CFD"/>
    <w:rsid w:val="00E66FA6"/>
    <w:rsid w:val="00E67D6F"/>
    <w:rsid w:val="00E700C8"/>
    <w:rsid w:val="00E70D5D"/>
    <w:rsid w:val="00E77F52"/>
    <w:rsid w:val="00E86D9F"/>
    <w:rsid w:val="00E904E8"/>
    <w:rsid w:val="00E91170"/>
    <w:rsid w:val="00E94267"/>
    <w:rsid w:val="00E968A1"/>
    <w:rsid w:val="00EA0FC1"/>
    <w:rsid w:val="00EA5D2D"/>
    <w:rsid w:val="00EA6B27"/>
    <w:rsid w:val="00EB6C4F"/>
    <w:rsid w:val="00EC3249"/>
    <w:rsid w:val="00EC4D95"/>
    <w:rsid w:val="00ED494C"/>
    <w:rsid w:val="00ED56BA"/>
    <w:rsid w:val="00EE18FA"/>
    <w:rsid w:val="00EE34D0"/>
    <w:rsid w:val="00EF17D7"/>
    <w:rsid w:val="00EF23FA"/>
    <w:rsid w:val="00F01D7B"/>
    <w:rsid w:val="00F0451C"/>
    <w:rsid w:val="00F06B1B"/>
    <w:rsid w:val="00F0712B"/>
    <w:rsid w:val="00F07D0E"/>
    <w:rsid w:val="00F12A6F"/>
    <w:rsid w:val="00F12ED8"/>
    <w:rsid w:val="00F17280"/>
    <w:rsid w:val="00F251CC"/>
    <w:rsid w:val="00F262D4"/>
    <w:rsid w:val="00F31F51"/>
    <w:rsid w:val="00F32AC8"/>
    <w:rsid w:val="00F42C04"/>
    <w:rsid w:val="00F5149F"/>
    <w:rsid w:val="00F53146"/>
    <w:rsid w:val="00F54931"/>
    <w:rsid w:val="00F55A2A"/>
    <w:rsid w:val="00F55F2A"/>
    <w:rsid w:val="00F57BC9"/>
    <w:rsid w:val="00F61D99"/>
    <w:rsid w:val="00F63960"/>
    <w:rsid w:val="00F73B06"/>
    <w:rsid w:val="00F8175A"/>
    <w:rsid w:val="00F87B73"/>
    <w:rsid w:val="00FA087D"/>
    <w:rsid w:val="00FA1079"/>
    <w:rsid w:val="00FA2BFC"/>
    <w:rsid w:val="00FA464B"/>
    <w:rsid w:val="00FA7126"/>
    <w:rsid w:val="00FB02BE"/>
    <w:rsid w:val="00FB2D15"/>
    <w:rsid w:val="00FB5D52"/>
    <w:rsid w:val="00FD51BA"/>
    <w:rsid w:val="00FE4916"/>
    <w:rsid w:val="00FE4B29"/>
    <w:rsid w:val="00FF2A45"/>
    <w:rsid w:val="00FF3223"/>
    <w:rsid w:val="00FF7B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3413"/>
  <w15:chartTrackingRefBased/>
  <w15:docId w15:val="{AC9FF649-0C4C-4E8F-8F21-688EB797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802D2"/>
    <w:pPr>
      <w:tabs>
        <w:tab w:val="center" w:pos="4819"/>
        <w:tab w:val="right" w:pos="9638"/>
      </w:tabs>
      <w:spacing w:after="0" w:line="240" w:lineRule="auto"/>
      <w:jc w:val="both"/>
    </w:pPr>
    <w:rPr>
      <w:rFonts w:ascii="Times New Roman" w:hAnsi="Times New Roman"/>
      <w:sz w:val="24"/>
    </w:rPr>
  </w:style>
  <w:style w:type="character" w:customStyle="1" w:styleId="SidehovedTegn">
    <w:name w:val="Sidehoved Tegn"/>
    <w:basedOn w:val="Standardskrifttypeiafsnit"/>
    <w:link w:val="Sidehoved"/>
    <w:uiPriority w:val="99"/>
    <w:rsid w:val="007802D2"/>
    <w:rPr>
      <w:rFonts w:ascii="Times New Roman" w:hAnsi="Times New Roman"/>
      <w:sz w:val="24"/>
    </w:rPr>
  </w:style>
  <w:style w:type="paragraph" w:styleId="Sidefod">
    <w:name w:val="footer"/>
    <w:basedOn w:val="Normal"/>
    <w:link w:val="SidefodTegn"/>
    <w:unhideWhenUsed/>
    <w:rsid w:val="007802D2"/>
    <w:pPr>
      <w:tabs>
        <w:tab w:val="center" w:pos="4819"/>
        <w:tab w:val="right" w:pos="9638"/>
      </w:tabs>
      <w:spacing w:after="0" w:line="240" w:lineRule="auto"/>
      <w:jc w:val="both"/>
    </w:pPr>
    <w:rPr>
      <w:rFonts w:ascii="Times New Roman" w:hAnsi="Times New Roman"/>
      <w:sz w:val="24"/>
    </w:rPr>
  </w:style>
  <w:style w:type="character" w:customStyle="1" w:styleId="SidefodTegn">
    <w:name w:val="Sidefod Tegn"/>
    <w:basedOn w:val="Standardskrifttypeiafsnit"/>
    <w:link w:val="Sidefod"/>
    <w:rsid w:val="007802D2"/>
    <w:rPr>
      <w:rFonts w:ascii="Times New Roman" w:hAnsi="Times New Roman"/>
      <w:sz w:val="24"/>
    </w:rPr>
  </w:style>
  <w:style w:type="character" w:styleId="Sidetal">
    <w:name w:val="page number"/>
    <w:basedOn w:val="Standardskrifttypeiafsnit"/>
    <w:semiHidden/>
    <w:unhideWhenUsed/>
    <w:rsid w:val="007802D2"/>
  </w:style>
  <w:style w:type="character" w:customStyle="1" w:styleId="KommentartekstTegn">
    <w:name w:val="Kommentartekst Tegn"/>
    <w:basedOn w:val="Standardskrifttypeiafsnit"/>
    <w:link w:val="Kommentartekst"/>
    <w:uiPriority w:val="99"/>
    <w:rsid w:val="007802D2"/>
    <w:rPr>
      <w:rFonts w:ascii="Times New Roman" w:hAnsi="Times New Roman"/>
      <w:sz w:val="20"/>
      <w:szCs w:val="20"/>
    </w:rPr>
  </w:style>
  <w:style w:type="paragraph" w:styleId="Kommentartekst">
    <w:name w:val="annotation text"/>
    <w:basedOn w:val="Normal"/>
    <w:link w:val="KommentartekstTegn"/>
    <w:uiPriority w:val="99"/>
    <w:unhideWhenUsed/>
    <w:rsid w:val="007802D2"/>
    <w:pPr>
      <w:spacing w:after="0" w:line="240" w:lineRule="auto"/>
      <w:jc w:val="both"/>
    </w:pPr>
    <w:rPr>
      <w:rFonts w:ascii="Times New Roman" w:hAnsi="Times New Roman"/>
      <w:sz w:val="20"/>
      <w:szCs w:val="20"/>
    </w:rPr>
  </w:style>
  <w:style w:type="character" w:customStyle="1" w:styleId="KommentartekstTegn1">
    <w:name w:val="Kommentartekst Tegn1"/>
    <w:basedOn w:val="Standardskrifttypeiafsnit"/>
    <w:uiPriority w:val="99"/>
    <w:semiHidden/>
    <w:rsid w:val="007802D2"/>
    <w:rPr>
      <w:sz w:val="20"/>
      <w:szCs w:val="20"/>
    </w:rPr>
  </w:style>
  <w:style w:type="character" w:styleId="Kommentarhenvisning">
    <w:name w:val="annotation reference"/>
    <w:basedOn w:val="Standardskrifttypeiafsnit"/>
    <w:uiPriority w:val="99"/>
    <w:semiHidden/>
    <w:unhideWhenUsed/>
    <w:rsid w:val="007802D2"/>
    <w:rPr>
      <w:sz w:val="16"/>
      <w:szCs w:val="16"/>
    </w:rPr>
  </w:style>
  <w:style w:type="character" w:styleId="Hyperlink">
    <w:name w:val="Hyperlink"/>
    <w:basedOn w:val="Standardskrifttypeiafsnit"/>
    <w:uiPriority w:val="99"/>
    <w:unhideWhenUsed/>
    <w:rsid w:val="007802D2"/>
    <w:rPr>
      <w:color w:val="0000FF" w:themeColor="hyperlink"/>
      <w:u w:val="single"/>
    </w:rPr>
  </w:style>
  <w:style w:type="paragraph" w:styleId="Markeringsbobletekst">
    <w:name w:val="Balloon Text"/>
    <w:basedOn w:val="Normal"/>
    <w:link w:val="MarkeringsbobletekstTegn"/>
    <w:uiPriority w:val="99"/>
    <w:semiHidden/>
    <w:unhideWhenUsed/>
    <w:rsid w:val="007802D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02D2"/>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E30FEF"/>
    <w:pPr>
      <w:spacing w:after="200"/>
      <w:jc w:val="left"/>
    </w:pPr>
    <w:rPr>
      <w:rFonts w:asciiTheme="minorHAnsi" w:hAnsiTheme="minorHAnsi"/>
      <w:b/>
      <w:bCs/>
    </w:rPr>
  </w:style>
  <w:style w:type="character" w:customStyle="1" w:styleId="KommentaremneTegn">
    <w:name w:val="Kommentaremne Tegn"/>
    <w:basedOn w:val="KommentartekstTegn"/>
    <w:link w:val="Kommentaremne"/>
    <w:uiPriority w:val="99"/>
    <w:semiHidden/>
    <w:rsid w:val="00E30FEF"/>
    <w:rPr>
      <w:rFonts w:ascii="Times New Roman" w:hAnsi="Times New Roman"/>
      <w:b/>
      <w:bCs/>
      <w:sz w:val="20"/>
      <w:szCs w:val="20"/>
    </w:rPr>
  </w:style>
  <w:style w:type="paragraph" w:customStyle="1" w:styleId="AT-Body">
    <w:name w:val="AT-Body"/>
    <w:basedOn w:val="Normal"/>
    <w:link w:val="AT-BodyChar"/>
    <w:qFormat/>
    <w:rsid w:val="003A4B0C"/>
    <w:pPr>
      <w:tabs>
        <w:tab w:val="left" w:pos="7699"/>
      </w:tabs>
      <w:spacing w:before="240" w:after="240" w:line="240" w:lineRule="auto"/>
    </w:pPr>
    <w:rPr>
      <w:rFonts w:ascii="Times New Roman" w:eastAsia="Times New Roman" w:hAnsi="Times New Roman" w:cs="Times New Roman"/>
    </w:rPr>
  </w:style>
  <w:style w:type="character" w:customStyle="1" w:styleId="AT-BodyChar">
    <w:name w:val="AT-Body Char"/>
    <w:link w:val="AT-Body"/>
    <w:locked/>
    <w:rsid w:val="003A4B0C"/>
    <w:rPr>
      <w:rFonts w:ascii="Times New Roman" w:eastAsia="Times New Roman" w:hAnsi="Times New Roman" w:cs="Times New Roman"/>
    </w:rPr>
  </w:style>
  <w:style w:type="character" w:customStyle="1" w:styleId="bold2">
    <w:name w:val="bold2"/>
    <w:basedOn w:val="Standardskrifttypeiafsnit"/>
    <w:rsid w:val="001C1510"/>
  </w:style>
  <w:style w:type="character" w:customStyle="1" w:styleId="italic2">
    <w:name w:val="italic2"/>
    <w:basedOn w:val="Standardskrifttypeiafsnit"/>
    <w:rsid w:val="001C1510"/>
  </w:style>
  <w:style w:type="paragraph" w:styleId="Korrektur">
    <w:name w:val="Revision"/>
    <w:hidden/>
    <w:uiPriority w:val="99"/>
    <w:semiHidden/>
    <w:rsid w:val="00F251CC"/>
    <w:pPr>
      <w:spacing w:after="0" w:line="240" w:lineRule="auto"/>
    </w:pPr>
  </w:style>
  <w:style w:type="character" w:styleId="BesgtLink">
    <w:name w:val="FollowedHyperlink"/>
    <w:basedOn w:val="Standardskrifttypeiafsnit"/>
    <w:uiPriority w:val="99"/>
    <w:semiHidden/>
    <w:unhideWhenUsed/>
    <w:rsid w:val="00EA5D2D"/>
    <w:rPr>
      <w:color w:val="800080" w:themeColor="followedHyperlink"/>
      <w:u w:val="single"/>
    </w:rPr>
  </w:style>
  <w:style w:type="character" w:customStyle="1" w:styleId="stknr">
    <w:name w:val="stknr"/>
    <w:basedOn w:val="Standardskrifttypeiafsnit"/>
    <w:rsid w:val="00D62F55"/>
  </w:style>
  <w:style w:type="paragraph" w:styleId="Listeafsnit">
    <w:name w:val="List Paragraph"/>
    <w:basedOn w:val="Normal"/>
    <w:uiPriority w:val="34"/>
    <w:qFormat/>
    <w:rsid w:val="004E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1810">
      <w:bodyDiv w:val="1"/>
      <w:marLeft w:val="0"/>
      <w:marRight w:val="0"/>
      <w:marTop w:val="0"/>
      <w:marBottom w:val="0"/>
      <w:divBdr>
        <w:top w:val="none" w:sz="0" w:space="0" w:color="auto"/>
        <w:left w:val="none" w:sz="0" w:space="0" w:color="auto"/>
        <w:bottom w:val="none" w:sz="0" w:space="0" w:color="auto"/>
        <w:right w:val="none" w:sz="0" w:space="0" w:color="auto"/>
      </w:divBdr>
      <w:divsChild>
        <w:div w:id="2041543121">
          <w:marLeft w:val="0"/>
          <w:marRight w:val="0"/>
          <w:marTop w:val="0"/>
          <w:marBottom w:val="0"/>
          <w:divBdr>
            <w:top w:val="none" w:sz="0" w:space="0" w:color="auto"/>
            <w:left w:val="none" w:sz="0" w:space="0" w:color="auto"/>
            <w:bottom w:val="none" w:sz="0" w:space="0" w:color="auto"/>
            <w:right w:val="none" w:sz="0" w:space="0" w:color="auto"/>
          </w:divBdr>
          <w:divsChild>
            <w:div w:id="681274942">
              <w:marLeft w:val="0"/>
              <w:marRight w:val="0"/>
              <w:marTop w:val="0"/>
              <w:marBottom w:val="0"/>
              <w:divBdr>
                <w:top w:val="none" w:sz="0" w:space="0" w:color="auto"/>
                <w:left w:val="none" w:sz="0" w:space="0" w:color="auto"/>
                <w:bottom w:val="none" w:sz="0" w:space="0" w:color="auto"/>
                <w:right w:val="none" w:sz="0" w:space="0" w:color="auto"/>
              </w:divBdr>
              <w:divsChild>
                <w:div w:id="1461145730">
                  <w:marLeft w:val="0"/>
                  <w:marRight w:val="0"/>
                  <w:marTop w:val="0"/>
                  <w:marBottom w:val="0"/>
                  <w:divBdr>
                    <w:top w:val="none" w:sz="0" w:space="0" w:color="auto"/>
                    <w:left w:val="none" w:sz="0" w:space="0" w:color="auto"/>
                    <w:bottom w:val="none" w:sz="0" w:space="0" w:color="auto"/>
                    <w:right w:val="none" w:sz="0" w:space="0" w:color="auto"/>
                  </w:divBdr>
                  <w:divsChild>
                    <w:div w:id="1062488815">
                      <w:marLeft w:val="0"/>
                      <w:marRight w:val="0"/>
                      <w:marTop w:val="0"/>
                      <w:marBottom w:val="0"/>
                      <w:divBdr>
                        <w:top w:val="none" w:sz="0" w:space="0" w:color="auto"/>
                        <w:left w:val="none" w:sz="0" w:space="0" w:color="auto"/>
                        <w:bottom w:val="none" w:sz="0" w:space="0" w:color="auto"/>
                        <w:right w:val="none" w:sz="0" w:space="0" w:color="auto"/>
                      </w:divBdr>
                      <w:divsChild>
                        <w:div w:id="431558085">
                          <w:marLeft w:val="0"/>
                          <w:marRight w:val="0"/>
                          <w:marTop w:val="0"/>
                          <w:marBottom w:val="0"/>
                          <w:divBdr>
                            <w:top w:val="none" w:sz="0" w:space="0" w:color="auto"/>
                            <w:left w:val="none" w:sz="0" w:space="0" w:color="auto"/>
                            <w:bottom w:val="none" w:sz="0" w:space="0" w:color="auto"/>
                            <w:right w:val="none" w:sz="0" w:space="0" w:color="auto"/>
                          </w:divBdr>
                          <w:divsChild>
                            <w:div w:id="1012683199">
                              <w:marLeft w:val="0"/>
                              <w:marRight w:val="0"/>
                              <w:marTop w:val="0"/>
                              <w:marBottom w:val="0"/>
                              <w:divBdr>
                                <w:top w:val="none" w:sz="0" w:space="0" w:color="auto"/>
                                <w:left w:val="none" w:sz="0" w:space="0" w:color="auto"/>
                                <w:bottom w:val="none" w:sz="0" w:space="0" w:color="auto"/>
                                <w:right w:val="none" w:sz="0" w:space="0" w:color="auto"/>
                              </w:divBdr>
                              <w:divsChild>
                                <w:div w:id="565339902">
                                  <w:marLeft w:val="-225"/>
                                  <w:marRight w:val="-225"/>
                                  <w:marTop w:val="0"/>
                                  <w:marBottom w:val="0"/>
                                  <w:divBdr>
                                    <w:top w:val="none" w:sz="0" w:space="0" w:color="auto"/>
                                    <w:left w:val="none" w:sz="0" w:space="0" w:color="auto"/>
                                    <w:bottom w:val="none" w:sz="0" w:space="0" w:color="auto"/>
                                    <w:right w:val="none" w:sz="0" w:space="0" w:color="auto"/>
                                  </w:divBdr>
                                  <w:divsChild>
                                    <w:div w:id="1595241321">
                                      <w:marLeft w:val="0"/>
                                      <w:marRight w:val="0"/>
                                      <w:marTop w:val="0"/>
                                      <w:marBottom w:val="0"/>
                                      <w:divBdr>
                                        <w:top w:val="none" w:sz="0" w:space="0" w:color="auto"/>
                                        <w:left w:val="none" w:sz="0" w:space="0" w:color="auto"/>
                                        <w:bottom w:val="none" w:sz="0" w:space="0" w:color="auto"/>
                                        <w:right w:val="none" w:sz="0" w:space="0" w:color="auto"/>
                                      </w:divBdr>
                                      <w:divsChild>
                                        <w:div w:id="1569992686">
                                          <w:marLeft w:val="0"/>
                                          <w:marRight w:val="0"/>
                                          <w:marTop w:val="0"/>
                                          <w:marBottom w:val="0"/>
                                          <w:divBdr>
                                            <w:top w:val="none" w:sz="0" w:space="0" w:color="auto"/>
                                            <w:left w:val="none" w:sz="0" w:space="0" w:color="auto"/>
                                            <w:bottom w:val="none" w:sz="0" w:space="0" w:color="auto"/>
                                            <w:right w:val="none" w:sz="0" w:space="0" w:color="auto"/>
                                          </w:divBdr>
                                          <w:divsChild>
                                            <w:div w:id="392240743">
                                              <w:marLeft w:val="0"/>
                                              <w:marRight w:val="0"/>
                                              <w:marTop w:val="0"/>
                                              <w:marBottom w:val="0"/>
                                              <w:divBdr>
                                                <w:top w:val="none" w:sz="0" w:space="0" w:color="auto"/>
                                                <w:left w:val="none" w:sz="0" w:space="0" w:color="auto"/>
                                                <w:bottom w:val="none" w:sz="0" w:space="0" w:color="auto"/>
                                                <w:right w:val="none" w:sz="0" w:space="0" w:color="auto"/>
                                              </w:divBdr>
                                              <w:divsChild>
                                                <w:div w:id="929388750">
                                                  <w:marLeft w:val="0"/>
                                                  <w:marRight w:val="0"/>
                                                  <w:marTop w:val="0"/>
                                                  <w:marBottom w:val="0"/>
                                                  <w:divBdr>
                                                    <w:top w:val="none" w:sz="0" w:space="0" w:color="auto"/>
                                                    <w:left w:val="none" w:sz="0" w:space="0" w:color="auto"/>
                                                    <w:bottom w:val="none" w:sz="0" w:space="0" w:color="auto"/>
                                                    <w:right w:val="none" w:sz="0" w:space="0" w:color="auto"/>
                                                  </w:divBdr>
                                                </w:div>
                                                <w:div w:id="1860507662">
                                                  <w:marLeft w:val="0"/>
                                                  <w:marRight w:val="0"/>
                                                  <w:marTop w:val="0"/>
                                                  <w:marBottom w:val="0"/>
                                                  <w:divBdr>
                                                    <w:top w:val="none" w:sz="0" w:space="0" w:color="auto"/>
                                                    <w:left w:val="none" w:sz="0" w:space="0" w:color="auto"/>
                                                    <w:bottom w:val="none" w:sz="0" w:space="0" w:color="auto"/>
                                                    <w:right w:val="none" w:sz="0" w:space="0" w:color="auto"/>
                                                  </w:divBdr>
                                                </w:div>
                                                <w:div w:id="1849058660">
                                                  <w:marLeft w:val="0"/>
                                                  <w:marRight w:val="0"/>
                                                  <w:marTop w:val="0"/>
                                                  <w:marBottom w:val="0"/>
                                                  <w:divBdr>
                                                    <w:top w:val="none" w:sz="0" w:space="0" w:color="auto"/>
                                                    <w:left w:val="none" w:sz="0" w:space="0" w:color="auto"/>
                                                    <w:bottom w:val="none" w:sz="0" w:space="0" w:color="auto"/>
                                                    <w:right w:val="none" w:sz="0" w:space="0" w:color="auto"/>
                                                  </w:divBdr>
                                                </w:div>
                                                <w:div w:id="1135373423">
                                                  <w:marLeft w:val="0"/>
                                                  <w:marRight w:val="0"/>
                                                  <w:marTop w:val="0"/>
                                                  <w:marBottom w:val="0"/>
                                                  <w:divBdr>
                                                    <w:top w:val="none" w:sz="0" w:space="0" w:color="auto"/>
                                                    <w:left w:val="none" w:sz="0" w:space="0" w:color="auto"/>
                                                    <w:bottom w:val="none" w:sz="0" w:space="0" w:color="auto"/>
                                                    <w:right w:val="none" w:sz="0" w:space="0" w:color="auto"/>
                                                  </w:divBdr>
                                                </w:div>
                                                <w:div w:id="2102098525">
                                                  <w:marLeft w:val="0"/>
                                                  <w:marRight w:val="0"/>
                                                  <w:marTop w:val="0"/>
                                                  <w:marBottom w:val="0"/>
                                                  <w:divBdr>
                                                    <w:top w:val="none" w:sz="0" w:space="0" w:color="auto"/>
                                                    <w:left w:val="none" w:sz="0" w:space="0" w:color="auto"/>
                                                    <w:bottom w:val="none" w:sz="0" w:space="0" w:color="auto"/>
                                                    <w:right w:val="none" w:sz="0" w:space="0" w:color="auto"/>
                                                  </w:divBdr>
                                                </w:div>
                                                <w:div w:id="1957984911">
                                                  <w:marLeft w:val="0"/>
                                                  <w:marRight w:val="0"/>
                                                  <w:marTop w:val="0"/>
                                                  <w:marBottom w:val="0"/>
                                                  <w:divBdr>
                                                    <w:top w:val="none" w:sz="0" w:space="0" w:color="auto"/>
                                                    <w:left w:val="none" w:sz="0" w:space="0" w:color="auto"/>
                                                    <w:bottom w:val="none" w:sz="0" w:space="0" w:color="auto"/>
                                                    <w:right w:val="none" w:sz="0" w:space="0" w:color="auto"/>
                                                  </w:divBdr>
                                                </w:div>
                                                <w:div w:id="1885174846">
                                                  <w:marLeft w:val="0"/>
                                                  <w:marRight w:val="0"/>
                                                  <w:marTop w:val="0"/>
                                                  <w:marBottom w:val="0"/>
                                                  <w:divBdr>
                                                    <w:top w:val="none" w:sz="0" w:space="0" w:color="auto"/>
                                                    <w:left w:val="none" w:sz="0" w:space="0" w:color="auto"/>
                                                    <w:bottom w:val="none" w:sz="0" w:space="0" w:color="auto"/>
                                                    <w:right w:val="none" w:sz="0" w:space="0" w:color="auto"/>
                                                  </w:divBdr>
                                                </w:div>
                                                <w:div w:id="370620339">
                                                  <w:marLeft w:val="0"/>
                                                  <w:marRight w:val="0"/>
                                                  <w:marTop w:val="0"/>
                                                  <w:marBottom w:val="0"/>
                                                  <w:divBdr>
                                                    <w:top w:val="none" w:sz="0" w:space="0" w:color="auto"/>
                                                    <w:left w:val="none" w:sz="0" w:space="0" w:color="auto"/>
                                                    <w:bottom w:val="none" w:sz="0" w:space="0" w:color="auto"/>
                                                    <w:right w:val="none" w:sz="0" w:space="0" w:color="auto"/>
                                                  </w:divBdr>
                                                </w:div>
                                                <w:div w:id="1612395803">
                                                  <w:marLeft w:val="0"/>
                                                  <w:marRight w:val="0"/>
                                                  <w:marTop w:val="0"/>
                                                  <w:marBottom w:val="0"/>
                                                  <w:divBdr>
                                                    <w:top w:val="none" w:sz="0" w:space="0" w:color="auto"/>
                                                    <w:left w:val="none" w:sz="0" w:space="0" w:color="auto"/>
                                                    <w:bottom w:val="none" w:sz="0" w:space="0" w:color="auto"/>
                                                    <w:right w:val="none" w:sz="0" w:space="0" w:color="auto"/>
                                                  </w:divBdr>
                                                </w:div>
                                                <w:div w:id="1754280389">
                                                  <w:marLeft w:val="0"/>
                                                  <w:marRight w:val="0"/>
                                                  <w:marTop w:val="0"/>
                                                  <w:marBottom w:val="0"/>
                                                  <w:divBdr>
                                                    <w:top w:val="none" w:sz="0" w:space="0" w:color="auto"/>
                                                    <w:left w:val="none" w:sz="0" w:space="0" w:color="auto"/>
                                                    <w:bottom w:val="none" w:sz="0" w:space="0" w:color="auto"/>
                                                    <w:right w:val="none" w:sz="0" w:space="0" w:color="auto"/>
                                                  </w:divBdr>
                                                </w:div>
                                                <w:div w:id="1794594429">
                                                  <w:marLeft w:val="0"/>
                                                  <w:marRight w:val="0"/>
                                                  <w:marTop w:val="0"/>
                                                  <w:marBottom w:val="0"/>
                                                  <w:divBdr>
                                                    <w:top w:val="none" w:sz="0" w:space="0" w:color="auto"/>
                                                    <w:left w:val="none" w:sz="0" w:space="0" w:color="auto"/>
                                                    <w:bottom w:val="none" w:sz="0" w:space="0" w:color="auto"/>
                                                    <w:right w:val="none" w:sz="0" w:space="0" w:color="auto"/>
                                                  </w:divBdr>
                                                </w:div>
                                                <w:div w:id="679427699">
                                                  <w:marLeft w:val="0"/>
                                                  <w:marRight w:val="0"/>
                                                  <w:marTop w:val="0"/>
                                                  <w:marBottom w:val="0"/>
                                                  <w:divBdr>
                                                    <w:top w:val="none" w:sz="0" w:space="0" w:color="auto"/>
                                                    <w:left w:val="none" w:sz="0" w:space="0" w:color="auto"/>
                                                    <w:bottom w:val="none" w:sz="0" w:space="0" w:color="auto"/>
                                                    <w:right w:val="none" w:sz="0" w:space="0" w:color="auto"/>
                                                  </w:divBdr>
                                                </w:div>
                                                <w:div w:id="1632203994">
                                                  <w:marLeft w:val="0"/>
                                                  <w:marRight w:val="0"/>
                                                  <w:marTop w:val="0"/>
                                                  <w:marBottom w:val="0"/>
                                                  <w:divBdr>
                                                    <w:top w:val="none" w:sz="0" w:space="0" w:color="auto"/>
                                                    <w:left w:val="none" w:sz="0" w:space="0" w:color="auto"/>
                                                    <w:bottom w:val="none" w:sz="0" w:space="0" w:color="auto"/>
                                                    <w:right w:val="none" w:sz="0" w:space="0" w:color="auto"/>
                                                  </w:divBdr>
                                                </w:div>
                                                <w:div w:id="17888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302691">
      <w:bodyDiv w:val="1"/>
      <w:marLeft w:val="0"/>
      <w:marRight w:val="0"/>
      <w:marTop w:val="0"/>
      <w:marBottom w:val="0"/>
      <w:divBdr>
        <w:top w:val="none" w:sz="0" w:space="0" w:color="auto"/>
        <w:left w:val="none" w:sz="0" w:space="0" w:color="auto"/>
        <w:bottom w:val="none" w:sz="0" w:space="0" w:color="auto"/>
        <w:right w:val="none" w:sz="0" w:space="0" w:color="auto"/>
      </w:divBdr>
    </w:div>
    <w:div w:id="12674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Value>3</Value>
    </RecipientsLookup>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Intern</Korrespondance>
    <CCMCognitiveType xmlns="http://schemas.microsoft.com/sharepoint/v3" xsi:nil="true"/>
    <ReceivedDate xmlns="http://schemas.microsoft.com/sharepoint/v3">2022-01-11T09:20:00+00:00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Tor Even Münter</DisplayName>
        <AccountId>15</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2021-03-22T10:14:47+00:00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20225200015</CCMVisualId>
    <Finalized xmlns="http://schemas.microsoft.com/sharepoint/v3">false</Finalized>
    <DocID xmlns="http://schemas.microsoft.com/sharepoint/v3">6471034</DocID>
    <CaseRecordNumber xmlns="http://schemas.microsoft.com/sharepoint/v3">0</CaseRecordNumber>
    <CaseID xmlns="http://schemas.microsoft.com/sharepoint/v3">20225200015</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Beskrivelse xmlns="58C006A2-462C-415D-9F6B-FD5FB2334DB0" xsi:nil="true"/>
    <CCMDescription xmlns="58C006A2-462C-415D-9F6B-FD5FB2334DB0" xsi:nil="true"/>
    <Arkiveringsform xmlns="58C006A2-462C-415D-9F6B-FD5FB2334DB0">01 Lagret fuldt elektronisk i GO</Arkiveringsform>
    <TaxCatchAll xmlns="125a7b33-4204-4b12-9b95-06ee50060f12">
      <Value>4</Value>
    </TaxCatchAll>
    <BatchId xmlns="58C006A2-462C-415D-9F6B-FD5FB2334DB0" xsi:nil="true"/>
    <e4ff95bf4faf440ead41ba5a11e4e813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92e59475-7836-4112-98de-a2920140b686</TermId>
        </TermInfo>
      </Terms>
    </e4ff95bf4faf440ead41ba5a11e4e813>
    <CCMConversation xmlns="http://schemas.microsoft.com/sharepoint/v3">Udkast lovforslag ændring af E-udvalget 100122 med HKC-kommentarer.docx01D806CC759073ED9BD83FAF44C49C2C243FDCC795E7</CCMConversation>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6D0B33C2E463541A6269B35A973C4C6" ma:contentTypeVersion="0" ma:contentTypeDescription="GetOrganized dokument" ma:contentTypeScope="" ma:versionID="d1bcb5bccfd2198af4318e76dd574e83">
  <xsd:schema xmlns:xsd="http://www.w3.org/2001/XMLSchema" xmlns:xs="http://www.w3.org/2001/XMLSchema" xmlns:p="http://schemas.microsoft.com/office/2006/metadata/properties" xmlns:ns1="http://schemas.microsoft.com/sharepoint/v3" xmlns:ns2="58C006A2-462C-415D-9F6B-FD5FB2334DB0" xmlns:ns3="125a7b33-4204-4b12-9b95-06ee50060f12" targetNamespace="http://schemas.microsoft.com/office/2006/metadata/properties" ma:root="true" ma:fieldsID="c4568728f69afa061a47165a5ef0e11f" ns1:_="" ns2:_="" ns3:_="">
    <xsd:import namespace="http://schemas.microsoft.com/sharepoint/v3"/>
    <xsd:import namespace="58C006A2-462C-415D-9F6B-FD5FB2334DB0"/>
    <xsd:import namespace="125a7b33-4204-4b12-9b95-06ee50060f12"/>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e4ff95bf4faf440ead41ba5a11e4e813"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12F25C3B-26D3-4350-8C41-3B9EE6FAE11C}" ma:internalName="SenderLookup" ma:showField="Visningsnavn">
      <xsd:simpleType>
        <xsd:restriction base="dms:Lookup"/>
      </xsd:simpleType>
    </xsd:element>
    <xsd:element name="RecipientsLookup" ma:index="10" nillable="true" ma:displayName="Modtagere" ma:list="{12F25C3B-26D3-4350-8C41-3B9EE6FAE11C}"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58C006A2-462C-415D-9F6B-FD5FB2334DB0}"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e4ff95bf4faf440ead41ba5a11e4e813" ma:index="51" ma:taxonomy="true" ma:internalName="e4ff95bf4faf440ead41ba5a11e4e813" ma:taxonomyFieldName="Dokumenttype2" ma:displayName="Dokumenttype" ma:default="" ma:fieldId="{e4ff95bf-4faf-440e-ad41-ba5a11e4e813}" ma:sspId="7aef7ee5-c862-4c10-aa96-5f20ab828063" ma:termSetId="c6a84853-a4e7-4cc4-b12c-a3a0efc75df2" ma:anchorId="b5d5dd75-2b92-47b2-85ba-8a6bb4663ce6"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C006A2-462C-415D-9F6B-FD5FB2334DB0"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a7b33-4204-4b12-9b95-06ee50060f12"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c1a5408e-ff2d-4055-ac99-a5bd0d1ff923}" ma:internalName="TaxCatchAll" ma:showField="CatchAllData" ma:web="125a7b33-4204-4b12-9b95-06ee50060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3951-6815-4BB2-B098-9AAD97C18B6E}">
  <ds:schemaRefs>
    <ds:schemaRef ds:uri="http://schemas.microsoft.com/office/2006/metadata/properties"/>
    <ds:schemaRef ds:uri="http://schemas.microsoft.com/office/infopath/2007/PartnerControls"/>
    <ds:schemaRef ds:uri="http://schemas.microsoft.com/sharepoint/v3"/>
    <ds:schemaRef ds:uri="58C006A2-462C-415D-9F6B-FD5FB2334DB0"/>
    <ds:schemaRef ds:uri="125a7b33-4204-4b12-9b95-06ee50060f12"/>
  </ds:schemaRefs>
</ds:datastoreItem>
</file>

<file path=customXml/itemProps2.xml><?xml version="1.0" encoding="utf-8"?>
<ds:datastoreItem xmlns:ds="http://schemas.openxmlformats.org/officeDocument/2006/customXml" ds:itemID="{443433C9-7743-4438-87D0-F83D7545B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C006A2-462C-415D-9F6B-FD5FB2334DB0"/>
    <ds:schemaRef ds:uri="125a7b33-4204-4b12-9b95-06ee50060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56CF6-1D02-46C9-8CA0-88C4E65B141D}">
  <ds:schemaRefs>
    <ds:schemaRef ds:uri="http://schemas.microsoft.com/sharepoint/v3/contenttype/forms"/>
  </ds:schemaRefs>
</ds:datastoreItem>
</file>

<file path=customXml/itemProps4.xml><?xml version="1.0" encoding="utf-8"?>
<ds:datastoreItem xmlns:ds="http://schemas.openxmlformats.org/officeDocument/2006/customXml" ds:itemID="{8DD0FD36-E565-459B-9EC5-1351FCD7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4378</Words>
  <Characters>26706</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Udkast til lovforslag om udvidelse af Erhvervssygdomsudvalget 13 06 22</vt:lpstr>
    </vt:vector>
  </TitlesOfParts>
  <Company>Statens It</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lovforslag om udvidelse af Erhvervssygdomsudvalget 13 06 22</dc:title>
  <dc:subject/>
  <dc:creator>Trine Jørgensen Kragelund</dc:creator>
  <cp:keywords/>
  <dc:description/>
  <cp:lastModifiedBy>Laila Damtoft Pedersen</cp:lastModifiedBy>
  <cp:revision>2</cp:revision>
  <cp:lastPrinted>2022-06-13T09:09:00Z</cp:lastPrinted>
  <dcterms:created xsi:type="dcterms:W3CDTF">2022-06-14T11:22:00Z</dcterms:created>
  <dcterms:modified xsi:type="dcterms:W3CDTF">2022-06-14T11:22:00Z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0x010100AC085CFC53BC46CEA2EADE194AD9D4820036D0B33C2E463541A6269B35A973C4C6</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141</vt:lpwstr>
  </property>
  <property fmtid="{D5CDD505-2E9C-101B-9397-08002B2CF9AE}" pid="8" name="Dokumenttype2">
    <vt:lpwstr>4;#Notat|92e59475-7836-4112-98de-a2920140b686</vt:lpwstr>
  </property>
  <property fmtid="{D5CDD505-2E9C-101B-9397-08002B2CF9AE}" pid="9" name="CCMSystem">
    <vt:lpwstr> </vt:lpwstr>
  </property>
  <property fmtid="{D5CDD505-2E9C-101B-9397-08002B2CF9AE}" pid="10" name="kFormat">
    <vt:i4>0</vt:i4>
  </property>
  <property fmtid="{D5CDD505-2E9C-101B-9397-08002B2CF9AE}" pid="11" name="CCMIsEmailAttachment">
    <vt:i4>1</vt:i4>
  </property>
  <property fmtid="{D5CDD505-2E9C-101B-9397-08002B2CF9AE}" pid="12" name="CCMReplyToDocCacheId_AA145BE6-B859-401A-B2E0-03BB3E7048FC_">
    <vt:lpwstr>CCMReplyToDocCacheId_AA145BE6-B859-401A-B2E0-03BB3E7048FC_dc44fd83-0227-4758-b622-9713dcc7f608</vt:lpwstr>
  </property>
  <property fmtid="{D5CDD505-2E9C-101B-9397-08002B2CF9AE}" pid="13" name="CCMEventContext">
    <vt:lpwstr>7dc1e2ce-95ca-491d-8236-633d44840adf</vt:lpwstr>
  </property>
</Properties>
</file>