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77" w:rsidRPr="00BF07CD" w:rsidRDefault="00845C77" w:rsidP="00195D4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69"/>
        <w:ind w:right="550"/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GoBack"/>
      <w:bookmarkEnd w:id="0"/>
      <w:r w:rsidRPr="00BF07CD">
        <w:rPr>
          <w:rFonts w:ascii="Arial" w:hAnsi="Arial" w:cs="Arial"/>
          <w:b/>
          <w:sz w:val="32"/>
          <w:szCs w:val="32"/>
          <w:lang w:val="en-US" w:eastAsia="en-US"/>
        </w:rPr>
        <w:t>Environmental monitoring plan for</w:t>
      </w:r>
      <w:r w:rsidR="00890582">
        <w:rPr>
          <w:rFonts w:ascii="Arial" w:hAnsi="Arial" w:cs="Arial"/>
          <w:b/>
          <w:sz w:val="32"/>
          <w:szCs w:val="32"/>
          <w:lang w:val="en-US" w:eastAsia="en-US"/>
        </w:rPr>
        <w:t xml:space="preserve"> </w:t>
      </w:r>
      <w:r w:rsidR="00B61906">
        <w:rPr>
          <w:rFonts w:ascii="Arial" w:hAnsi="Arial" w:cs="Arial"/>
          <w:b/>
          <w:sz w:val="32"/>
          <w:szCs w:val="32"/>
          <w:lang w:val="en-US" w:eastAsia="en-US"/>
        </w:rPr>
        <w:br/>
      </w:r>
      <w:r w:rsidR="00890582">
        <w:rPr>
          <w:rFonts w:ascii="Arial" w:hAnsi="Arial" w:cs="Arial"/>
          <w:b/>
          <w:sz w:val="32"/>
          <w:szCs w:val="32"/>
          <w:lang w:val="en-US" w:eastAsia="en-US"/>
        </w:rPr>
        <w:t>cotton</w:t>
      </w:r>
      <w:r w:rsidR="00B61906">
        <w:rPr>
          <w:rFonts w:ascii="Arial" w:hAnsi="Arial" w:cs="Arial"/>
          <w:b/>
          <w:sz w:val="32"/>
          <w:szCs w:val="32"/>
          <w:lang w:val="en-US" w:eastAsia="en-US"/>
        </w:rPr>
        <w:t xml:space="preserve"> </w:t>
      </w:r>
      <w:r w:rsidR="00890582" w:rsidRPr="00890582">
        <w:rPr>
          <w:rFonts w:ascii="Arial" w:hAnsi="Arial" w:cs="Arial"/>
          <w:b/>
          <w:sz w:val="32"/>
          <w:szCs w:val="32"/>
          <w:lang w:val="en-US" w:eastAsia="en-US"/>
        </w:rPr>
        <w:t xml:space="preserve">GHB614 </w:t>
      </w:r>
      <w:r w:rsidR="003833FB">
        <w:t>×</w:t>
      </w:r>
      <w:r w:rsidR="00890582" w:rsidRPr="00890582">
        <w:rPr>
          <w:rFonts w:ascii="Arial" w:hAnsi="Arial" w:cs="Arial"/>
          <w:b/>
          <w:sz w:val="32"/>
          <w:szCs w:val="32"/>
          <w:lang w:val="en-US" w:eastAsia="en-US"/>
        </w:rPr>
        <w:t xml:space="preserve"> LLCotton25 </w:t>
      </w:r>
      <w:r w:rsidR="003833FB">
        <w:t>×</w:t>
      </w:r>
      <w:r w:rsidR="00890582" w:rsidRPr="00890582">
        <w:rPr>
          <w:rFonts w:ascii="Arial" w:hAnsi="Arial" w:cs="Arial"/>
          <w:b/>
          <w:sz w:val="32"/>
          <w:szCs w:val="32"/>
          <w:lang w:val="en-US" w:eastAsia="en-US"/>
        </w:rPr>
        <w:t xml:space="preserve"> MON 15985</w:t>
      </w:r>
      <w:r w:rsidR="008A6B49" w:rsidRPr="008A6B49">
        <w:rPr>
          <w:rFonts w:ascii="Arial" w:hAnsi="Arial" w:cs="Arial"/>
          <w:b/>
          <w:sz w:val="32"/>
          <w:szCs w:val="32"/>
          <w:lang w:val="en-US" w:eastAsia="en-US" w:bidi="en-US"/>
        </w:rPr>
        <w:t xml:space="preserve"> </w:t>
      </w:r>
      <w:r w:rsidR="008A6B49" w:rsidRPr="008A6B49">
        <w:rPr>
          <w:rFonts w:ascii="Arial" w:hAnsi="Arial" w:cs="Arial"/>
          <w:b/>
          <w:sz w:val="32"/>
          <w:szCs w:val="32"/>
          <w:lang w:val="en-US" w:eastAsia="en-US"/>
        </w:rPr>
        <w:t xml:space="preserve"> </w:t>
      </w:r>
    </w:p>
    <w:p w:rsidR="00845C77" w:rsidRPr="00BF07CD" w:rsidRDefault="00845C77" w:rsidP="002012B8">
      <w:pPr>
        <w:pStyle w:val="Nomdelinstitution"/>
        <w:jc w:val="center"/>
        <w:rPr>
          <w:rFonts w:ascii="Times New Roman" w:hAnsi="Times New Roman"/>
          <w:i/>
        </w:rPr>
      </w:pPr>
    </w:p>
    <w:p w:rsidR="00845C77" w:rsidRPr="00BF07CD" w:rsidRDefault="00845C77" w:rsidP="000E07E0">
      <w:pPr>
        <w:shd w:val="clear" w:color="auto" w:fill="FFFFFF"/>
        <w:spacing w:before="269" w:line="274" w:lineRule="exact"/>
        <w:ind w:right="552"/>
        <w:jc w:val="center"/>
        <w:rPr>
          <w:sz w:val="32"/>
          <w:szCs w:val="32"/>
        </w:rPr>
      </w:pPr>
    </w:p>
    <w:p w:rsidR="00845C77" w:rsidRPr="00BF07CD" w:rsidRDefault="00845C77" w:rsidP="000E07E0">
      <w:pPr>
        <w:shd w:val="clear" w:color="auto" w:fill="FFFFFF"/>
        <w:spacing w:line="274" w:lineRule="exact"/>
        <w:ind w:right="550"/>
        <w:jc w:val="both"/>
        <w:rPr>
          <w:rFonts w:ascii="Arial" w:hAnsi="Arial" w:cs="Arial"/>
          <w:b/>
          <w:spacing w:val="-4"/>
          <w:sz w:val="28"/>
          <w:szCs w:val="28"/>
          <w:u w:val="single"/>
          <w:lang w:val="en-US" w:eastAsia="en-US"/>
        </w:rPr>
      </w:pPr>
      <w:r w:rsidRPr="00BF07CD">
        <w:rPr>
          <w:rFonts w:ascii="Arial" w:hAnsi="Arial" w:cs="Arial"/>
          <w:b/>
          <w:spacing w:val="-4"/>
          <w:sz w:val="28"/>
          <w:szCs w:val="28"/>
          <w:u w:val="single"/>
          <w:lang w:val="en-US" w:eastAsia="en-US"/>
        </w:rPr>
        <w:t>1.</w:t>
      </w:r>
      <w:r w:rsidRPr="00BF07CD">
        <w:rPr>
          <w:rFonts w:ascii="Arial" w:hAnsi="Arial" w:cs="Arial"/>
          <w:b/>
          <w:spacing w:val="-4"/>
          <w:sz w:val="28"/>
          <w:szCs w:val="28"/>
          <w:u w:val="single"/>
          <w:lang w:val="en-US" w:eastAsia="en-US"/>
        </w:rPr>
        <w:tab/>
        <w:t>Introduction</w:t>
      </w:r>
    </w:p>
    <w:p w:rsidR="00845C77" w:rsidRPr="00BF07CD" w:rsidRDefault="00845C77" w:rsidP="000E07E0">
      <w:pPr>
        <w:shd w:val="clear" w:color="auto" w:fill="FFFFFF"/>
        <w:spacing w:line="274" w:lineRule="exact"/>
        <w:ind w:right="550"/>
        <w:jc w:val="both"/>
        <w:rPr>
          <w:b/>
          <w:sz w:val="28"/>
          <w:szCs w:val="28"/>
          <w:u w:val="single"/>
        </w:rPr>
      </w:pPr>
    </w:p>
    <w:p w:rsidR="008A6B49" w:rsidRPr="008A6B49" w:rsidRDefault="008A6B49" w:rsidP="008A6B49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pacing w:val="-13"/>
          <w:lang w:val="en-US" w:eastAsia="en-US" w:bidi="en-US"/>
        </w:rPr>
      </w:pPr>
      <w:r w:rsidRPr="008A6B49">
        <w:rPr>
          <w:rFonts w:ascii="Arial" w:hAnsi="Arial" w:cs="Arial"/>
          <w:spacing w:val="-13"/>
          <w:lang w:val="en-US" w:eastAsia="en-US" w:bidi="en-US"/>
        </w:rPr>
        <w:t xml:space="preserve">As required by Article 5(5)(b) and 17(5)(b) of Regulation (EC) No. </w:t>
      </w:r>
      <w:r w:rsidRPr="008A6B49">
        <w:rPr>
          <w:rFonts w:ascii="Arial" w:hAnsi="Arial" w:cs="Arial"/>
          <w:spacing w:val="-13"/>
          <w:lang w:val="en-US" w:eastAsia="en-US" w:bidi="bg-BG"/>
        </w:rPr>
        <w:t xml:space="preserve">1829/2003 </w:t>
      </w:r>
      <w:r w:rsidRPr="008A6B49">
        <w:rPr>
          <w:rFonts w:ascii="Arial" w:hAnsi="Arial" w:cs="Arial"/>
          <w:spacing w:val="-13"/>
          <w:lang w:val="en-US" w:eastAsia="en-US" w:bidi="en-US"/>
        </w:rPr>
        <w:t xml:space="preserve">the proposed Post-Market Environmental Monitoring (PMEM) plan for </w:t>
      </w:r>
      <w:r w:rsidR="008036AD">
        <w:rPr>
          <w:rFonts w:ascii="Arial" w:hAnsi="Arial" w:cs="Arial"/>
          <w:spacing w:val="-13"/>
          <w:lang w:val="en-US" w:eastAsia="en-US" w:bidi="en-US"/>
        </w:rPr>
        <w:t xml:space="preserve">genetically modified (GM) </w:t>
      </w:r>
      <w:r w:rsidR="00890582" w:rsidRPr="00890582">
        <w:rPr>
          <w:rFonts w:ascii="Arial" w:hAnsi="Arial" w:cs="Arial"/>
          <w:spacing w:val="-13"/>
          <w:lang w:val="en-US" w:eastAsia="en-US" w:bidi="en-US"/>
        </w:rPr>
        <w:t>cotton G</w:t>
      </w:r>
      <w:r w:rsidR="00890582">
        <w:rPr>
          <w:rFonts w:ascii="Arial" w:hAnsi="Arial" w:cs="Arial"/>
          <w:spacing w:val="-13"/>
          <w:lang w:val="en-US" w:eastAsia="en-US" w:bidi="en-US"/>
        </w:rPr>
        <w:t xml:space="preserve">HB614 x LLCotton25 x MON 15985 </w:t>
      </w:r>
      <w:r w:rsidRPr="008A6B49">
        <w:rPr>
          <w:rFonts w:ascii="Arial" w:hAnsi="Arial" w:cs="Arial"/>
          <w:spacing w:val="-13"/>
          <w:lang w:val="en-US" w:eastAsia="en-US" w:bidi="en-US"/>
        </w:rPr>
        <w:t xml:space="preserve">has been developed according to the principles and objectives outlined in Annex </w:t>
      </w:r>
      <w:r w:rsidRPr="008A6B49">
        <w:rPr>
          <w:rFonts w:ascii="Arial" w:hAnsi="Arial" w:cs="Arial"/>
          <w:spacing w:val="-13"/>
          <w:lang w:eastAsia="en-US"/>
        </w:rPr>
        <w:t xml:space="preserve">VII </w:t>
      </w:r>
      <w:r w:rsidRPr="008A6B49">
        <w:rPr>
          <w:rFonts w:ascii="Arial" w:hAnsi="Arial" w:cs="Arial"/>
          <w:spacing w:val="-13"/>
          <w:lang w:val="en-US" w:eastAsia="en-US" w:bidi="en-US"/>
        </w:rPr>
        <w:t xml:space="preserve">of Directive 2001/18/EC and Decision 2002/811/EC establishing guidance notes supplementing Annex </w:t>
      </w:r>
      <w:r w:rsidRPr="008A6B49">
        <w:rPr>
          <w:rFonts w:ascii="Arial" w:hAnsi="Arial" w:cs="Arial"/>
          <w:spacing w:val="-13"/>
          <w:lang w:eastAsia="en-US"/>
        </w:rPr>
        <w:t xml:space="preserve">VII </w:t>
      </w:r>
      <w:r w:rsidRPr="008A6B49">
        <w:rPr>
          <w:rFonts w:ascii="Arial" w:hAnsi="Arial" w:cs="Arial"/>
          <w:spacing w:val="-13"/>
          <w:lang w:val="en-US" w:eastAsia="en-US" w:bidi="en-US"/>
        </w:rPr>
        <w:t>to Directive 2001/18/EC. The PMEM also takes into account the Scientific Opinion on guidance on the Post-Market Environmental Monitoring of genetically modified plants</w:t>
      </w:r>
      <w:r w:rsidRPr="008A6B49">
        <w:rPr>
          <w:rFonts w:ascii="Arial" w:hAnsi="Arial" w:cs="Arial"/>
          <w:spacing w:val="-13"/>
          <w:vertAlign w:val="superscript"/>
          <w:lang w:val="en-US" w:eastAsia="en-US" w:bidi="en-US"/>
        </w:rPr>
        <w:footnoteReference w:id="1"/>
      </w:r>
      <w:r w:rsidRPr="008A6B49">
        <w:rPr>
          <w:rFonts w:ascii="Arial" w:hAnsi="Arial" w:cs="Arial"/>
          <w:spacing w:val="-13"/>
          <w:lang w:val="en-US" w:eastAsia="en-US" w:bidi="en-US"/>
        </w:rPr>
        <w:t>.</w:t>
      </w:r>
    </w:p>
    <w:p w:rsidR="008A6B49" w:rsidRDefault="008A6B49" w:rsidP="00F71C00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pacing w:val="-13"/>
          <w:lang w:val="en-US" w:eastAsia="en-US"/>
        </w:rPr>
      </w:pPr>
    </w:p>
    <w:p w:rsidR="00973CA9" w:rsidRDefault="00973CA9" w:rsidP="00F71C00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pacing w:val="-13"/>
          <w:lang w:val="en-US" w:eastAsia="en-US"/>
        </w:rPr>
      </w:pPr>
    </w:p>
    <w:p w:rsidR="00845C77" w:rsidRPr="00BF07CD" w:rsidRDefault="00845C77" w:rsidP="00F71C00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pacing w:val="-13"/>
          <w:lang w:val="en-US" w:eastAsia="en-US"/>
        </w:rPr>
      </w:pPr>
      <w:r w:rsidRPr="00BF07CD">
        <w:rPr>
          <w:rFonts w:ascii="Arial" w:hAnsi="Arial" w:cs="Arial"/>
          <w:spacing w:val="-13"/>
          <w:lang w:val="en-US" w:eastAsia="en-US"/>
        </w:rPr>
        <w:t xml:space="preserve">EFSA has carried out the scientific assessment of the genetically modified </w:t>
      </w:r>
      <w:r w:rsidR="00890582" w:rsidRPr="00890582">
        <w:rPr>
          <w:rFonts w:ascii="Arial" w:hAnsi="Arial" w:cs="Arial"/>
          <w:spacing w:val="-13"/>
          <w:lang w:val="en-US" w:eastAsia="en-US"/>
        </w:rPr>
        <w:t xml:space="preserve">cotton GHB614 </w:t>
      </w:r>
      <w:r w:rsidR="003833FB">
        <w:t>×</w:t>
      </w:r>
      <w:r w:rsidR="00890582" w:rsidRPr="00890582">
        <w:rPr>
          <w:rFonts w:ascii="Arial" w:hAnsi="Arial" w:cs="Arial"/>
          <w:spacing w:val="-13"/>
          <w:lang w:val="en-US" w:eastAsia="en-US"/>
        </w:rPr>
        <w:t xml:space="preserve"> LLCotton25 </w:t>
      </w:r>
      <w:r w:rsidR="003833FB">
        <w:t>×</w:t>
      </w:r>
      <w:r w:rsidR="00890582" w:rsidRPr="00890582">
        <w:rPr>
          <w:rFonts w:ascii="Arial" w:hAnsi="Arial" w:cs="Arial"/>
          <w:spacing w:val="-13"/>
          <w:lang w:val="en-US" w:eastAsia="en-US"/>
        </w:rPr>
        <w:t xml:space="preserve"> MON 15985  </w:t>
      </w:r>
      <w:r w:rsidRPr="00BF07CD">
        <w:rPr>
          <w:rFonts w:ascii="Arial" w:hAnsi="Arial" w:cs="Arial"/>
          <w:spacing w:val="-13"/>
          <w:lang w:val="en-US" w:eastAsia="en-US"/>
        </w:rPr>
        <w:t>and considered that th</w:t>
      </w:r>
      <w:r w:rsidR="00385ABD">
        <w:rPr>
          <w:rFonts w:ascii="Arial" w:hAnsi="Arial" w:cs="Arial"/>
          <w:spacing w:val="-13"/>
          <w:lang w:val="en-US" w:eastAsia="en-US"/>
        </w:rPr>
        <w:t>is</w:t>
      </w:r>
      <w:r w:rsidRPr="00BF07CD">
        <w:rPr>
          <w:rFonts w:ascii="Arial" w:hAnsi="Arial" w:cs="Arial"/>
          <w:spacing w:val="-13"/>
          <w:lang w:val="en-US" w:eastAsia="en-US"/>
        </w:rPr>
        <w:t xml:space="preserve"> </w:t>
      </w:r>
      <w:r w:rsidR="00890582">
        <w:rPr>
          <w:rFonts w:ascii="Arial" w:hAnsi="Arial" w:cs="Arial"/>
          <w:spacing w:val="-13"/>
          <w:lang w:val="en-US" w:eastAsia="en-US"/>
        </w:rPr>
        <w:t>cotton</w:t>
      </w:r>
      <w:r w:rsidR="00A51D3A">
        <w:rPr>
          <w:rFonts w:ascii="Arial" w:hAnsi="Arial" w:cs="Arial"/>
          <w:spacing w:val="-13"/>
          <w:lang w:val="en-US" w:eastAsia="en-US"/>
        </w:rPr>
        <w:t xml:space="preserve"> </w:t>
      </w:r>
      <w:r w:rsidRPr="00BF07CD">
        <w:rPr>
          <w:rFonts w:ascii="Arial" w:hAnsi="Arial" w:cs="Arial"/>
          <w:spacing w:val="-13"/>
          <w:lang w:val="en-US" w:eastAsia="en-US"/>
        </w:rPr>
        <w:t>is unlikely to have any adverse effect on human and animal health or on the environment in the context of its intended uses.</w:t>
      </w:r>
    </w:p>
    <w:p w:rsidR="00845C77" w:rsidRPr="00BF07CD" w:rsidRDefault="00845C77" w:rsidP="00F71C00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color w:val="0000FF"/>
          <w:spacing w:val="-13"/>
          <w:lang w:val="en-US" w:eastAsia="en-US"/>
        </w:rPr>
      </w:pPr>
    </w:p>
    <w:p w:rsidR="00845C77" w:rsidRPr="00720A46" w:rsidRDefault="00845C77" w:rsidP="00F71C00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pacing w:val="-13"/>
          <w:lang w:val="en-US" w:eastAsia="en-US"/>
        </w:rPr>
      </w:pPr>
      <w:r w:rsidRPr="00720A46">
        <w:rPr>
          <w:rFonts w:ascii="Arial" w:hAnsi="Arial" w:cs="Arial"/>
          <w:spacing w:val="-13"/>
          <w:lang w:val="en-US" w:eastAsia="en-US"/>
        </w:rPr>
        <w:t>EFSA evaluated the environmental monitoring plan proposed by the authori</w:t>
      </w:r>
      <w:r w:rsidR="008A59D7">
        <w:rPr>
          <w:rFonts w:ascii="Arial" w:hAnsi="Arial" w:cs="Arial"/>
          <w:spacing w:val="-13"/>
          <w:lang w:val="en-US" w:eastAsia="en-US"/>
        </w:rPr>
        <w:t>s</w:t>
      </w:r>
      <w:r w:rsidRPr="00720A46">
        <w:rPr>
          <w:rFonts w:ascii="Arial" w:hAnsi="Arial" w:cs="Arial"/>
          <w:spacing w:val="-13"/>
          <w:lang w:val="en-US" w:eastAsia="en-US"/>
        </w:rPr>
        <w:t>ation holder and considered that there is no need for a case-specific monitoring since no adverse effects were identified</w:t>
      </w:r>
      <w:r w:rsidR="00101D92">
        <w:rPr>
          <w:rStyle w:val="FootnoteReference"/>
          <w:rFonts w:ascii="Arial" w:hAnsi="Arial" w:cs="Arial"/>
          <w:spacing w:val="-13"/>
          <w:lang w:val="en-US" w:eastAsia="en-US"/>
        </w:rPr>
        <w:footnoteReference w:id="2"/>
      </w:r>
      <w:r w:rsidRPr="00720A46">
        <w:rPr>
          <w:rFonts w:ascii="Arial" w:hAnsi="Arial" w:cs="Arial"/>
          <w:spacing w:val="-13"/>
          <w:lang w:val="en-US" w:eastAsia="en-US"/>
        </w:rPr>
        <w:t xml:space="preserve">. The monitoring </w:t>
      </w:r>
      <w:r w:rsidRPr="00A56AD1">
        <w:rPr>
          <w:rFonts w:ascii="Arial" w:hAnsi="Arial" w:cs="Arial"/>
          <w:spacing w:val="-13"/>
          <w:lang w:val="en-US" w:eastAsia="en-US"/>
        </w:rPr>
        <w:t>plan consisting in a general surveillance plan is in line with the intended</w:t>
      </w:r>
      <w:r w:rsidRPr="00720A46">
        <w:rPr>
          <w:rFonts w:ascii="Arial" w:hAnsi="Arial" w:cs="Arial"/>
          <w:spacing w:val="-13"/>
          <w:lang w:val="en-US" w:eastAsia="en-US"/>
        </w:rPr>
        <w:t xml:space="preserve"> uses for the GMO.</w:t>
      </w:r>
    </w:p>
    <w:p w:rsidR="00845C77" w:rsidRPr="00720A46" w:rsidRDefault="00845C77" w:rsidP="00F71C00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pacing w:val="-13"/>
          <w:lang w:val="en-US" w:eastAsia="en-US"/>
        </w:rPr>
      </w:pPr>
    </w:p>
    <w:p w:rsidR="00845C77" w:rsidRPr="00BF07CD" w:rsidRDefault="00845C77" w:rsidP="000E07E0">
      <w:pPr>
        <w:shd w:val="clear" w:color="auto" w:fill="FFFFFF"/>
        <w:tabs>
          <w:tab w:val="left" w:pos="720"/>
        </w:tabs>
        <w:rPr>
          <w:rFonts w:ascii="Arial" w:hAnsi="Arial" w:cs="Arial"/>
          <w:b/>
          <w:color w:val="0000FF"/>
          <w:spacing w:val="-13"/>
          <w:lang w:val="en-US" w:eastAsia="en-US"/>
        </w:rPr>
      </w:pPr>
    </w:p>
    <w:p w:rsidR="00845C77" w:rsidRPr="00720A46" w:rsidRDefault="00845C77" w:rsidP="000E07E0">
      <w:pPr>
        <w:shd w:val="clear" w:color="auto" w:fill="FFFFFF"/>
        <w:tabs>
          <w:tab w:val="left" w:pos="720"/>
        </w:tabs>
        <w:rPr>
          <w:rFonts w:ascii="Arial" w:hAnsi="Arial" w:cs="Arial"/>
          <w:b/>
          <w:spacing w:val="-13"/>
          <w:sz w:val="28"/>
          <w:szCs w:val="28"/>
          <w:u w:val="single"/>
          <w:lang w:val="en-US" w:eastAsia="en-US"/>
        </w:rPr>
      </w:pPr>
      <w:r w:rsidRPr="00720A46">
        <w:rPr>
          <w:rFonts w:ascii="Arial" w:hAnsi="Arial" w:cs="Arial"/>
          <w:b/>
          <w:spacing w:val="-13"/>
          <w:sz w:val="28"/>
          <w:szCs w:val="28"/>
          <w:u w:val="single"/>
          <w:lang w:val="en-US" w:eastAsia="en-US"/>
        </w:rPr>
        <w:t>2.</w:t>
      </w:r>
      <w:r w:rsidRPr="00720A46">
        <w:rPr>
          <w:rFonts w:ascii="Arial" w:hAnsi="Arial" w:cs="Arial"/>
          <w:b/>
          <w:spacing w:val="-13"/>
          <w:sz w:val="28"/>
          <w:szCs w:val="28"/>
          <w:u w:val="single"/>
          <w:lang w:val="en-US" w:eastAsia="en-US"/>
        </w:rPr>
        <w:tab/>
        <w:t>General surveillance for unanticipated adverse effects</w:t>
      </w:r>
    </w:p>
    <w:p w:rsidR="00845C77" w:rsidRPr="00720A46" w:rsidRDefault="00845C77" w:rsidP="000E07E0">
      <w:pPr>
        <w:shd w:val="clear" w:color="auto" w:fill="FFFFFF"/>
        <w:tabs>
          <w:tab w:val="left" w:pos="720"/>
        </w:tabs>
        <w:rPr>
          <w:rFonts w:ascii="Arial" w:hAnsi="Arial" w:cs="Arial"/>
          <w:b/>
          <w:spacing w:val="-13"/>
          <w:sz w:val="28"/>
          <w:szCs w:val="28"/>
          <w:u w:val="single"/>
          <w:lang w:val="en-US" w:eastAsia="en-US"/>
        </w:rPr>
      </w:pPr>
    </w:p>
    <w:p w:rsidR="00845C77" w:rsidRPr="00720A46" w:rsidRDefault="00845C77" w:rsidP="00F71C00">
      <w:pPr>
        <w:shd w:val="clear" w:color="auto" w:fill="FFFFFF"/>
        <w:tabs>
          <w:tab w:val="left" w:pos="720"/>
        </w:tabs>
        <w:rPr>
          <w:rFonts w:ascii="Arial" w:hAnsi="Arial" w:cs="Arial"/>
          <w:u w:val="single"/>
          <w:lang w:val="en-US" w:eastAsia="en-US"/>
        </w:rPr>
      </w:pPr>
      <w:r w:rsidRPr="00720A46">
        <w:rPr>
          <w:rFonts w:ascii="Arial" w:hAnsi="Arial" w:cs="Arial"/>
          <w:spacing w:val="-13"/>
          <w:u w:val="single"/>
          <w:lang w:val="en-US" w:eastAsia="en-US"/>
        </w:rPr>
        <w:t>2.1.</w:t>
      </w:r>
      <w:r w:rsidRPr="00720A46">
        <w:rPr>
          <w:rFonts w:ascii="Arial" w:hAnsi="Arial" w:cs="Arial"/>
          <w:u w:val="single"/>
          <w:lang w:val="en-US" w:eastAsia="en-US"/>
        </w:rPr>
        <w:tab/>
        <w:t>Approach</w:t>
      </w:r>
    </w:p>
    <w:p w:rsidR="00845C77" w:rsidRPr="00BF07CD" w:rsidRDefault="00845C77" w:rsidP="00F71C00">
      <w:pPr>
        <w:shd w:val="clear" w:color="auto" w:fill="FFFFFF"/>
        <w:tabs>
          <w:tab w:val="left" w:pos="720"/>
        </w:tabs>
        <w:rPr>
          <w:rFonts w:ascii="Arial" w:hAnsi="Arial" w:cs="Arial"/>
          <w:color w:val="0000FF"/>
          <w:u w:val="single"/>
          <w:lang w:val="en-US" w:eastAsia="en-US"/>
        </w:rPr>
      </w:pPr>
    </w:p>
    <w:p w:rsidR="00845C77" w:rsidRPr="00720A46" w:rsidRDefault="00845C77" w:rsidP="00F71C00">
      <w:pPr>
        <w:shd w:val="clear" w:color="auto" w:fill="FFFFFF"/>
        <w:tabs>
          <w:tab w:val="left" w:pos="9214"/>
        </w:tabs>
        <w:ind w:right="34"/>
        <w:jc w:val="both"/>
        <w:rPr>
          <w:rFonts w:ascii="Arial" w:hAnsi="Arial" w:cs="Arial"/>
          <w:lang w:val="en-US" w:eastAsia="en-US"/>
        </w:rPr>
      </w:pPr>
      <w:r w:rsidRPr="00720A46">
        <w:rPr>
          <w:rFonts w:ascii="Arial" w:hAnsi="Arial" w:cs="Arial"/>
          <w:spacing w:val="-11"/>
          <w:lang w:val="en-US" w:eastAsia="en-US"/>
        </w:rPr>
        <w:t xml:space="preserve">General surveillance is not based on a </w:t>
      </w:r>
      <w:r w:rsidRPr="00720A46">
        <w:rPr>
          <w:rFonts w:ascii="Arial" w:hAnsi="Arial" w:cs="Arial"/>
          <w:spacing w:val="-7"/>
          <w:lang w:val="en-US" w:eastAsia="en-US"/>
        </w:rPr>
        <w:t xml:space="preserve">particular hypothesis and it should be used to identify the occurrence of unanticipated </w:t>
      </w:r>
      <w:r w:rsidRPr="00720A46">
        <w:rPr>
          <w:rFonts w:ascii="Arial" w:hAnsi="Arial" w:cs="Arial"/>
          <w:spacing w:val="-5"/>
          <w:lang w:val="en-US" w:eastAsia="en-US"/>
        </w:rPr>
        <w:t xml:space="preserve">adverse effects of the viable GMO or its use for human and animal health or the </w:t>
      </w:r>
      <w:r w:rsidRPr="00720A46">
        <w:rPr>
          <w:rFonts w:ascii="Arial" w:hAnsi="Arial" w:cs="Arial"/>
          <w:lang w:val="en-US" w:eastAsia="en-US"/>
        </w:rPr>
        <w:t>environment that were not predicted in the environmental risk assessment (e.r.a).</w:t>
      </w:r>
    </w:p>
    <w:p w:rsidR="00845C77" w:rsidRPr="00720A46" w:rsidRDefault="00845C77" w:rsidP="00F71C00">
      <w:pPr>
        <w:shd w:val="clear" w:color="auto" w:fill="FFFFFF"/>
        <w:tabs>
          <w:tab w:val="left" w:pos="9214"/>
        </w:tabs>
        <w:ind w:right="34"/>
        <w:jc w:val="both"/>
      </w:pPr>
    </w:p>
    <w:p w:rsidR="00845C77" w:rsidRPr="00720A46" w:rsidRDefault="00845C77" w:rsidP="00F71C00">
      <w:pPr>
        <w:shd w:val="clear" w:color="auto" w:fill="FFFFFF"/>
        <w:ind w:right="6"/>
        <w:jc w:val="both"/>
        <w:rPr>
          <w:rFonts w:ascii="Arial" w:hAnsi="Arial" w:cs="Arial"/>
          <w:lang w:eastAsia="en-US"/>
        </w:rPr>
      </w:pPr>
      <w:r w:rsidRPr="00720A46">
        <w:rPr>
          <w:rFonts w:ascii="Arial" w:hAnsi="Arial" w:cs="Arial"/>
          <w:spacing w:val="-7"/>
          <w:lang w:val="en-US" w:eastAsia="en-US"/>
        </w:rPr>
        <w:t>Th</w:t>
      </w:r>
      <w:r w:rsidR="00385ABD">
        <w:rPr>
          <w:rFonts w:ascii="Arial" w:hAnsi="Arial" w:cs="Arial"/>
          <w:spacing w:val="-7"/>
          <w:lang w:val="en-US" w:eastAsia="en-US"/>
        </w:rPr>
        <w:t>is</w:t>
      </w:r>
      <w:r w:rsidRPr="00720A46">
        <w:rPr>
          <w:rFonts w:ascii="Arial" w:hAnsi="Arial" w:cs="Arial"/>
          <w:spacing w:val="-7"/>
          <w:lang w:val="en-US" w:eastAsia="en-US"/>
        </w:rPr>
        <w:t xml:space="preserve"> genetically modified </w:t>
      </w:r>
      <w:r w:rsidR="0071797F">
        <w:rPr>
          <w:rFonts w:ascii="Arial" w:hAnsi="Arial" w:cs="Arial"/>
          <w:spacing w:val="-7"/>
          <w:lang w:val="en-US" w:eastAsia="en-US"/>
        </w:rPr>
        <w:t>cotton</w:t>
      </w:r>
      <w:r w:rsidR="00436AF7">
        <w:rPr>
          <w:rFonts w:ascii="Arial" w:hAnsi="Arial" w:cs="Arial"/>
          <w:spacing w:val="-13"/>
          <w:lang w:val="en-US" w:eastAsia="en-US"/>
        </w:rPr>
        <w:t xml:space="preserve"> </w:t>
      </w:r>
      <w:r w:rsidRPr="00720A46">
        <w:rPr>
          <w:rFonts w:ascii="Arial" w:hAnsi="Arial" w:cs="Arial"/>
          <w:spacing w:val="-7"/>
          <w:lang w:val="en-US" w:eastAsia="en-US"/>
        </w:rPr>
        <w:t>is authorized for import, processing and food and feed uses, but not for cultivation</w:t>
      </w:r>
      <w:r w:rsidR="00D5056B" w:rsidRPr="00720A46">
        <w:rPr>
          <w:rFonts w:ascii="Arial" w:hAnsi="Arial" w:cs="Arial"/>
          <w:spacing w:val="-7"/>
          <w:lang w:val="en-US" w:eastAsia="en-US"/>
        </w:rPr>
        <w:t>.</w:t>
      </w:r>
    </w:p>
    <w:p w:rsidR="00845C77" w:rsidRPr="00BF07CD" w:rsidRDefault="00845C77" w:rsidP="00F71C00">
      <w:pPr>
        <w:shd w:val="clear" w:color="auto" w:fill="FFFFFF"/>
        <w:ind w:right="6"/>
        <w:jc w:val="both"/>
        <w:rPr>
          <w:color w:val="0000FF"/>
        </w:rPr>
      </w:pPr>
    </w:p>
    <w:p w:rsidR="00845C77" w:rsidRPr="00720A46" w:rsidRDefault="00845C77" w:rsidP="00F71C00">
      <w:pPr>
        <w:shd w:val="clear" w:color="auto" w:fill="FFFFFF"/>
        <w:tabs>
          <w:tab w:val="left" w:pos="9214"/>
        </w:tabs>
        <w:ind w:right="36"/>
        <w:jc w:val="both"/>
        <w:rPr>
          <w:rFonts w:ascii="Arial" w:hAnsi="Arial" w:cs="Arial"/>
          <w:color w:val="0000FF"/>
          <w:spacing w:val="-7"/>
          <w:lang w:val="en-US" w:eastAsia="en-US"/>
        </w:rPr>
      </w:pPr>
      <w:r w:rsidRPr="00720A46">
        <w:rPr>
          <w:rFonts w:ascii="Arial" w:hAnsi="Arial" w:cs="Arial"/>
          <w:spacing w:val="-9"/>
          <w:lang w:eastAsia="en-US"/>
        </w:rPr>
        <w:t xml:space="preserve">Therefore, </w:t>
      </w:r>
      <w:r w:rsidRPr="00720A46">
        <w:rPr>
          <w:rFonts w:ascii="Arial" w:hAnsi="Arial" w:cs="Arial"/>
          <w:spacing w:val="-9"/>
          <w:lang w:val="en-US" w:eastAsia="en-US"/>
        </w:rPr>
        <w:t>exposure to the environment will be l</w:t>
      </w:r>
      <w:r w:rsidR="0071797F">
        <w:rPr>
          <w:rFonts w:ascii="Arial" w:hAnsi="Arial" w:cs="Arial"/>
          <w:spacing w:val="-9"/>
          <w:lang w:val="en-US" w:eastAsia="en-US"/>
        </w:rPr>
        <w:t xml:space="preserve">imited to unintended release of </w:t>
      </w:r>
      <w:r w:rsidR="00385ABD">
        <w:rPr>
          <w:rFonts w:ascii="Arial" w:hAnsi="Arial" w:cs="Arial"/>
          <w:spacing w:val="-9"/>
          <w:lang w:val="en-US" w:eastAsia="en-US"/>
        </w:rPr>
        <w:t xml:space="preserve">this </w:t>
      </w:r>
      <w:r w:rsidR="0071797F">
        <w:rPr>
          <w:rFonts w:ascii="Arial" w:hAnsi="Arial" w:cs="Arial"/>
          <w:spacing w:val="-9"/>
          <w:lang w:val="en-US" w:eastAsia="en-US"/>
        </w:rPr>
        <w:t>GM cotton</w:t>
      </w:r>
      <w:r w:rsidRPr="00720A46">
        <w:rPr>
          <w:rFonts w:ascii="Arial" w:hAnsi="Arial" w:cs="Arial"/>
          <w:spacing w:val="-9"/>
          <w:lang w:eastAsia="en-US"/>
        </w:rPr>
        <w:t xml:space="preserve">, </w:t>
      </w:r>
      <w:r w:rsidRPr="00720A46">
        <w:rPr>
          <w:rFonts w:ascii="Arial" w:hAnsi="Arial" w:cs="Arial"/>
          <w:spacing w:val="-9"/>
          <w:lang w:val="en-US" w:eastAsia="en-US"/>
        </w:rPr>
        <w:t xml:space="preserve">which </w:t>
      </w:r>
      <w:r w:rsidRPr="00720A46">
        <w:rPr>
          <w:rFonts w:ascii="Arial" w:hAnsi="Arial" w:cs="Arial"/>
          <w:spacing w:val="-8"/>
          <w:lang w:val="en-US" w:eastAsia="en-US"/>
        </w:rPr>
        <w:t xml:space="preserve">could occur for example via substantial losses during loading/unloading of the </w:t>
      </w:r>
      <w:r w:rsidRPr="00720A46">
        <w:rPr>
          <w:rFonts w:ascii="Arial" w:hAnsi="Arial" w:cs="Arial"/>
          <w:spacing w:val="-8"/>
          <w:lang w:val="en-US" w:eastAsia="en-US"/>
        </w:rPr>
        <w:lastRenderedPageBreak/>
        <w:t xml:space="preserve">viable </w:t>
      </w:r>
      <w:r w:rsidRPr="00720A46">
        <w:rPr>
          <w:rFonts w:ascii="Arial" w:hAnsi="Arial" w:cs="Arial"/>
          <w:spacing w:val="-6"/>
          <w:lang w:val="en-US" w:eastAsia="en-US"/>
        </w:rPr>
        <w:t xml:space="preserve">commodity including </w:t>
      </w:r>
      <w:r w:rsidR="00385ABD">
        <w:rPr>
          <w:rFonts w:ascii="Arial" w:hAnsi="Arial" w:cs="Arial"/>
          <w:spacing w:val="-6"/>
          <w:lang w:val="en-US" w:eastAsia="en-US"/>
        </w:rPr>
        <w:t xml:space="preserve">this </w:t>
      </w:r>
      <w:r w:rsidR="0071797F">
        <w:rPr>
          <w:rFonts w:ascii="Arial" w:hAnsi="Arial" w:cs="Arial"/>
          <w:spacing w:val="-13"/>
          <w:lang w:val="en-US" w:eastAsia="en-US"/>
        </w:rPr>
        <w:t>cotton</w:t>
      </w:r>
      <w:r w:rsidRPr="00720A46">
        <w:rPr>
          <w:rFonts w:ascii="Arial" w:hAnsi="Arial" w:cs="Arial"/>
          <w:spacing w:val="-6"/>
          <w:lang w:eastAsia="en-US"/>
        </w:rPr>
        <w:t xml:space="preserve"> </w:t>
      </w:r>
      <w:r w:rsidRPr="00720A46">
        <w:rPr>
          <w:rFonts w:ascii="Arial" w:hAnsi="Arial" w:cs="Arial"/>
          <w:spacing w:val="-6"/>
          <w:lang w:val="en-US" w:eastAsia="en-US"/>
        </w:rPr>
        <w:t xml:space="preserve">destined for processing into animal feed or human </w:t>
      </w:r>
      <w:r w:rsidRPr="00720A46">
        <w:rPr>
          <w:rFonts w:ascii="Arial" w:hAnsi="Arial" w:cs="Arial"/>
          <w:spacing w:val="-10"/>
          <w:lang w:val="en-US" w:eastAsia="en-US"/>
        </w:rPr>
        <w:t xml:space="preserve">food products. Such exposure </w:t>
      </w:r>
      <w:r w:rsidRPr="00720A46">
        <w:rPr>
          <w:rFonts w:ascii="Arial" w:hAnsi="Arial" w:cs="Arial"/>
          <w:spacing w:val="-11"/>
          <w:lang w:val="en-US" w:eastAsia="en-US"/>
        </w:rPr>
        <w:t xml:space="preserve">can be controlled by clean up measures and the application of current practices </w:t>
      </w:r>
      <w:r w:rsidRPr="003833FB">
        <w:rPr>
          <w:rFonts w:ascii="Arial" w:hAnsi="Arial" w:cs="Arial"/>
          <w:spacing w:val="-9"/>
          <w:lang w:val="en-US" w:eastAsia="en-US"/>
        </w:rPr>
        <w:t xml:space="preserve">used for the control of any </w:t>
      </w:r>
      <w:r w:rsidR="00A51D3A" w:rsidRPr="003833FB">
        <w:rPr>
          <w:rFonts w:ascii="Arial" w:hAnsi="Arial" w:cs="Arial"/>
          <w:spacing w:val="-9"/>
          <w:lang w:val="en-US" w:eastAsia="en-US"/>
        </w:rPr>
        <w:t>adventitious</w:t>
      </w:r>
      <w:r w:rsidR="0071797F" w:rsidRPr="003833FB">
        <w:rPr>
          <w:rFonts w:ascii="Arial" w:hAnsi="Arial" w:cs="Arial"/>
          <w:spacing w:val="-9"/>
          <w:lang w:val="en-US" w:eastAsia="en-US"/>
        </w:rPr>
        <w:t xml:space="preserve"> GM</w:t>
      </w:r>
      <w:r w:rsidR="00A51D3A" w:rsidRPr="003833FB">
        <w:rPr>
          <w:rFonts w:ascii="Arial" w:hAnsi="Arial" w:cs="Arial"/>
          <w:spacing w:val="-9"/>
          <w:lang w:val="en-US" w:eastAsia="en-US"/>
        </w:rPr>
        <w:t xml:space="preserve"> </w:t>
      </w:r>
      <w:r w:rsidR="0071797F" w:rsidRPr="003833FB">
        <w:rPr>
          <w:rFonts w:ascii="Arial" w:hAnsi="Arial" w:cs="Arial"/>
          <w:spacing w:val="-9"/>
          <w:lang w:val="en-US" w:eastAsia="en-US"/>
        </w:rPr>
        <w:t xml:space="preserve">cotton </w:t>
      </w:r>
      <w:r w:rsidRPr="003833FB">
        <w:rPr>
          <w:rFonts w:ascii="Arial" w:hAnsi="Arial" w:cs="Arial"/>
          <w:spacing w:val="-9"/>
          <w:lang w:val="en-US" w:eastAsia="en-US"/>
        </w:rPr>
        <w:t xml:space="preserve">plants, such as manual or mechanical </w:t>
      </w:r>
      <w:r w:rsidRPr="003833FB">
        <w:rPr>
          <w:rFonts w:ascii="Arial" w:hAnsi="Arial" w:cs="Arial"/>
          <w:spacing w:val="-7"/>
          <w:lang w:val="en-US" w:eastAsia="en-US"/>
        </w:rPr>
        <w:t xml:space="preserve">removal </w:t>
      </w:r>
      <w:r w:rsidR="00101D92" w:rsidRPr="003833FB">
        <w:rPr>
          <w:rFonts w:ascii="Arial" w:hAnsi="Arial" w:cs="Arial"/>
          <w:spacing w:val="-7"/>
          <w:lang w:val="en-US" w:eastAsia="en-US"/>
        </w:rPr>
        <w:t>(</w:t>
      </w:r>
      <w:r w:rsidRPr="003833FB">
        <w:rPr>
          <w:rFonts w:ascii="Arial" w:hAnsi="Arial" w:cs="Arial"/>
          <w:spacing w:val="-7"/>
          <w:lang w:val="en-US" w:eastAsia="en-US"/>
        </w:rPr>
        <w:t>and the application of herbicides</w:t>
      </w:r>
      <w:r w:rsidR="00A51D3A" w:rsidRPr="003833FB">
        <w:rPr>
          <w:rFonts w:ascii="Arial" w:hAnsi="Arial" w:cs="Arial"/>
          <w:spacing w:val="-9"/>
          <w:lang w:val="en-US" w:eastAsia="en-US"/>
        </w:rPr>
        <w:t xml:space="preserve"> with the exception of </w:t>
      </w:r>
      <w:r w:rsidR="003833FB" w:rsidRPr="003833FB">
        <w:rPr>
          <w:rFonts w:ascii="Arial" w:hAnsi="Arial" w:cs="Arial"/>
          <w:spacing w:val="-9"/>
          <w:lang w:val="en-US" w:eastAsia="en-US"/>
        </w:rPr>
        <w:t>glyphosate and glufosinate</w:t>
      </w:r>
      <w:r w:rsidR="00A51D3A" w:rsidRPr="003833FB">
        <w:rPr>
          <w:rFonts w:ascii="Arial" w:hAnsi="Arial" w:cs="Arial"/>
          <w:spacing w:val="-9"/>
          <w:lang w:val="en-US" w:eastAsia="en-US"/>
        </w:rPr>
        <w:t>-containing herbicides</w:t>
      </w:r>
      <w:r w:rsidR="00101D92" w:rsidRPr="003833FB">
        <w:rPr>
          <w:rFonts w:ascii="Arial" w:hAnsi="Arial" w:cs="Arial"/>
          <w:spacing w:val="-9"/>
          <w:lang w:val="en-US" w:eastAsia="en-US"/>
        </w:rPr>
        <w:t>)</w:t>
      </w:r>
      <w:r w:rsidR="00B51E16" w:rsidRPr="003833FB">
        <w:rPr>
          <w:rFonts w:ascii="Arial" w:hAnsi="Arial" w:cs="Arial"/>
          <w:spacing w:val="-7"/>
          <w:lang w:val="en-US" w:eastAsia="en-US"/>
        </w:rPr>
        <w:t>.</w:t>
      </w:r>
    </w:p>
    <w:p w:rsidR="00E26DCA" w:rsidRPr="00BF07CD" w:rsidRDefault="00E26DCA" w:rsidP="00F71C00">
      <w:pPr>
        <w:shd w:val="clear" w:color="auto" w:fill="FFFFFF"/>
        <w:tabs>
          <w:tab w:val="left" w:pos="9214"/>
        </w:tabs>
        <w:ind w:right="36"/>
        <w:jc w:val="both"/>
        <w:rPr>
          <w:color w:val="0000FF"/>
        </w:rPr>
      </w:pPr>
    </w:p>
    <w:p w:rsidR="00845C77" w:rsidRPr="00720A46" w:rsidRDefault="00845C77" w:rsidP="00F71C00">
      <w:pPr>
        <w:shd w:val="clear" w:color="auto" w:fill="FFFFFF"/>
        <w:ind w:right="36"/>
        <w:jc w:val="both"/>
        <w:rPr>
          <w:rFonts w:ascii="Arial" w:hAnsi="Arial" w:cs="Arial"/>
          <w:lang w:val="en-US" w:eastAsia="en-US"/>
        </w:rPr>
      </w:pPr>
      <w:r w:rsidRPr="00720A46">
        <w:rPr>
          <w:rFonts w:ascii="Arial" w:hAnsi="Arial" w:cs="Arial"/>
          <w:spacing w:val="-9"/>
          <w:lang w:val="en-US" w:eastAsia="en-US"/>
        </w:rPr>
        <w:t xml:space="preserve">However and in order to safeguard against any adverse effects on human and animal </w:t>
      </w:r>
      <w:r w:rsidRPr="00720A46">
        <w:rPr>
          <w:rFonts w:ascii="Arial" w:hAnsi="Arial" w:cs="Arial"/>
          <w:spacing w:val="-8"/>
          <w:lang w:val="en-US" w:eastAsia="en-US"/>
        </w:rPr>
        <w:t>health or the environment that were not anticipated in the e.r.a., general surveillance on</w:t>
      </w:r>
      <w:r w:rsidR="00AB0037">
        <w:rPr>
          <w:rFonts w:ascii="Arial" w:hAnsi="Arial" w:cs="Arial"/>
          <w:spacing w:val="-8"/>
          <w:lang w:val="en-US" w:eastAsia="en-US"/>
        </w:rPr>
        <w:t xml:space="preserve"> </w:t>
      </w:r>
      <w:r w:rsidR="00385ABD">
        <w:rPr>
          <w:rFonts w:ascii="Arial" w:hAnsi="Arial" w:cs="Arial"/>
          <w:spacing w:val="-8"/>
          <w:lang w:val="en-US" w:eastAsia="en-US"/>
        </w:rPr>
        <w:t xml:space="preserve">this </w:t>
      </w:r>
      <w:r w:rsidR="00AB0037">
        <w:rPr>
          <w:rFonts w:ascii="Arial" w:hAnsi="Arial" w:cs="Arial"/>
          <w:spacing w:val="-8"/>
          <w:lang w:val="en-US" w:eastAsia="en-US"/>
        </w:rPr>
        <w:t>GM</w:t>
      </w:r>
      <w:r w:rsidRPr="00720A46">
        <w:rPr>
          <w:rFonts w:ascii="Arial" w:hAnsi="Arial" w:cs="Arial"/>
          <w:spacing w:val="-8"/>
          <w:lang w:val="en-US" w:eastAsia="en-US"/>
        </w:rPr>
        <w:t xml:space="preserve"> </w:t>
      </w:r>
      <w:r w:rsidR="0071797F">
        <w:rPr>
          <w:rFonts w:ascii="Arial" w:hAnsi="Arial" w:cs="Arial"/>
          <w:spacing w:val="-13"/>
          <w:lang w:val="en-US" w:eastAsia="en-US"/>
        </w:rPr>
        <w:t>cotton</w:t>
      </w:r>
      <w:r w:rsidRPr="00720A46">
        <w:rPr>
          <w:rFonts w:ascii="Arial" w:hAnsi="Arial" w:cs="Arial"/>
          <w:spacing w:val="-6"/>
          <w:lang w:eastAsia="en-US"/>
        </w:rPr>
        <w:t xml:space="preserve"> </w:t>
      </w:r>
      <w:r w:rsidRPr="00720A46">
        <w:rPr>
          <w:rFonts w:ascii="Arial" w:hAnsi="Arial" w:cs="Arial"/>
          <w:spacing w:val="-6"/>
          <w:lang w:val="en-US" w:eastAsia="en-US"/>
        </w:rPr>
        <w:t xml:space="preserve">shall be undertaken for the duration of the authorisation. The general </w:t>
      </w:r>
      <w:r w:rsidRPr="00720A46">
        <w:rPr>
          <w:rFonts w:ascii="Arial" w:hAnsi="Arial" w:cs="Arial"/>
          <w:spacing w:val="-8"/>
          <w:lang w:val="en-US" w:eastAsia="en-US"/>
        </w:rPr>
        <w:t xml:space="preserve">surveillance will take into consideration, and be proportionate to the extent of imports </w:t>
      </w:r>
      <w:r w:rsidR="00A51D3A" w:rsidRPr="00720A46">
        <w:rPr>
          <w:rFonts w:ascii="Arial" w:hAnsi="Arial" w:cs="Arial"/>
          <w:spacing w:val="-8"/>
          <w:lang w:val="en-US" w:eastAsia="en-US"/>
        </w:rPr>
        <w:t>of</w:t>
      </w:r>
      <w:r w:rsidR="00AB0037">
        <w:rPr>
          <w:rFonts w:ascii="Arial" w:hAnsi="Arial" w:cs="Arial"/>
          <w:spacing w:val="-8"/>
          <w:lang w:val="en-US" w:eastAsia="en-US"/>
        </w:rPr>
        <w:t xml:space="preserve"> </w:t>
      </w:r>
      <w:r w:rsidR="00385ABD">
        <w:rPr>
          <w:rFonts w:ascii="Arial" w:hAnsi="Arial" w:cs="Arial"/>
          <w:spacing w:val="-8"/>
          <w:lang w:val="en-US" w:eastAsia="en-US"/>
        </w:rPr>
        <w:t xml:space="preserve">this </w:t>
      </w:r>
      <w:r w:rsidR="00AB0037">
        <w:rPr>
          <w:rFonts w:ascii="Arial" w:hAnsi="Arial" w:cs="Arial"/>
          <w:spacing w:val="-8"/>
          <w:lang w:val="en-US" w:eastAsia="en-US"/>
        </w:rPr>
        <w:t>GM</w:t>
      </w:r>
      <w:r w:rsidR="00A51D3A" w:rsidRPr="00720A46">
        <w:rPr>
          <w:rFonts w:ascii="Arial" w:hAnsi="Arial" w:cs="Arial"/>
          <w:spacing w:val="-8"/>
          <w:lang w:val="en-US" w:eastAsia="en-US"/>
        </w:rPr>
        <w:t xml:space="preserve"> </w:t>
      </w:r>
      <w:r w:rsidR="0071797F">
        <w:rPr>
          <w:rFonts w:ascii="Arial" w:hAnsi="Arial" w:cs="Arial"/>
          <w:spacing w:val="-13"/>
          <w:lang w:val="en-US" w:eastAsia="en-US"/>
        </w:rPr>
        <w:t>cotton</w:t>
      </w:r>
      <w:r w:rsidRPr="00720A46">
        <w:rPr>
          <w:rFonts w:ascii="Arial" w:hAnsi="Arial" w:cs="Arial"/>
          <w:lang w:eastAsia="en-US"/>
        </w:rPr>
        <w:t xml:space="preserve"> </w:t>
      </w:r>
      <w:r w:rsidRPr="00720A46">
        <w:rPr>
          <w:rFonts w:ascii="Arial" w:hAnsi="Arial" w:cs="Arial"/>
          <w:lang w:val="en-US" w:eastAsia="en-US"/>
        </w:rPr>
        <w:t>and use thereof in the Member States.</w:t>
      </w:r>
    </w:p>
    <w:p w:rsidR="00845C77" w:rsidRPr="00BF07CD" w:rsidRDefault="00845C77" w:rsidP="00F71C00">
      <w:pPr>
        <w:shd w:val="clear" w:color="auto" w:fill="FFFFFF"/>
        <w:ind w:right="36"/>
        <w:jc w:val="both"/>
        <w:rPr>
          <w:color w:val="0000FF"/>
        </w:rPr>
      </w:pPr>
    </w:p>
    <w:p w:rsidR="00845C77" w:rsidRPr="00720A46" w:rsidRDefault="00845C77" w:rsidP="00F71C00">
      <w:pPr>
        <w:shd w:val="clear" w:color="auto" w:fill="FFFFFF"/>
        <w:ind w:right="36"/>
        <w:jc w:val="both"/>
        <w:rPr>
          <w:rFonts w:ascii="Arial" w:hAnsi="Arial" w:cs="Arial"/>
          <w:lang w:eastAsia="en-US"/>
        </w:rPr>
      </w:pPr>
      <w:r w:rsidRPr="00720A46">
        <w:rPr>
          <w:rFonts w:ascii="Arial" w:hAnsi="Arial" w:cs="Arial"/>
          <w:spacing w:val="-7"/>
          <w:lang w:val="en-US" w:eastAsia="en-US"/>
        </w:rPr>
        <w:t xml:space="preserve">In order to increase the possibility of detecting any unanticipated adverse effects, a monitoring system shall be used, which involves the authorisation holder and operators </w:t>
      </w:r>
      <w:r w:rsidRPr="00720A46">
        <w:rPr>
          <w:rFonts w:ascii="Arial" w:hAnsi="Arial" w:cs="Arial"/>
          <w:spacing w:val="-8"/>
          <w:lang w:val="en-US" w:eastAsia="en-US"/>
        </w:rPr>
        <w:t>handling and using viable</w:t>
      </w:r>
      <w:r w:rsidR="00AB0037">
        <w:rPr>
          <w:rFonts w:ascii="Arial" w:hAnsi="Arial" w:cs="Arial"/>
          <w:spacing w:val="-8"/>
          <w:lang w:val="en-US" w:eastAsia="en-US"/>
        </w:rPr>
        <w:t xml:space="preserve"> GM</w:t>
      </w:r>
      <w:r w:rsidRPr="00720A46">
        <w:rPr>
          <w:rFonts w:ascii="Arial" w:hAnsi="Arial" w:cs="Arial"/>
          <w:spacing w:val="-8"/>
          <w:lang w:val="en-US" w:eastAsia="en-US"/>
        </w:rPr>
        <w:t xml:space="preserve"> </w:t>
      </w:r>
      <w:r w:rsidR="0071797F">
        <w:rPr>
          <w:rFonts w:ascii="Arial" w:hAnsi="Arial" w:cs="Arial"/>
          <w:spacing w:val="-13"/>
          <w:lang w:val="en-US" w:eastAsia="en-US"/>
        </w:rPr>
        <w:t>cotton</w:t>
      </w:r>
      <w:r w:rsidR="00385ABD">
        <w:rPr>
          <w:rFonts w:ascii="Arial" w:hAnsi="Arial" w:cs="Arial"/>
          <w:spacing w:val="-13"/>
          <w:lang w:val="en-US" w:eastAsia="en-US"/>
        </w:rPr>
        <w:t xml:space="preserve"> </w:t>
      </w:r>
      <w:r w:rsidR="00385ABD" w:rsidRPr="00195D43">
        <w:rPr>
          <w:rFonts w:ascii="Arial" w:hAnsi="Arial" w:cs="Arial"/>
          <w:spacing w:val="-13"/>
          <w:lang w:val="en-US" w:eastAsia="en-US"/>
        </w:rPr>
        <w:t xml:space="preserve">GHB614 </w:t>
      </w:r>
      <w:r w:rsidR="00385ABD" w:rsidRPr="00385ABD">
        <w:rPr>
          <w:rFonts w:ascii="Arial" w:hAnsi="Arial" w:cs="Arial"/>
          <w:spacing w:val="-13"/>
          <w:lang w:eastAsia="en-US"/>
        </w:rPr>
        <w:t>×</w:t>
      </w:r>
      <w:r w:rsidR="00385ABD" w:rsidRPr="00195D43">
        <w:rPr>
          <w:rFonts w:ascii="Arial" w:hAnsi="Arial" w:cs="Arial"/>
          <w:spacing w:val="-13"/>
          <w:lang w:val="en-US" w:eastAsia="en-US"/>
        </w:rPr>
        <w:t xml:space="preserve"> LLCotton25 </w:t>
      </w:r>
      <w:r w:rsidR="00385ABD" w:rsidRPr="00385ABD">
        <w:rPr>
          <w:rFonts w:ascii="Arial" w:hAnsi="Arial" w:cs="Arial"/>
          <w:spacing w:val="-13"/>
          <w:lang w:eastAsia="en-US"/>
        </w:rPr>
        <w:t>×</w:t>
      </w:r>
      <w:r w:rsidR="00385ABD" w:rsidRPr="00195D43">
        <w:rPr>
          <w:rFonts w:ascii="Arial" w:hAnsi="Arial" w:cs="Arial"/>
          <w:spacing w:val="-13"/>
          <w:lang w:val="en-US" w:eastAsia="en-US"/>
        </w:rPr>
        <w:t xml:space="preserve"> MON 15985</w:t>
      </w:r>
      <w:r w:rsidRPr="00720A46">
        <w:rPr>
          <w:rFonts w:ascii="Arial" w:hAnsi="Arial" w:cs="Arial"/>
          <w:spacing w:val="-8"/>
          <w:lang w:eastAsia="en-US"/>
        </w:rPr>
        <w:t xml:space="preserve">. </w:t>
      </w:r>
      <w:r w:rsidRPr="00720A46">
        <w:rPr>
          <w:rFonts w:ascii="Arial" w:hAnsi="Arial" w:cs="Arial"/>
          <w:spacing w:val="-8"/>
          <w:lang w:val="en-US" w:eastAsia="en-US"/>
        </w:rPr>
        <w:t xml:space="preserve">The operators shall be provided with guidance to </w:t>
      </w:r>
      <w:r w:rsidRPr="00720A46">
        <w:rPr>
          <w:rFonts w:ascii="Arial" w:hAnsi="Arial" w:cs="Arial"/>
          <w:spacing w:val="-7"/>
          <w:lang w:val="en-US" w:eastAsia="en-US"/>
        </w:rPr>
        <w:t xml:space="preserve">facilitate reporting of any unanticipated adverse effect from handling and use of </w:t>
      </w:r>
      <w:r w:rsidR="00A51D3A" w:rsidRPr="00720A46">
        <w:rPr>
          <w:rFonts w:ascii="Arial" w:hAnsi="Arial" w:cs="Arial"/>
          <w:spacing w:val="-7"/>
          <w:lang w:val="en-US" w:eastAsia="en-US"/>
        </w:rPr>
        <w:t xml:space="preserve">viable </w:t>
      </w:r>
      <w:r w:rsidR="0071797F">
        <w:rPr>
          <w:rFonts w:ascii="Arial" w:hAnsi="Arial" w:cs="Arial"/>
          <w:spacing w:val="-13"/>
          <w:lang w:val="en-US" w:eastAsia="en-US"/>
        </w:rPr>
        <w:t>cotton</w:t>
      </w:r>
      <w:r w:rsidR="00385ABD" w:rsidRPr="00385ABD">
        <w:rPr>
          <w:rFonts w:ascii="Arial" w:hAnsi="Arial" w:cs="Arial"/>
          <w:spacing w:val="-13"/>
          <w:lang w:val="en-US" w:eastAsia="en-US"/>
        </w:rPr>
        <w:t xml:space="preserve"> </w:t>
      </w:r>
      <w:r w:rsidR="00385ABD" w:rsidRPr="00107313">
        <w:rPr>
          <w:rFonts w:ascii="Arial" w:hAnsi="Arial" w:cs="Arial"/>
          <w:spacing w:val="-13"/>
          <w:lang w:val="en-US" w:eastAsia="en-US"/>
        </w:rPr>
        <w:t xml:space="preserve">GHB614 </w:t>
      </w:r>
      <w:r w:rsidR="00385ABD" w:rsidRPr="00385ABD">
        <w:rPr>
          <w:rFonts w:ascii="Arial" w:hAnsi="Arial" w:cs="Arial"/>
          <w:spacing w:val="-13"/>
          <w:lang w:eastAsia="en-US"/>
        </w:rPr>
        <w:t>×</w:t>
      </w:r>
      <w:r w:rsidR="00385ABD" w:rsidRPr="00107313">
        <w:rPr>
          <w:rFonts w:ascii="Arial" w:hAnsi="Arial" w:cs="Arial"/>
          <w:spacing w:val="-13"/>
          <w:lang w:val="en-US" w:eastAsia="en-US"/>
        </w:rPr>
        <w:t xml:space="preserve"> LLCotton25 </w:t>
      </w:r>
      <w:r w:rsidR="00385ABD" w:rsidRPr="00385ABD">
        <w:rPr>
          <w:rFonts w:ascii="Arial" w:hAnsi="Arial" w:cs="Arial"/>
          <w:spacing w:val="-13"/>
          <w:lang w:eastAsia="en-US"/>
        </w:rPr>
        <w:t>×</w:t>
      </w:r>
      <w:r w:rsidR="00385ABD" w:rsidRPr="00107313">
        <w:rPr>
          <w:rFonts w:ascii="Arial" w:hAnsi="Arial" w:cs="Arial"/>
          <w:spacing w:val="-13"/>
          <w:lang w:val="en-US" w:eastAsia="en-US"/>
        </w:rPr>
        <w:t xml:space="preserve"> MON 15985</w:t>
      </w:r>
      <w:r w:rsidRPr="00720A46">
        <w:rPr>
          <w:rFonts w:ascii="Arial" w:hAnsi="Arial" w:cs="Arial"/>
          <w:lang w:eastAsia="en-US"/>
        </w:rPr>
        <w:t>.</w:t>
      </w:r>
    </w:p>
    <w:p w:rsidR="00845C77" w:rsidRPr="00720A46" w:rsidRDefault="00845C77" w:rsidP="00F71C00">
      <w:pPr>
        <w:shd w:val="clear" w:color="auto" w:fill="FFFFFF"/>
        <w:ind w:right="36"/>
        <w:jc w:val="both"/>
      </w:pPr>
    </w:p>
    <w:p w:rsidR="00845C77" w:rsidRPr="00720A46" w:rsidRDefault="00845C77" w:rsidP="00F71C00">
      <w:pPr>
        <w:shd w:val="clear" w:color="auto" w:fill="FFFFFF"/>
        <w:ind w:right="34"/>
        <w:jc w:val="both"/>
        <w:rPr>
          <w:rFonts w:ascii="Arial" w:hAnsi="Arial" w:cs="Arial"/>
          <w:lang w:val="en-US" w:eastAsia="en-US"/>
        </w:rPr>
      </w:pPr>
      <w:r w:rsidRPr="00720A46">
        <w:rPr>
          <w:rFonts w:ascii="Arial" w:hAnsi="Arial" w:cs="Arial"/>
          <w:lang w:val="en-US" w:eastAsia="en-US"/>
        </w:rPr>
        <w:t xml:space="preserve">A detailed description of the methodology proposed for general surveillance </w:t>
      </w:r>
      <w:r w:rsidR="00A51D3A" w:rsidRPr="00720A46">
        <w:rPr>
          <w:rFonts w:ascii="Arial" w:hAnsi="Arial" w:cs="Arial"/>
          <w:lang w:val="en-US" w:eastAsia="en-US"/>
        </w:rPr>
        <w:t>of</w:t>
      </w:r>
      <w:r w:rsidR="00385ABD">
        <w:rPr>
          <w:rFonts w:ascii="Arial" w:hAnsi="Arial" w:cs="Arial"/>
          <w:lang w:val="en-US" w:eastAsia="en-US"/>
        </w:rPr>
        <w:t xml:space="preserve"> this</w:t>
      </w:r>
      <w:r w:rsidR="00AB0037">
        <w:rPr>
          <w:rFonts w:ascii="Arial" w:hAnsi="Arial" w:cs="Arial"/>
          <w:lang w:val="en-US" w:eastAsia="en-US"/>
        </w:rPr>
        <w:t xml:space="preserve"> GM</w:t>
      </w:r>
      <w:r w:rsidR="00A51D3A" w:rsidRPr="00720A46">
        <w:rPr>
          <w:rFonts w:ascii="Arial" w:hAnsi="Arial" w:cs="Arial"/>
          <w:lang w:val="en-US" w:eastAsia="en-US"/>
        </w:rPr>
        <w:t xml:space="preserve"> </w:t>
      </w:r>
      <w:r w:rsidR="0071797F">
        <w:rPr>
          <w:rFonts w:ascii="Arial" w:hAnsi="Arial" w:cs="Arial"/>
          <w:spacing w:val="-13"/>
          <w:lang w:val="en-US" w:eastAsia="en-US"/>
        </w:rPr>
        <w:t>cotton</w:t>
      </w:r>
      <w:r w:rsidR="00A965A7">
        <w:rPr>
          <w:rFonts w:ascii="Arial" w:hAnsi="Arial" w:cs="Arial"/>
          <w:spacing w:val="-13"/>
          <w:lang w:val="en-US" w:eastAsia="en-US"/>
        </w:rPr>
        <w:t xml:space="preserve"> </w:t>
      </w:r>
      <w:r w:rsidRPr="00720A46">
        <w:rPr>
          <w:rFonts w:ascii="Arial" w:hAnsi="Arial" w:cs="Arial"/>
          <w:lang w:val="en-US" w:eastAsia="en-US"/>
        </w:rPr>
        <w:t>is provided in Section 2.6.</w:t>
      </w:r>
    </w:p>
    <w:p w:rsidR="00845C77" w:rsidRPr="00BF07CD" w:rsidRDefault="00845C77" w:rsidP="00F71C00">
      <w:pPr>
        <w:shd w:val="clear" w:color="auto" w:fill="FFFFFF"/>
        <w:ind w:right="34"/>
        <w:jc w:val="both"/>
        <w:rPr>
          <w:rFonts w:ascii="Arial" w:hAnsi="Arial" w:cs="Arial"/>
          <w:color w:val="0000FF"/>
          <w:lang w:val="en-US" w:eastAsia="en-US"/>
        </w:rPr>
      </w:pPr>
    </w:p>
    <w:p w:rsidR="00845C77" w:rsidRPr="00BF07CD" w:rsidRDefault="00845C77" w:rsidP="00F71C00">
      <w:pPr>
        <w:shd w:val="clear" w:color="auto" w:fill="FFFFFF"/>
        <w:ind w:right="34"/>
        <w:jc w:val="both"/>
        <w:rPr>
          <w:rFonts w:ascii="Arial" w:hAnsi="Arial" w:cs="Arial"/>
          <w:color w:val="0000FF"/>
          <w:lang w:val="en-US" w:eastAsia="en-US"/>
        </w:rPr>
      </w:pPr>
    </w:p>
    <w:p w:rsidR="00845C77" w:rsidRPr="00720A46" w:rsidRDefault="00845C77" w:rsidP="00F71C00">
      <w:pPr>
        <w:shd w:val="clear" w:color="auto" w:fill="FFFFFF"/>
        <w:tabs>
          <w:tab w:val="left" w:pos="720"/>
        </w:tabs>
        <w:spacing w:line="274" w:lineRule="exact"/>
        <w:rPr>
          <w:rFonts w:ascii="Arial" w:hAnsi="Arial" w:cs="Arial"/>
          <w:spacing w:val="-11"/>
          <w:u w:val="single"/>
          <w:lang w:val="en-US" w:eastAsia="en-US"/>
        </w:rPr>
      </w:pPr>
      <w:r w:rsidRPr="00720A46">
        <w:rPr>
          <w:rFonts w:ascii="Arial" w:hAnsi="Arial" w:cs="Arial"/>
          <w:spacing w:val="-13"/>
          <w:u w:val="single"/>
          <w:lang w:val="en-US" w:eastAsia="en-US"/>
        </w:rPr>
        <w:t>2.2.</w:t>
      </w:r>
      <w:r w:rsidRPr="00720A46">
        <w:rPr>
          <w:rFonts w:ascii="Arial" w:hAnsi="Arial" w:cs="Arial"/>
          <w:u w:val="single"/>
          <w:lang w:val="en-US" w:eastAsia="en-US"/>
        </w:rPr>
        <w:tab/>
      </w:r>
      <w:r w:rsidRPr="00720A46">
        <w:rPr>
          <w:rFonts w:ascii="Arial" w:hAnsi="Arial" w:cs="Arial"/>
          <w:spacing w:val="-11"/>
          <w:u w:val="single"/>
          <w:lang w:val="en-US" w:eastAsia="en-US"/>
        </w:rPr>
        <w:t>Baselines</w:t>
      </w:r>
    </w:p>
    <w:p w:rsidR="00845C77" w:rsidRPr="00BF07CD" w:rsidRDefault="00845C77" w:rsidP="00F71C00">
      <w:pPr>
        <w:shd w:val="clear" w:color="auto" w:fill="FFFFFF"/>
        <w:tabs>
          <w:tab w:val="left" w:pos="720"/>
        </w:tabs>
        <w:spacing w:line="274" w:lineRule="exact"/>
        <w:rPr>
          <w:color w:val="0000FF"/>
          <w:u w:val="single"/>
        </w:rPr>
      </w:pPr>
    </w:p>
    <w:p w:rsidR="00845C77" w:rsidRPr="00720A46" w:rsidRDefault="00845C77" w:rsidP="00F71C00">
      <w:pPr>
        <w:shd w:val="clear" w:color="auto" w:fill="FFFFFF"/>
        <w:tabs>
          <w:tab w:val="left" w:pos="9214"/>
        </w:tabs>
        <w:spacing w:line="274" w:lineRule="exact"/>
        <w:ind w:right="34"/>
        <w:jc w:val="both"/>
        <w:rPr>
          <w:rFonts w:ascii="Arial" w:hAnsi="Arial" w:cs="Arial"/>
          <w:spacing w:val="-13"/>
          <w:lang w:val="en-US" w:eastAsia="en-US"/>
        </w:rPr>
      </w:pPr>
      <w:r w:rsidRPr="00720A46">
        <w:rPr>
          <w:rFonts w:ascii="Arial" w:hAnsi="Arial" w:cs="Arial"/>
          <w:spacing w:val="-7"/>
          <w:lang w:val="en-US" w:eastAsia="en-US"/>
        </w:rPr>
        <w:t xml:space="preserve">Since the intended use </w:t>
      </w:r>
      <w:r w:rsidR="00A51D3A" w:rsidRPr="00720A46">
        <w:rPr>
          <w:rFonts w:ascii="Arial" w:hAnsi="Arial" w:cs="Arial"/>
          <w:spacing w:val="-7"/>
          <w:lang w:val="en-US" w:eastAsia="en-US"/>
        </w:rPr>
        <w:t xml:space="preserve">of </w:t>
      </w:r>
      <w:r w:rsidR="00463A1B">
        <w:rPr>
          <w:rFonts w:ascii="Arial" w:hAnsi="Arial" w:cs="Arial"/>
          <w:spacing w:val="-7"/>
          <w:lang w:val="en-US" w:eastAsia="en-US"/>
        </w:rPr>
        <w:t xml:space="preserve">this </w:t>
      </w:r>
      <w:r w:rsidR="00AB0037">
        <w:rPr>
          <w:rFonts w:ascii="Arial" w:hAnsi="Arial" w:cs="Arial"/>
          <w:spacing w:val="-7"/>
          <w:lang w:val="en-US" w:eastAsia="en-US"/>
        </w:rPr>
        <w:t xml:space="preserve">GM </w:t>
      </w:r>
      <w:r w:rsidR="0071797F">
        <w:rPr>
          <w:rFonts w:ascii="Arial" w:hAnsi="Arial" w:cs="Arial"/>
          <w:spacing w:val="-13"/>
          <w:lang w:val="en-US" w:eastAsia="en-US"/>
        </w:rPr>
        <w:t>cotton</w:t>
      </w:r>
      <w:r w:rsidRPr="00720A46">
        <w:rPr>
          <w:rFonts w:ascii="Arial" w:hAnsi="Arial" w:cs="Arial"/>
          <w:spacing w:val="-7"/>
          <w:lang w:eastAsia="en-US"/>
        </w:rPr>
        <w:t xml:space="preserve"> </w:t>
      </w:r>
      <w:r w:rsidRPr="00720A46">
        <w:rPr>
          <w:rFonts w:ascii="Arial" w:hAnsi="Arial" w:cs="Arial"/>
          <w:spacing w:val="-7"/>
          <w:lang w:val="en-US" w:eastAsia="en-US"/>
        </w:rPr>
        <w:t xml:space="preserve">is the same as that of any other </w:t>
      </w:r>
      <w:r w:rsidR="00A51D3A" w:rsidRPr="00720A46">
        <w:rPr>
          <w:rFonts w:ascii="Arial" w:hAnsi="Arial" w:cs="Arial"/>
          <w:spacing w:val="-7"/>
          <w:lang w:val="en-US" w:eastAsia="en-US"/>
        </w:rPr>
        <w:t xml:space="preserve">commercial </w:t>
      </w:r>
      <w:r w:rsidR="0071797F">
        <w:rPr>
          <w:rFonts w:ascii="Arial" w:hAnsi="Arial" w:cs="Arial"/>
          <w:spacing w:val="-8"/>
          <w:lang w:val="en-US" w:eastAsia="en-US"/>
        </w:rPr>
        <w:t>cotton</w:t>
      </w:r>
      <w:r w:rsidRPr="00720A46">
        <w:rPr>
          <w:rFonts w:ascii="Arial" w:hAnsi="Arial" w:cs="Arial"/>
          <w:spacing w:val="-8"/>
          <w:lang w:val="en-US" w:eastAsia="en-US"/>
        </w:rPr>
        <w:t xml:space="preserve">, the procedures for the import, handling and processing </w:t>
      </w:r>
      <w:r w:rsidR="00A51D3A" w:rsidRPr="00720A46">
        <w:rPr>
          <w:rFonts w:ascii="Arial" w:hAnsi="Arial" w:cs="Arial"/>
          <w:spacing w:val="-8"/>
          <w:lang w:val="en-US" w:eastAsia="en-US"/>
        </w:rPr>
        <w:t xml:space="preserve">of </w:t>
      </w:r>
      <w:r w:rsidR="00463A1B">
        <w:rPr>
          <w:rFonts w:ascii="Arial" w:hAnsi="Arial" w:cs="Arial"/>
          <w:spacing w:val="-8"/>
          <w:lang w:val="en-US" w:eastAsia="en-US"/>
        </w:rPr>
        <w:t xml:space="preserve">this </w:t>
      </w:r>
      <w:r w:rsidR="00AB0037">
        <w:rPr>
          <w:rFonts w:ascii="Arial" w:hAnsi="Arial" w:cs="Arial"/>
          <w:spacing w:val="-8"/>
          <w:lang w:val="en-US" w:eastAsia="en-US"/>
        </w:rPr>
        <w:t xml:space="preserve">GM </w:t>
      </w:r>
      <w:r w:rsidR="0071797F">
        <w:rPr>
          <w:rFonts w:ascii="Arial" w:hAnsi="Arial" w:cs="Arial"/>
          <w:spacing w:val="-13"/>
          <w:lang w:val="en-US" w:eastAsia="en-US"/>
        </w:rPr>
        <w:t>cotton</w:t>
      </w:r>
      <w:r w:rsidRPr="00720A46">
        <w:rPr>
          <w:rFonts w:ascii="Arial" w:hAnsi="Arial" w:cs="Arial"/>
          <w:spacing w:val="-8"/>
          <w:lang w:eastAsia="en-US"/>
        </w:rPr>
        <w:t xml:space="preserve"> </w:t>
      </w:r>
      <w:r w:rsidRPr="00720A46">
        <w:rPr>
          <w:rFonts w:ascii="Arial" w:hAnsi="Arial" w:cs="Arial"/>
          <w:spacing w:val="-8"/>
          <w:lang w:val="en-US" w:eastAsia="en-US"/>
        </w:rPr>
        <w:t xml:space="preserve">will be </w:t>
      </w:r>
      <w:r w:rsidRPr="00720A46">
        <w:rPr>
          <w:rFonts w:ascii="Arial" w:hAnsi="Arial" w:cs="Arial"/>
          <w:spacing w:val="-4"/>
          <w:lang w:val="en-US" w:eastAsia="en-US"/>
        </w:rPr>
        <w:t xml:space="preserve">the same and have been considered in the development of the monitoring plan. The </w:t>
      </w:r>
      <w:r w:rsidRPr="00720A46">
        <w:rPr>
          <w:rFonts w:ascii="Arial" w:hAnsi="Arial" w:cs="Arial"/>
          <w:spacing w:val="-7"/>
          <w:lang w:val="en-US" w:eastAsia="en-US"/>
        </w:rPr>
        <w:t xml:space="preserve">baseline and controls for general surveillance will rely on the historical knowledge and </w:t>
      </w:r>
      <w:r w:rsidRPr="00720A46">
        <w:rPr>
          <w:rFonts w:ascii="Arial" w:hAnsi="Arial" w:cs="Arial"/>
          <w:spacing w:val="-13"/>
          <w:lang w:val="en-US" w:eastAsia="en-US"/>
        </w:rPr>
        <w:t>experience with non-</w:t>
      </w:r>
      <w:r w:rsidR="00A51D3A" w:rsidRPr="00720A46">
        <w:rPr>
          <w:rFonts w:ascii="Arial" w:hAnsi="Arial" w:cs="Arial"/>
          <w:spacing w:val="-13"/>
          <w:lang w:val="en-US" w:eastAsia="en-US"/>
        </w:rPr>
        <w:t xml:space="preserve">GM </w:t>
      </w:r>
      <w:r w:rsidR="0071797F">
        <w:rPr>
          <w:rFonts w:ascii="Arial" w:hAnsi="Arial" w:cs="Arial"/>
          <w:spacing w:val="-13"/>
          <w:lang w:val="en-US" w:eastAsia="en-US"/>
        </w:rPr>
        <w:t>cotton</w:t>
      </w:r>
      <w:r w:rsidR="00C259CF" w:rsidRPr="00720A46">
        <w:rPr>
          <w:rFonts w:ascii="Arial" w:hAnsi="Arial" w:cs="Arial"/>
          <w:spacing w:val="-13"/>
          <w:lang w:val="en-US" w:eastAsia="en-US"/>
        </w:rPr>
        <w:t xml:space="preserve"> </w:t>
      </w:r>
      <w:r w:rsidRPr="00720A46">
        <w:rPr>
          <w:rFonts w:ascii="Arial" w:hAnsi="Arial" w:cs="Arial"/>
          <w:spacing w:val="-13"/>
          <w:lang w:val="en-US" w:eastAsia="en-US"/>
        </w:rPr>
        <w:t>as comparable reference where necessary.</w:t>
      </w:r>
    </w:p>
    <w:p w:rsidR="00845C77" w:rsidRPr="00BF07CD" w:rsidRDefault="00845C77" w:rsidP="00F71C00">
      <w:pPr>
        <w:shd w:val="clear" w:color="auto" w:fill="FFFFFF"/>
        <w:tabs>
          <w:tab w:val="left" w:pos="9214"/>
        </w:tabs>
        <w:spacing w:line="274" w:lineRule="exact"/>
        <w:ind w:right="34"/>
        <w:jc w:val="both"/>
        <w:rPr>
          <w:color w:val="0000FF"/>
        </w:rPr>
      </w:pPr>
    </w:p>
    <w:p w:rsidR="00845C77" w:rsidRPr="00BF07CD" w:rsidRDefault="00845C77" w:rsidP="00F71C00">
      <w:pPr>
        <w:shd w:val="clear" w:color="auto" w:fill="FFFFFF"/>
        <w:tabs>
          <w:tab w:val="left" w:pos="9214"/>
        </w:tabs>
        <w:spacing w:line="274" w:lineRule="exact"/>
        <w:ind w:right="34"/>
        <w:jc w:val="both"/>
        <w:rPr>
          <w:color w:val="0000FF"/>
        </w:rPr>
      </w:pPr>
    </w:p>
    <w:p w:rsidR="00845C77" w:rsidRPr="00720A46" w:rsidRDefault="00845C77" w:rsidP="00F71C00">
      <w:pPr>
        <w:shd w:val="clear" w:color="auto" w:fill="FFFFFF"/>
        <w:tabs>
          <w:tab w:val="left" w:pos="360"/>
        </w:tabs>
        <w:spacing w:line="274" w:lineRule="exact"/>
        <w:ind w:right="34"/>
        <w:jc w:val="both"/>
        <w:rPr>
          <w:u w:val="single"/>
        </w:rPr>
      </w:pPr>
      <w:r w:rsidRPr="00720A46">
        <w:rPr>
          <w:rFonts w:ascii="Arial" w:hAnsi="Arial" w:cs="Arial"/>
          <w:spacing w:val="-13"/>
          <w:u w:val="single"/>
          <w:lang w:val="en-US" w:eastAsia="en-US"/>
        </w:rPr>
        <w:t>2.3.</w:t>
      </w:r>
      <w:r w:rsidRPr="00720A46">
        <w:rPr>
          <w:rFonts w:ascii="Arial" w:hAnsi="Arial" w:cs="Arial"/>
          <w:u w:val="single"/>
          <w:lang w:val="en-US" w:eastAsia="en-US"/>
        </w:rPr>
        <w:tab/>
      </w:r>
      <w:r w:rsidRPr="00720A46">
        <w:rPr>
          <w:rFonts w:ascii="Arial" w:hAnsi="Arial" w:cs="Arial"/>
          <w:u w:val="single"/>
          <w:lang w:val="en-US" w:eastAsia="en-US"/>
        </w:rPr>
        <w:tab/>
        <w:t>Time-period</w:t>
      </w:r>
    </w:p>
    <w:p w:rsidR="00845C77" w:rsidRPr="00720A46" w:rsidRDefault="00845C77" w:rsidP="0020545C">
      <w:pPr>
        <w:shd w:val="clear" w:color="auto" w:fill="FFFFFF"/>
        <w:ind w:right="34"/>
        <w:jc w:val="both"/>
        <w:rPr>
          <w:rFonts w:ascii="Arial" w:hAnsi="Arial" w:cs="Arial"/>
          <w:lang w:val="en-US" w:eastAsia="en-US"/>
        </w:rPr>
      </w:pPr>
      <w:r w:rsidRPr="00720A46">
        <w:rPr>
          <w:rFonts w:ascii="Arial" w:hAnsi="Arial" w:cs="Arial"/>
          <w:spacing w:val="-2"/>
          <w:lang w:val="en-US" w:eastAsia="en-US"/>
        </w:rPr>
        <w:t>General surveillance of</w:t>
      </w:r>
      <w:r w:rsidR="0071797F">
        <w:rPr>
          <w:rFonts w:ascii="Arial" w:hAnsi="Arial" w:cs="Arial"/>
          <w:spacing w:val="-2"/>
          <w:lang w:val="en-US" w:eastAsia="en-US"/>
        </w:rPr>
        <w:t xml:space="preserve"> </w:t>
      </w:r>
      <w:r w:rsidR="00463A1B">
        <w:rPr>
          <w:rFonts w:ascii="Arial" w:hAnsi="Arial" w:cs="Arial"/>
          <w:spacing w:val="-2"/>
          <w:lang w:val="en-US" w:eastAsia="en-US"/>
        </w:rPr>
        <w:t xml:space="preserve">this </w:t>
      </w:r>
      <w:r w:rsidR="0071797F">
        <w:rPr>
          <w:rFonts w:ascii="Arial" w:hAnsi="Arial" w:cs="Arial"/>
          <w:spacing w:val="-2"/>
          <w:lang w:val="en-US" w:eastAsia="en-US"/>
        </w:rPr>
        <w:t>GM</w:t>
      </w:r>
      <w:r w:rsidRPr="00720A46">
        <w:rPr>
          <w:rFonts w:ascii="Arial" w:hAnsi="Arial" w:cs="Arial"/>
          <w:spacing w:val="-2"/>
          <w:lang w:val="en-US" w:eastAsia="en-US"/>
        </w:rPr>
        <w:t xml:space="preserve"> </w:t>
      </w:r>
      <w:r w:rsidR="0071797F">
        <w:rPr>
          <w:rFonts w:ascii="Arial" w:hAnsi="Arial" w:cs="Arial"/>
          <w:spacing w:val="-2"/>
          <w:lang w:val="en-US" w:eastAsia="en-US"/>
        </w:rPr>
        <w:t>cotton</w:t>
      </w:r>
      <w:r w:rsidR="00436AF7">
        <w:rPr>
          <w:rFonts w:ascii="Arial" w:hAnsi="Arial" w:cs="Arial"/>
          <w:spacing w:val="-13"/>
          <w:lang w:val="en-US" w:eastAsia="en-US"/>
        </w:rPr>
        <w:t xml:space="preserve"> </w:t>
      </w:r>
      <w:r w:rsidRPr="00720A46">
        <w:rPr>
          <w:rFonts w:ascii="Arial" w:hAnsi="Arial" w:cs="Arial"/>
          <w:spacing w:val="-2"/>
          <w:lang w:val="en-US" w:eastAsia="en-US"/>
        </w:rPr>
        <w:t xml:space="preserve">shall be undertaken for the duration of the </w:t>
      </w:r>
      <w:r w:rsidRPr="00720A46">
        <w:rPr>
          <w:rFonts w:ascii="Arial" w:hAnsi="Arial" w:cs="Arial"/>
          <w:lang w:val="en-US" w:eastAsia="en-US"/>
        </w:rPr>
        <w:t xml:space="preserve">authorisation period for </w:t>
      </w:r>
      <w:r w:rsidR="00463A1B">
        <w:rPr>
          <w:rFonts w:ascii="Arial" w:hAnsi="Arial" w:cs="Arial"/>
          <w:lang w:val="en-US" w:eastAsia="en-US"/>
        </w:rPr>
        <w:t xml:space="preserve">this </w:t>
      </w:r>
      <w:r w:rsidR="0071797F">
        <w:rPr>
          <w:rFonts w:ascii="Arial" w:hAnsi="Arial" w:cs="Arial"/>
          <w:lang w:val="en-US" w:eastAsia="en-US"/>
        </w:rPr>
        <w:t>GM cotton</w:t>
      </w:r>
      <w:r w:rsidR="00436AF7">
        <w:rPr>
          <w:rFonts w:ascii="Arial" w:hAnsi="Arial" w:cs="Arial"/>
          <w:spacing w:val="-13"/>
          <w:lang w:val="en-US" w:eastAsia="en-US"/>
        </w:rPr>
        <w:t xml:space="preserve"> </w:t>
      </w:r>
      <w:r w:rsidRPr="00720A46">
        <w:rPr>
          <w:rFonts w:ascii="Arial" w:hAnsi="Arial" w:cs="Arial"/>
          <w:lang w:val="en-US" w:eastAsia="en-US"/>
        </w:rPr>
        <w:t>for import and processing.</w:t>
      </w:r>
    </w:p>
    <w:p w:rsidR="00845C77" w:rsidRPr="00BF07CD" w:rsidRDefault="00845C77" w:rsidP="0020545C">
      <w:pPr>
        <w:shd w:val="clear" w:color="auto" w:fill="FFFFFF"/>
        <w:ind w:right="34"/>
        <w:jc w:val="both"/>
        <w:rPr>
          <w:color w:val="0000FF"/>
        </w:rPr>
      </w:pPr>
    </w:p>
    <w:p w:rsidR="00845C77" w:rsidRPr="00BF07CD" w:rsidRDefault="00845C77" w:rsidP="0020545C">
      <w:pPr>
        <w:shd w:val="clear" w:color="auto" w:fill="FFFFFF"/>
        <w:ind w:right="34"/>
        <w:jc w:val="both"/>
        <w:rPr>
          <w:color w:val="0000FF"/>
        </w:rPr>
      </w:pPr>
    </w:p>
    <w:p w:rsidR="00845C77" w:rsidRPr="00720A46" w:rsidRDefault="00845C77" w:rsidP="0020545C">
      <w:pPr>
        <w:shd w:val="clear" w:color="auto" w:fill="FFFFFF"/>
        <w:tabs>
          <w:tab w:val="left" w:pos="360"/>
        </w:tabs>
        <w:ind w:right="34"/>
        <w:jc w:val="both"/>
        <w:rPr>
          <w:rFonts w:ascii="Arial" w:hAnsi="Arial" w:cs="Arial"/>
          <w:spacing w:val="-3"/>
          <w:u w:val="single"/>
          <w:lang w:val="en-US" w:eastAsia="en-US"/>
        </w:rPr>
      </w:pPr>
      <w:r w:rsidRPr="00720A46">
        <w:rPr>
          <w:rFonts w:ascii="Arial" w:hAnsi="Arial" w:cs="Arial"/>
          <w:spacing w:val="-13"/>
          <w:u w:val="single"/>
          <w:lang w:val="en-US" w:eastAsia="en-US"/>
        </w:rPr>
        <w:t>2.4.</w:t>
      </w:r>
      <w:r w:rsidRPr="00720A46">
        <w:rPr>
          <w:rFonts w:ascii="Arial" w:hAnsi="Arial" w:cs="Arial"/>
          <w:u w:val="single"/>
          <w:lang w:val="en-US" w:eastAsia="en-US"/>
        </w:rPr>
        <w:tab/>
      </w:r>
      <w:r w:rsidRPr="00720A46">
        <w:rPr>
          <w:rFonts w:ascii="Arial" w:hAnsi="Arial" w:cs="Arial"/>
          <w:u w:val="single"/>
          <w:lang w:val="en-US" w:eastAsia="en-US"/>
        </w:rPr>
        <w:tab/>
      </w:r>
      <w:r w:rsidRPr="00720A46">
        <w:rPr>
          <w:rFonts w:ascii="Arial" w:hAnsi="Arial" w:cs="Arial"/>
          <w:spacing w:val="-3"/>
          <w:u w:val="single"/>
          <w:lang w:val="en-US" w:eastAsia="en-US"/>
        </w:rPr>
        <w:t>Assigning responsibilities</w:t>
      </w:r>
    </w:p>
    <w:p w:rsidR="00845C77" w:rsidRPr="00BF07CD" w:rsidRDefault="00845C77" w:rsidP="0020545C">
      <w:pPr>
        <w:shd w:val="clear" w:color="auto" w:fill="FFFFFF"/>
        <w:tabs>
          <w:tab w:val="left" w:pos="360"/>
        </w:tabs>
        <w:ind w:right="34"/>
        <w:jc w:val="both"/>
        <w:rPr>
          <w:color w:val="0000FF"/>
          <w:u w:val="single"/>
        </w:rPr>
      </w:pPr>
    </w:p>
    <w:p w:rsidR="00845C77" w:rsidRPr="00720A46" w:rsidRDefault="00845C77" w:rsidP="0020545C">
      <w:pPr>
        <w:shd w:val="clear" w:color="auto" w:fill="FFFFFF"/>
        <w:ind w:right="36"/>
        <w:jc w:val="both"/>
        <w:rPr>
          <w:rFonts w:ascii="Arial" w:hAnsi="Arial" w:cs="Arial"/>
          <w:lang w:val="en-US" w:eastAsia="en-US"/>
        </w:rPr>
      </w:pPr>
      <w:r w:rsidRPr="00720A46">
        <w:rPr>
          <w:rFonts w:ascii="Arial" w:hAnsi="Arial" w:cs="Arial"/>
          <w:spacing w:val="-8"/>
          <w:lang w:val="en-US" w:eastAsia="en-US"/>
        </w:rPr>
        <w:t xml:space="preserve">The authorisation holder is responsible for ensuring that the monitoring plan </w:t>
      </w:r>
      <w:r w:rsidRPr="00720A46">
        <w:rPr>
          <w:rFonts w:ascii="Arial" w:hAnsi="Arial" w:cs="Arial"/>
          <w:spacing w:val="-3"/>
          <w:lang w:val="en-US" w:eastAsia="en-US"/>
        </w:rPr>
        <w:t xml:space="preserve">is put in place and properly implemented in accordance with the </w:t>
      </w:r>
      <w:r w:rsidRPr="00720A46">
        <w:rPr>
          <w:rFonts w:ascii="Arial" w:hAnsi="Arial" w:cs="Arial"/>
          <w:lang w:val="en-US" w:eastAsia="en-US"/>
        </w:rPr>
        <w:t>conditions of the authorisation.</w:t>
      </w:r>
    </w:p>
    <w:p w:rsidR="00845C77" w:rsidRPr="00720A46" w:rsidRDefault="00845C77" w:rsidP="0020545C">
      <w:pPr>
        <w:shd w:val="clear" w:color="auto" w:fill="FFFFFF"/>
        <w:ind w:right="36"/>
        <w:jc w:val="both"/>
        <w:rPr>
          <w:rFonts w:ascii="Arial" w:hAnsi="Arial" w:cs="Arial"/>
          <w:lang w:val="en-US" w:eastAsia="en-US"/>
        </w:rPr>
      </w:pPr>
    </w:p>
    <w:p w:rsidR="00845C77" w:rsidRPr="00720A46" w:rsidRDefault="00845C77" w:rsidP="000E07E0">
      <w:pPr>
        <w:shd w:val="clear" w:color="auto" w:fill="FFFFFF"/>
        <w:spacing w:line="274" w:lineRule="exact"/>
        <w:ind w:right="36"/>
        <w:jc w:val="both"/>
        <w:rPr>
          <w:rFonts w:ascii="Arial" w:hAnsi="Arial" w:cs="Arial"/>
          <w:lang w:val="en-US" w:eastAsia="en-US"/>
        </w:rPr>
      </w:pPr>
      <w:r w:rsidRPr="00720A46">
        <w:rPr>
          <w:rFonts w:ascii="Arial" w:hAnsi="Arial" w:cs="Arial"/>
          <w:lang w:val="en-US" w:eastAsia="en-US"/>
        </w:rPr>
        <w:t>The authori</w:t>
      </w:r>
      <w:r w:rsidR="008A59D7">
        <w:rPr>
          <w:rFonts w:ascii="Arial" w:hAnsi="Arial" w:cs="Arial"/>
          <w:lang w:val="en-US" w:eastAsia="en-US"/>
        </w:rPr>
        <w:t>s</w:t>
      </w:r>
      <w:r w:rsidRPr="00720A46">
        <w:rPr>
          <w:rFonts w:ascii="Arial" w:hAnsi="Arial" w:cs="Arial"/>
          <w:lang w:val="en-US" w:eastAsia="en-US"/>
        </w:rPr>
        <w:t>ation holder shall be in the position to give evidence to the Commission and the competent authorities of the Member States:</w:t>
      </w:r>
    </w:p>
    <w:p w:rsidR="00845C77" w:rsidRPr="00720A46" w:rsidRDefault="00845C77" w:rsidP="000E07E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ind w:right="36"/>
        <w:jc w:val="both"/>
        <w:rPr>
          <w:rFonts w:ascii="Arial" w:hAnsi="Arial" w:cs="Arial"/>
        </w:rPr>
      </w:pPr>
      <w:r w:rsidRPr="00720A46">
        <w:rPr>
          <w:rFonts w:ascii="Arial" w:hAnsi="Arial" w:cs="Arial"/>
        </w:rPr>
        <w:t xml:space="preserve">That the monitoring networks as specified in the monitoring plan collect the information relevant for the monitoring of </w:t>
      </w:r>
      <w:r w:rsidR="00463A1B">
        <w:rPr>
          <w:rFonts w:ascii="Arial" w:hAnsi="Arial" w:cs="Arial"/>
        </w:rPr>
        <w:t xml:space="preserve">this </w:t>
      </w:r>
      <w:r w:rsidR="00AB0037">
        <w:rPr>
          <w:rFonts w:ascii="Arial" w:hAnsi="Arial" w:cs="Arial"/>
        </w:rPr>
        <w:t>GM cotton</w:t>
      </w:r>
      <w:r w:rsidRPr="00720A46">
        <w:rPr>
          <w:rFonts w:ascii="Arial" w:hAnsi="Arial" w:cs="Arial"/>
        </w:rPr>
        <w:t>;</w:t>
      </w:r>
    </w:p>
    <w:p w:rsidR="00845C77" w:rsidRPr="00720A46" w:rsidRDefault="00845C77" w:rsidP="002054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</w:rPr>
      </w:pPr>
      <w:r w:rsidRPr="00720A46">
        <w:rPr>
          <w:rFonts w:ascii="Arial" w:hAnsi="Arial" w:cs="Arial"/>
        </w:rPr>
        <w:t>That the members of these networks have agreed to make available that information to the authorisation holder before the date of the submission of the monitoring report.</w:t>
      </w:r>
    </w:p>
    <w:p w:rsidR="00845C77" w:rsidRPr="00720A46" w:rsidRDefault="00845C77" w:rsidP="0020545C">
      <w:pPr>
        <w:widowControl w:val="0"/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</w:rPr>
      </w:pPr>
    </w:p>
    <w:p w:rsidR="00845C77" w:rsidRPr="00720A46" w:rsidRDefault="00845C77" w:rsidP="0020545C">
      <w:pPr>
        <w:shd w:val="clear" w:color="auto" w:fill="FFFFFF"/>
        <w:ind w:right="36"/>
        <w:jc w:val="both"/>
        <w:rPr>
          <w:rFonts w:ascii="Arial" w:hAnsi="Arial" w:cs="Arial"/>
          <w:lang w:val="en-US" w:eastAsia="en-US"/>
        </w:rPr>
      </w:pPr>
      <w:r w:rsidRPr="00720A46">
        <w:rPr>
          <w:rFonts w:ascii="Arial" w:hAnsi="Arial" w:cs="Arial"/>
          <w:spacing w:val="-1"/>
          <w:lang w:val="en-US" w:eastAsia="en-US"/>
        </w:rPr>
        <w:lastRenderedPageBreak/>
        <w:t xml:space="preserve">The third parties involved in the general surveillance shall report any potential </w:t>
      </w:r>
      <w:r w:rsidRPr="00720A46">
        <w:rPr>
          <w:rFonts w:ascii="Arial" w:hAnsi="Arial" w:cs="Arial"/>
          <w:spacing w:val="-2"/>
          <w:lang w:val="en-US" w:eastAsia="en-US"/>
        </w:rPr>
        <w:t xml:space="preserve">unanticipated adverse effects to the authorisation holder, who shall immediately </w:t>
      </w:r>
      <w:r w:rsidRPr="00720A46">
        <w:rPr>
          <w:rFonts w:ascii="Arial" w:hAnsi="Arial" w:cs="Arial"/>
          <w:spacing w:val="-11"/>
          <w:lang w:val="en-US" w:eastAsia="en-US"/>
        </w:rPr>
        <w:t xml:space="preserve">investigate and inform the European Commission in accordance with Regulation (EC) No </w:t>
      </w:r>
      <w:r w:rsidRPr="00720A46">
        <w:rPr>
          <w:rFonts w:ascii="Arial" w:hAnsi="Arial" w:cs="Arial"/>
          <w:lang w:val="en-US" w:eastAsia="en-US"/>
        </w:rPr>
        <w:t>1829/2003</w:t>
      </w:r>
      <w:r w:rsidR="00436AF7">
        <w:rPr>
          <w:rStyle w:val="FootnoteReference"/>
          <w:rFonts w:ascii="Arial" w:hAnsi="Arial" w:cs="Arial"/>
          <w:lang w:val="en-US" w:eastAsia="en-US"/>
        </w:rPr>
        <w:footnoteReference w:id="3"/>
      </w:r>
      <w:r w:rsidRPr="00720A46">
        <w:rPr>
          <w:rFonts w:ascii="Arial" w:hAnsi="Arial" w:cs="Arial"/>
          <w:lang w:val="en-US" w:eastAsia="en-US"/>
        </w:rPr>
        <w:t>, as described in Section 3.</w:t>
      </w:r>
    </w:p>
    <w:p w:rsidR="00845C77" w:rsidRPr="00BF07CD" w:rsidRDefault="00845C77" w:rsidP="0020545C">
      <w:pPr>
        <w:shd w:val="clear" w:color="auto" w:fill="FFFFFF"/>
        <w:ind w:right="36"/>
        <w:jc w:val="both"/>
        <w:rPr>
          <w:rFonts w:ascii="Arial" w:hAnsi="Arial" w:cs="Arial"/>
          <w:color w:val="0000FF"/>
          <w:lang w:val="en-US" w:eastAsia="en-US"/>
        </w:rPr>
      </w:pPr>
    </w:p>
    <w:p w:rsidR="00845C77" w:rsidRPr="00BF07CD" w:rsidRDefault="00845C77" w:rsidP="0020545C">
      <w:pPr>
        <w:shd w:val="clear" w:color="auto" w:fill="FFFFFF"/>
        <w:ind w:right="36"/>
        <w:jc w:val="both"/>
        <w:rPr>
          <w:color w:val="0000FF"/>
        </w:rPr>
      </w:pPr>
    </w:p>
    <w:p w:rsidR="00845C77" w:rsidRPr="00720A46" w:rsidRDefault="00845C77" w:rsidP="0020545C">
      <w:pPr>
        <w:shd w:val="clear" w:color="auto" w:fill="FFFFFF"/>
        <w:tabs>
          <w:tab w:val="left" w:pos="360"/>
        </w:tabs>
        <w:ind w:right="5761"/>
        <w:jc w:val="both"/>
        <w:rPr>
          <w:rFonts w:ascii="Arial" w:hAnsi="Arial" w:cs="Arial"/>
          <w:u w:val="single"/>
        </w:rPr>
      </w:pPr>
      <w:r w:rsidRPr="00720A46">
        <w:rPr>
          <w:rFonts w:ascii="Arial" w:hAnsi="Arial" w:cs="Arial"/>
          <w:u w:val="single"/>
          <w:lang w:val="en-US" w:eastAsia="en-US"/>
        </w:rPr>
        <w:t>2.5.</w:t>
      </w:r>
      <w:r w:rsidRPr="00720A46">
        <w:rPr>
          <w:rFonts w:ascii="Arial" w:hAnsi="Arial" w:cs="Arial"/>
          <w:u w:val="single"/>
          <w:lang w:val="en-US" w:eastAsia="en-US"/>
        </w:rPr>
        <w:tab/>
      </w:r>
      <w:r w:rsidRPr="00720A46">
        <w:rPr>
          <w:rFonts w:ascii="Arial" w:hAnsi="Arial" w:cs="Arial"/>
          <w:u w:val="single"/>
        </w:rPr>
        <w:t>Existing systems</w:t>
      </w:r>
    </w:p>
    <w:p w:rsidR="00845C77" w:rsidRPr="00BF07CD" w:rsidRDefault="00845C77" w:rsidP="0020545C">
      <w:pPr>
        <w:shd w:val="clear" w:color="auto" w:fill="FFFFFF"/>
        <w:tabs>
          <w:tab w:val="left" w:pos="360"/>
        </w:tabs>
        <w:ind w:right="5761"/>
        <w:jc w:val="both"/>
        <w:rPr>
          <w:rFonts w:ascii="Arial" w:hAnsi="Arial" w:cs="Arial"/>
          <w:color w:val="0000FF"/>
          <w:u w:val="single"/>
        </w:rPr>
      </w:pPr>
    </w:p>
    <w:p w:rsidR="00845C77" w:rsidRPr="00444A17" w:rsidRDefault="00845C77" w:rsidP="0020545C">
      <w:pPr>
        <w:shd w:val="clear" w:color="auto" w:fill="FFFFFF"/>
        <w:tabs>
          <w:tab w:val="left" w:pos="360"/>
        </w:tabs>
        <w:ind w:right="5761"/>
        <w:jc w:val="both"/>
        <w:rPr>
          <w:i/>
        </w:rPr>
      </w:pPr>
      <w:r w:rsidRPr="00444A17">
        <w:rPr>
          <w:rFonts w:ascii="Arial" w:hAnsi="Arial" w:cs="Arial"/>
          <w:i/>
          <w:spacing w:val="-9"/>
          <w:lang w:val="en-US" w:eastAsia="en-US"/>
        </w:rPr>
        <w:t>Primary sources of information</w:t>
      </w:r>
    </w:p>
    <w:p w:rsidR="00845C77" w:rsidRPr="00444A17" w:rsidRDefault="00845C77" w:rsidP="00FA06C8">
      <w:pPr>
        <w:shd w:val="clear" w:color="auto" w:fill="FFFFFF"/>
        <w:ind w:right="74"/>
        <w:jc w:val="both"/>
        <w:rPr>
          <w:rFonts w:ascii="Arial" w:hAnsi="Arial" w:cs="Arial"/>
          <w:spacing w:val="-3"/>
          <w:lang w:val="en-US" w:eastAsia="en-US"/>
        </w:rPr>
      </w:pPr>
      <w:r w:rsidRPr="00444A17">
        <w:rPr>
          <w:rFonts w:ascii="Arial" w:hAnsi="Arial" w:cs="Arial"/>
          <w:spacing w:val="-4"/>
          <w:lang w:val="en-US" w:eastAsia="en-US"/>
        </w:rPr>
        <w:t xml:space="preserve">The authorisation holder is not involved in commodity trade </w:t>
      </w:r>
      <w:r w:rsidR="00A51D3A" w:rsidRPr="00444A17">
        <w:rPr>
          <w:rFonts w:ascii="Arial" w:hAnsi="Arial" w:cs="Arial"/>
          <w:spacing w:val="-4"/>
          <w:lang w:val="en-US" w:eastAsia="en-US"/>
        </w:rPr>
        <w:t xml:space="preserve">with </w:t>
      </w:r>
      <w:r w:rsidR="00AB5B69">
        <w:rPr>
          <w:rFonts w:ascii="Arial" w:hAnsi="Arial" w:cs="Arial"/>
          <w:spacing w:val="-4"/>
          <w:lang w:val="en-US" w:eastAsia="en-US"/>
        </w:rPr>
        <w:t xml:space="preserve">this </w:t>
      </w:r>
      <w:r w:rsidR="00AB0037">
        <w:rPr>
          <w:rFonts w:ascii="Arial" w:hAnsi="Arial" w:cs="Arial"/>
          <w:spacing w:val="-13"/>
          <w:lang w:val="en-US" w:eastAsia="en-US"/>
        </w:rPr>
        <w:t>GM cotton</w:t>
      </w:r>
      <w:r w:rsidRPr="00444A17">
        <w:rPr>
          <w:rFonts w:ascii="Arial" w:hAnsi="Arial" w:cs="Arial"/>
          <w:spacing w:val="-4"/>
          <w:lang w:eastAsia="en-US"/>
        </w:rPr>
        <w:t xml:space="preserve">. </w:t>
      </w:r>
      <w:r w:rsidRPr="00444A17">
        <w:rPr>
          <w:rFonts w:ascii="Arial" w:hAnsi="Arial" w:cs="Arial"/>
          <w:spacing w:val="-4"/>
          <w:lang w:val="en-US" w:eastAsia="en-US"/>
        </w:rPr>
        <w:t xml:space="preserve">The </w:t>
      </w:r>
      <w:r w:rsidRPr="00444A17">
        <w:rPr>
          <w:rFonts w:ascii="Arial" w:hAnsi="Arial" w:cs="Arial"/>
          <w:spacing w:val="-8"/>
          <w:lang w:val="en-US" w:eastAsia="en-US"/>
        </w:rPr>
        <w:t xml:space="preserve">monitoring methodology hence needs to be predominantly based on collaboration with </w:t>
      </w:r>
      <w:r w:rsidRPr="00444A17">
        <w:rPr>
          <w:rFonts w:ascii="Arial" w:hAnsi="Arial" w:cs="Arial"/>
          <w:spacing w:val="-9"/>
          <w:lang w:val="en-US" w:eastAsia="en-US"/>
        </w:rPr>
        <w:t xml:space="preserve">third parties, such as operators involved in the import, handling and processing of </w:t>
      </w:r>
      <w:r w:rsidR="00A51D3A" w:rsidRPr="00444A17">
        <w:rPr>
          <w:rFonts w:ascii="Arial" w:hAnsi="Arial" w:cs="Arial"/>
          <w:spacing w:val="-9"/>
          <w:lang w:val="en-US" w:eastAsia="en-US"/>
        </w:rPr>
        <w:t xml:space="preserve">viable </w:t>
      </w:r>
      <w:r w:rsidR="00AB0037">
        <w:rPr>
          <w:rFonts w:ascii="Arial" w:hAnsi="Arial" w:cs="Arial"/>
          <w:spacing w:val="-13"/>
          <w:lang w:val="en-US" w:eastAsia="en-US"/>
        </w:rPr>
        <w:t>GM cotton</w:t>
      </w:r>
      <w:r w:rsidR="00AB5B69" w:rsidRPr="00AB5B69">
        <w:rPr>
          <w:rFonts w:ascii="Arial" w:hAnsi="Arial" w:cs="Arial"/>
          <w:spacing w:val="-13"/>
          <w:lang w:val="en-US" w:eastAsia="en-US"/>
        </w:rPr>
        <w:t xml:space="preserve"> GHB614 </w:t>
      </w:r>
      <w:r w:rsidR="00AB5B69" w:rsidRPr="00AB5B69">
        <w:rPr>
          <w:rFonts w:ascii="Arial" w:hAnsi="Arial" w:cs="Arial"/>
          <w:spacing w:val="-13"/>
          <w:lang w:eastAsia="en-US"/>
        </w:rPr>
        <w:t>×</w:t>
      </w:r>
      <w:r w:rsidR="00AB5B69" w:rsidRPr="00AB5B69">
        <w:rPr>
          <w:rFonts w:ascii="Arial" w:hAnsi="Arial" w:cs="Arial"/>
          <w:spacing w:val="-13"/>
          <w:lang w:val="en-US" w:eastAsia="en-US"/>
        </w:rPr>
        <w:t xml:space="preserve"> LLCotton25 </w:t>
      </w:r>
      <w:r w:rsidR="00AB5B69" w:rsidRPr="00AB5B69">
        <w:rPr>
          <w:rFonts w:ascii="Arial" w:hAnsi="Arial" w:cs="Arial"/>
          <w:spacing w:val="-13"/>
          <w:lang w:eastAsia="en-US"/>
        </w:rPr>
        <w:t>×</w:t>
      </w:r>
      <w:r w:rsidR="00AB5B69" w:rsidRPr="00AB5B69">
        <w:rPr>
          <w:rFonts w:ascii="Arial" w:hAnsi="Arial" w:cs="Arial"/>
          <w:spacing w:val="-13"/>
          <w:lang w:val="en-US" w:eastAsia="en-US"/>
        </w:rPr>
        <w:t xml:space="preserve"> MON 15985</w:t>
      </w:r>
      <w:r w:rsidRPr="00444A17">
        <w:rPr>
          <w:rFonts w:ascii="Arial" w:hAnsi="Arial" w:cs="Arial"/>
          <w:spacing w:val="-10"/>
          <w:lang w:eastAsia="en-US"/>
        </w:rPr>
        <w:t xml:space="preserve">. </w:t>
      </w:r>
      <w:r w:rsidRPr="00444A17">
        <w:rPr>
          <w:rFonts w:ascii="Arial" w:hAnsi="Arial" w:cs="Arial"/>
          <w:spacing w:val="-10"/>
          <w:lang w:val="en-US" w:eastAsia="en-US"/>
        </w:rPr>
        <w:t xml:space="preserve">They are exposed to the imported </w:t>
      </w:r>
      <w:r w:rsidR="00A51D3A" w:rsidRPr="00444A17">
        <w:rPr>
          <w:rFonts w:ascii="Arial" w:hAnsi="Arial" w:cs="Arial"/>
          <w:spacing w:val="-10"/>
          <w:lang w:val="en-US" w:eastAsia="en-US"/>
        </w:rPr>
        <w:t xml:space="preserve">viable </w:t>
      </w:r>
      <w:r w:rsidR="00AB0037">
        <w:rPr>
          <w:rFonts w:ascii="Arial" w:hAnsi="Arial" w:cs="Arial"/>
          <w:spacing w:val="-13"/>
          <w:lang w:val="en-US" w:eastAsia="en-US"/>
        </w:rPr>
        <w:t>G</w:t>
      </w:r>
      <w:r w:rsidR="00AB5B69">
        <w:rPr>
          <w:rFonts w:ascii="Arial" w:hAnsi="Arial" w:cs="Arial"/>
          <w:spacing w:val="-13"/>
          <w:lang w:val="en-US" w:eastAsia="en-US"/>
        </w:rPr>
        <w:t>M</w:t>
      </w:r>
      <w:r w:rsidR="00AB0037">
        <w:rPr>
          <w:rFonts w:ascii="Arial" w:hAnsi="Arial" w:cs="Arial"/>
          <w:spacing w:val="-13"/>
          <w:lang w:val="en-US" w:eastAsia="en-US"/>
        </w:rPr>
        <w:t xml:space="preserve"> cotton</w:t>
      </w:r>
      <w:r w:rsidR="00AB5B69" w:rsidRPr="00AB5B69">
        <w:rPr>
          <w:rFonts w:ascii="Arial" w:hAnsi="Arial" w:cs="Arial"/>
          <w:spacing w:val="-13"/>
          <w:lang w:val="en-US" w:eastAsia="en-US"/>
        </w:rPr>
        <w:t xml:space="preserve"> GHB614 </w:t>
      </w:r>
      <w:r w:rsidR="00AB5B69" w:rsidRPr="00AB5B69">
        <w:rPr>
          <w:rFonts w:ascii="Arial" w:hAnsi="Arial" w:cs="Arial"/>
          <w:spacing w:val="-13"/>
          <w:lang w:eastAsia="en-US"/>
        </w:rPr>
        <w:t>×</w:t>
      </w:r>
      <w:r w:rsidR="00AB5B69" w:rsidRPr="00AB5B69">
        <w:rPr>
          <w:rFonts w:ascii="Arial" w:hAnsi="Arial" w:cs="Arial"/>
          <w:spacing w:val="-13"/>
          <w:lang w:val="en-US" w:eastAsia="en-US"/>
        </w:rPr>
        <w:t xml:space="preserve"> LLCotton25 </w:t>
      </w:r>
      <w:r w:rsidR="00AB5B69" w:rsidRPr="00AB5B69">
        <w:rPr>
          <w:rFonts w:ascii="Arial" w:hAnsi="Arial" w:cs="Arial"/>
          <w:spacing w:val="-13"/>
          <w:lang w:eastAsia="en-US"/>
        </w:rPr>
        <w:t>×</w:t>
      </w:r>
      <w:r w:rsidR="00AB5B69" w:rsidRPr="00AB5B69">
        <w:rPr>
          <w:rFonts w:ascii="Arial" w:hAnsi="Arial" w:cs="Arial"/>
          <w:spacing w:val="-13"/>
          <w:lang w:val="en-US" w:eastAsia="en-US"/>
        </w:rPr>
        <w:t xml:space="preserve"> MON 15985</w:t>
      </w:r>
      <w:r w:rsidRPr="00444A17">
        <w:rPr>
          <w:rFonts w:ascii="Arial" w:hAnsi="Arial" w:cs="Arial"/>
          <w:spacing w:val="-10"/>
          <w:lang w:eastAsia="en-US"/>
        </w:rPr>
        <w:t xml:space="preserve"> </w:t>
      </w:r>
      <w:r w:rsidRPr="00444A17">
        <w:rPr>
          <w:rFonts w:ascii="Arial" w:hAnsi="Arial" w:cs="Arial"/>
          <w:spacing w:val="-10"/>
          <w:lang w:val="en-US" w:eastAsia="en-US"/>
        </w:rPr>
        <w:t xml:space="preserve">and therefore are the </w:t>
      </w:r>
      <w:r w:rsidRPr="00444A17">
        <w:rPr>
          <w:rFonts w:ascii="Arial" w:hAnsi="Arial" w:cs="Arial"/>
          <w:spacing w:val="-9"/>
          <w:lang w:val="en-US" w:eastAsia="en-US"/>
        </w:rPr>
        <w:t xml:space="preserve">best placed to observe and report any unanticipated adverse effects in the framework of </w:t>
      </w:r>
      <w:r w:rsidRPr="00444A17">
        <w:rPr>
          <w:rFonts w:ascii="Arial" w:hAnsi="Arial" w:cs="Arial"/>
          <w:spacing w:val="-3"/>
          <w:lang w:val="en-US" w:eastAsia="en-US"/>
        </w:rPr>
        <w:t>their routine surveillance of the commodities they handle and use. The routine surveillance is based on the HACCP principles</w:t>
      </w:r>
      <w:r w:rsidR="00973CA9" w:rsidRPr="00973CA9">
        <w:rPr>
          <w:color w:val="000000"/>
          <w:lang w:val="en-US" w:eastAsia="en-US" w:bidi="en-US"/>
        </w:rPr>
        <w:t xml:space="preserve"> </w:t>
      </w:r>
      <w:r w:rsidR="00973CA9" w:rsidRPr="00973CA9">
        <w:rPr>
          <w:rFonts w:ascii="Arial" w:hAnsi="Arial" w:cs="Arial"/>
          <w:spacing w:val="-3"/>
          <w:lang w:val="en-US" w:eastAsia="en-US" w:bidi="en-US"/>
        </w:rPr>
        <w:t xml:space="preserve">as reflected on the </w:t>
      </w:r>
      <w:r w:rsidR="00973CA9" w:rsidRPr="00973CA9">
        <w:rPr>
          <w:rFonts w:ascii="Arial" w:hAnsi="Arial" w:cs="Arial"/>
          <w:spacing w:val="-3"/>
          <w:lang w:eastAsia="en-US"/>
        </w:rPr>
        <w:t xml:space="preserve">website </w:t>
      </w:r>
      <w:r w:rsidR="00973CA9" w:rsidRPr="00973CA9">
        <w:rPr>
          <w:rFonts w:ascii="Arial" w:hAnsi="Arial" w:cs="Arial"/>
          <w:spacing w:val="-3"/>
          <w:lang w:val="en-US" w:eastAsia="en-US" w:bidi="en-US"/>
        </w:rPr>
        <w:t>of the trade associations representing the operators involved in the PMEM (see below).</w:t>
      </w:r>
    </w:p>
    <w:p w:rsidR="00845C77" w:rsidRPr="00BF07CD" w:rsidRDefault="00845C77" w:rsidP="00FA06C8">
      <w:pPr>
        <w:shd w:val="clear" w:color="auto" w:fill="FFFFFF"/>
        <w:ind w:right="74"/>
        <w:jc w:val="both"/>
        <w:rPr>
          <w:color w:val="0000FF"/>
        </w:rPr>
      </w:pPr>
    </w:p>
    <w:p w:rsidR="00845C77" w:rsidRPr="00444A17" w:rsidRDefault="00845C77" w:rsidP="0040438C">
      <w:pPr>
        <w:shd w:val="clear" w:color="auto" w:fill="FFFFFF"/>
        <w:ind w:right="74"/>
        <w:jc w:val="both"/>
        <w:rPr>
          <w:rFonts w:ascii="Arial" w:hAnsi="Arial" w:cs="Arial"/>
          <w:spacing w:val="-8"/>
          <w:lang w:val="en-US" w:eastAsia="en-US"/>
        </w:rPr>
      </w:pPr>
      <w:r w:rsidRPr="00444A17">
        <w:rPr>
          <w:rFonts w:ascii="Arial" w:hAnsi="Arial" w:cs="Arial"/>
          <w:spacing w:val="-7"/>
          <w:lang w:val="en-US" w:eastAsia="en-US"/>
        </w:rPr>
        <w:t xml:space="preserve">Since traders may commingle </w:t>
      </w:r>
      <w:r w:rsidR="00AB5B69">
        <w:rPr>
          <w:rFonts w:ascii="Arial" w:hAnsi="Arial" w:cs="Arial"/>
          <w:spacing w:val="-7"/>
          <w:lang w:val="en-US" w:eastAsia="en-US"/>
        </w:rPr>
        <w:t xml:space="preserve">this </w:t>
      </w:r>
      <w:r w:rsidR="00AB0037">
        <w:rPr>
          <w:rFonts w:ascii="Arial" w:hAnsi="Arial" w:cs="Arial"/>
          <w:spacing w:val="-13"/>
          <w:lang w:val="en-US" w:eastAsia="en-US"/>
        </w:rPr>
        <w:t>GM cotton</w:t>
      </w:r>
      <w:r w:rsidRPr="00444A17">
        <w:rPr>
          <w:rFonts w:ascii="Arial" w:hAnsi="Arial" w:cs="Arial"/>
          <w:spacing w:val="-7"/>
          <w:lang w:eastAsia="en-US"/>
        </w:rPr>
        <w:t xml:space="preserve"> </w:t>
      </w:r>
      <w:r w:rsidRPr="00444A17">
        <w:rPr>
          <w:rFonts w:ascii="Arial" w:hAnsi="Arial" w:cs="Arial"/>
          <w:spacing w:val="-7"/>
          <w:lang w:val="en-US" w:eastAsia="en-US"/>
        </w:rPr>
        <w:t xml:space="preserve">with other commercial </w:t>
      </w:r>
      <w:r w:rsidR="00AB0037">
        <w:rPr>
          <w:rFonts w:ascii="Arial" w:hAnsi="Arial" w:cs="Arial"/>
          <w:spacing w:val="-7"/>
          <w:lang w:val="en-US" w:eastAsia="en-US"/>
        </w:rPr>
        <w:t>cotton</w:t>
      </w:r>
      <w:r w:rsidRPr="00444A17">
        <w:rPr>
          <w:rFonts w:ascii="Arial" w:hAnsi="Arial" w:cs="Arial"/>
          <w:spacing w:val="-7"/>
          <w:lang w:val="en-US" w:eastAsia="en-US"/>
        </w:rPr>
        <w:t xml:space="preserve">, including </w:t>
      </w:r>
      <w:r w:rsidRPr="00444A17">
        <w:rPr>
          <w:rFonts w:ascii="Arial" w:hAnsi="Arial" w:cs="Arial"/>
          <w:spacing w:val="-10"/>
          <w:lang w:val="en-US" w:eastAsia="en-US"/>
        </w:rPr>
        <w:t xml:space="preserve">authorised </w:t>
      </w:r>
      <w:r w:rsidRPr="00444A17">
        <w:rPr>
          <w:rFonts w:ascii="Arial" w:hAnsi="Arial" w:cs="Arial"/>
          <w:spacing w:val="-10"/>
          <w:lang w:eastAsia="en-US"/>
        </w:rPr>
        <w:t xml:space="preserve">GM </w:t>
      </w:r>
      <w:r w:rsidR="00AB0037">
        <w:rPr>
          <w:rFonts w:ascii="Arial" w:hAnsi="Arial" w:cs="Arial"/>
          <w:spacing w:val="-10"/>
          <w:lang w:val="en-US" w:eastAsia="en-US"/>
        </w:rPr>
        <w:t>cotton</w:t>
      </w:r>
      <w:r w:rsidRPr="00444A17">
        <w:rPr>
          <w:rFonts w:ascii="Arial" w:hAnsi="Arial" w:cs="Arial"/>
          <w:spacing w:val="-10"/>
          <w:lang w:val="en-US" w:eastAsia="en-US"/>
        </w:rPr>
        <w:t xml:space="preserve">, the authorisation holder is working together with other members </w:t>
      </w:r>
      <w:r w:rsidRPr="00444A17">
        <w:rPr>
          <w:rFonts w:ascii="Arial" w:hAnsi="Arial" w:cs="Arial"/>
          <w:spacing w:val="-6"/>
          <w:lang w:val="en-US" w:eastAsia="en-US"/>
        </w:rPr>
        <w:t xml:space="preserve">of the plant biotechnology industry within the European Association of </w:t>
      </w:r>
      <w:r w:rsidRPr="00444A17">
        <w:rPr>
          <w:rFonts w:ascii="Arial" w:hAnsi="Arial" w:cs="Arial"/>
          <w:spacing w:val="-6"/>
          <w:lang w:eastAsia="en-US"/>
        </w:rPr>
        <w:t xml:space="preserve">Bioindustries </w:t>
      </w:r>
      <w:r w:rsidRPr="00444A17">
        <w:rPr>
          <w:rFonts w:ascii="Arial" w:hAnsi="Arial" w:cs="Arial"/>
          <w:spacing w:val="-7"/>
          <w:lang w:eastAsia="en-US"/>
        </w:rPr>
        <w:t xml:space="preserve">(EuropaBio) </w:t>
      </w:r>
      <w:r w:rsidRPr="00444A17">
        <w:rPr>
          <w:rFonts w:ascii="Arial" w:hAnsi="Arial" w:cs="Arial"/>
          <w:spacing w:val="-7"/>
          <w:lang w:val="en-US" w:eastAsia="en-US"/>
        </w:rPr>
        <w:t xml:space="preserve">and trade associations representing the relevant operators in order to </w:t>
      </w:r>
      <w:r w:rsidRPr="00444A17">
        <w:rPr>
          <w:rFonts w:ascii="Arial" w:hAnsi="Arial" w:cs="Arial"/>
          <w:spacing w:val="-8"/>
          <w:lang w:val="en-US" w:eastAsia="en-US"/>
        </w:rPr>
        <w:t>implement a harmonised monitoring methodology.</w:t>
      </w:r>
    </w:p>
    <w:p w:rsidR="00845C77" w:rsidRPr="00BF07CD" w:rsidRDefault="00845C77" w:rsidP="0040438C">
      <w:pPr>
        <w:shd w:val="clear" w:color="auto" w:fill="FFFFFF"/>
        <w:ind w:right="74"/>
        <w:jc w:val="both"/>
        <w:rPr>
          <w:rFonts w:ascii="Arial" w:hAnsi="Arial" w:cs="Arial"/>
          <w:color w:val="0000FF"/>
          <w:spacing w:val="-8"/>
          <w:lang w:val="en-US" w:eastAsia="en-US"/>
        </w:rPr>
      </w:pPr>
    </w:p>
    <w:p w:rsidR="00845C77" w:rsidRPr="00444A17" w:rsidRDefault="00845C77" w:rsidP="0040438C">
      <w:pPr>
        <w:shd w:val="clear" w:color="auto" w:fill="FFFFFF"/>
        <w:ind w:right="74"/>
        <w:jc w:val="both"/>
        <w:rPr>
          <w:rFonts w:ascii="Arial" w:hAnsi="Arial" w:cs="Arial"/>
          <w:lang w:val="en-US" w:eastAsia="en-US"/>
        </w:rPr>
      </w:pPr>
      <w:r w:rsidRPr="00444A17">
        <w:rPr>
          <w:rFonts w:ascii="Arial" w:hAnsi="Arial" w:cs="Arial"/>
          <w:spacing w:val="-8"/>
          <w:lang w:val="en-US" w:eastAsia="en-US"/>
        </w:rPr>
        <w:t xml:space="preserve">The following networks are currently </w:t>
      </w:r>
      <w:r w:rsidRPr="00444A17">
        <w:rPr>
          <w:rFonts w:ascii="Arial" w:hAnsi="Arial" w:cs="Arial"/>
          <w:lang w:val="en-US" w:eastAsia="en-US"/>
        </w:rPr>
        <w:t>involved:</w:t>
      </w:r>
    </w:p>
    <w:p w:rsidR="00845C77" w:rsidRPr="00BF07CD" w:rsidRDefault="00845C77" w:rsidP="0040438C">
      <w:pPr>
        <w:shd w:val="clear" w:color="auto" w:fill="FFFFFF"/>
        <w:ind w:right="72"/>
        <w:jc w:val="both"/>
        <w:rPr>
          <w:color w:val="0000FF"/>
        </w:rPr>
      </w:pPr>
    </w:p>
    <w:p w:rsidR="00D25021" w:rsidRPr="00444A17" w:rsidRDefault="00D25021" w:rsidP="00D25021">
      <w:pPr>
        <w:numPr>
          <w:ilvl w:val="0"/>
          <w:numId w:val="5"/>
        </w:numPr>
        <w:shd w:val="clear" w:color="auto" w:fill="FFFFFF"/>
        <w:ind w:right="74"/>
        <w:jc w:val="both"/>
      </w:pPr>
      <w:r w:rsidRPr="00444A17">
        <w:rPr>
          <w:rFonts w:ascii="Arial" w:hAnsi="Arial" w:cs="Arial"/>
          <w:spacing w:val="-2"/>
          <w:lang w:val="en-US" w:eastAsia="en-US"/>
        </w:rPr>
        <w:t>Importers / Traders</w:t>
      </w:r>
    </w:p>
    <w:p w:rsidR="00D25021" w:rsidRPr="00444A17" w:rsidRDefault="00D25021" w:rsidP="00D25021">
      <w:pPr>
        <w:shd w:val="clear" w:color="auto" w:fill="FFFFFF"/>
        <w:spacing w:line="274" w:lineRule="exact"/>
        <w:ind w:left="360" w:right="72"/>
        <w:jc w:val="both"/>
        <w:rPr>
          <w:rFonts w:ascii="Arial" w:hAnsi="Arial" w:cs="Arial"/>
          <w:lang w:val="en-US" w:eastAsia="en-US"/>
        </w:rPr>
      </w:pPr>
      <w:r w:rsidRPr="00444A17">
        <w:rPr>
          <w:rFonts w:ascii="Arial" w:hAnsi="Arial" w:cs="Arial"/>
          <w:spacing w:val="-8"/>
          <w:lang w:val="en-US" w:eastAsia="en-US"/>
        </w:rPr>
        <w:t xml:space="preserve">COCERAL is the European association </w:t>
      </w:r>
      <w:r w:rsidRPr="00AD371A">
        <w:rPr>
          <w:rFonts w:ascii="Arial" w:hAnsi="Arial" w:cs="Arial"/>
          <w:spacing w:val="-8"/>
          <w:lang w:val="en-US" w:eastAsia="en-US" w:bidi="en-US"/>
        </w:rPr>
        <w:t xml:space="preserve">of trade in </w:t>
      </w:r>
      <w:r w:rsidRPr="00444A17">
        <w:rPr>
          <w:rFonts w:ascii="Arial" w:hAnsi="Arial" w:cs="Arial"/>
          <w:spacing w:val="-8"/>
          <w:lang w:val="en-US" w:eastAsia="en-US"/>
        </w:rPr>
        <w:t xml:space="preserve">cereals, rice, feedstuffs, </w:t>
      </w:r>
      <w:r w:rsidRPr="00444A17">
        <w:rPr>
          <w:rFonts w:ascii="Arial" w:hAnsi="Arial" w:cs="Arial"/>
          <w:spacing w:val="-10"/>
          <w:lang w:val="en-US" w:eastAsia="en-US"/>
        </w:rPr>
        <w:t>oilseeds,</w:t>
      </w:r>
      <w:r>
        <w:rPr>
          <w:rFonts w:ascii="Arial" w:hAnsi="Arial" w:cs="Arial"/>
          <w:spacing w:val="-10"/>
          <w:lang w:val="en-US" w:eastAsia="en-US"/>
        </w:rPr>
        <w:t xml:space="preserve"> olive oil,</w:t>
      </w:r>
      <w:r w:rsidRPr="00444A17">
        <w:rPr>
          <w:rFonts w:ascii="Arial" w:hAnsi="Arial" w:cs="Arial"/>
          <w:spacing w:val="-10"/>
          <w:lang w:val="en-US" w:eastAsia="en-US"/>
        </w:rPr>
        <w:t xml:space="preserve"> oils and fats and agro-supply</w:t>
      </w:r>
      <w:r>
        <w:rPr>
          <w:rFonts w:ascii="Arial" w:hAnsi="Arial" w:cs="Arial"/>
          <w:spacing w:val="-10"/>
          <w:lang w:val="en-US" w:eastAsia="en-US"/>
        </w:rPr>
        <w:t xml:space="preserve">. It represents the interests of </w:t>
      </w:r>
      <w:r w:rsidRPr="00444A17">
        <w:rPr>
          <w:rFonts w:ascii="Arial" w:hAnsi="Arial" w:cs="Arial"/>
          <w:spacing w:val="-10"/>
          <w:lang w:val="en-US" w:eastAsia="en-US"/>
        </w:rPr>
        <w:t xml:space="preserve">the European </w:t>
      </w:r>
      <w:r w:rsidRPr="00444A17">
        <w:rPr>
          <w:rFonts w:ascii="Arial" w:hAnsi="Arial" w:cs="Arial"/>
          <w:spacing w:val="-8"/>
          <w:lang w:val="en-US" w:eastAsia="en-US"/>
        </w:rPr>
        <w:t xml:space="preserve">collectors, </w:t>
      </w:r>
      <w:r>
        <w:rPr>
          <w:rFonts w:ascii="Arial" w:hAnsi="Arial" w:cs="Arial"/>
          <w:spacing w:val="-8"/>
          <w:lang w:val="en-US" w:eastAsia="en-US"/>
        </w:rPr>
        <w:t xml:space="preserve">traders, importers, </w:t>
      </w:r>
      <w:r w:rsidRPr="00444A17">
        <w:rPr>
          <w:rFonts w:ascii="Arial" w:hAnsi="Arial" w:cs="Arial"/>
          <w:spacing w:val="-8"/>
          <w:lang w:val="en-US" w:eastAsia="en-US"/>
        </w:rPr>
        <w:t>exporters</w:t>
      </w:r>
      <w:r w:rsidRPr="00444A17">
        <w:rPr>
          <w:rFonts w:ascii="Arial" w:hAnsi="Arial" w:cs="Arial"/>
          <w:spacing w:val="-9"/>
          <w:lang w:val="en-US" w:eastAsia="en-US"/>
        </w:rPr>
        <w:t xml:space="preserve"> and </w:t>
      </w:r>
      <w:r>
        <w:rPr>
          <w:rFonts w:ascii="Arial" w:hAnsi="Arial" w:cs="Arial"/>
          <w:spacing w:val="-9"/>
          <w:lang w:val="en-US" w:eastAsia="en-US"/>
        </w:rPr>
        <w:t>port silo storekeepers of the</w:t>
      </w:r>
      <w:r w:rsidRPr="00444A17">
        <w:rPr>
          <w:rFonts w:ascii="Arial" w:hAnsi="Arial" w:cs="Arial"/>
          <w:spacing w:val="-9"/>
          <w:lang w:val="en-US" w:eastAsia="en-US"/>
        </w:rPr>
        <w:t xml:space="preserve"> above mentioned </w:t>
      </w:r>
      <w:r>
        <w:rPr>
          <w:rFonts w:ascii="Arial" w:hAnsi="Arial" w:cs="Arial"/>
          <w:spacing w:val="-9"/>
          <w:lang w:val="en-US" w:eastAsia="en-US"/>
        </w:rPr>
        <w:t>agricultural products</w:t>
      </w:r>
      <w:r w:rsidRPr="00444A17">
        <w:rPr>
          <w:rFonts w:ascii="Arial" w:hAnsi="Arial" w:cs="Arial"/>
          <w:spacing w:val="-4"/>
          <w:lang w:val="en-US" w:eastAsia="en-US"/>
        </w:rPr>
        <w:t xml:space="preserve">. The main importers of cereals and feedstuffs into the </w:t>
      </w:r>
      <w:r w:rsidRPr="00444A17">
        <w:rPr>
          <w:rFonts w:ascii="Arial" w:hAnsi="Arial" w:cs="Arial"/>
          <w:spacing w:val="-4"/>
          <w:lang w:eastAsia="en-US"/>
        </w:rPr>
        <w:t xml:space="preserve">EU </w:t>
      </w:r>
      <w:r w:rsidRPr="00444A17">
        <w:rPr>
          <w:rFonts w:ascii="Arial" w:hAnsi="Arial" w:cs="Arial"/>
          <w:spacing w:val="-4"/>
          <w:lang w:val="en-US" w:eastAsia="en-US"/>
        </w:rPr>
        <w:t xml:space="preserve">are </w:t>
      </w:r>
      <w:r w:rsidRPr="00444A17">
        <w:rPr>
          <w:rFonts w:ascii="Arial" w:hAnsi="Arial" w:cs="Arial"/>
          <w:lang w:val="en-US" w:eastAsia="en-US"/>
        </w:rPr>
        <w:t>members of COCERAL.</w:t>
      </w:r>
    </w:p>
    <w:p w:rsidR="00D25021" w:rsidRPr="00444A17" w:rsidRDefault="00D25021" w:rsidP="00D25021">
      <w:pPr>
        <w:shd w:val="clear" w:color="auto" w:fill="FFFFFF"/>
        <w:spacing w:line="274" w:lineRule="exact"/>
        <w:ind w:left="360" w:right="72"/>
        <w:jc w:val="both"/>
        <w:rPr>
          <w:rFonts w:ascii="Arial" w:hAnsi="Arial" w:cs="Arial"/>
          <w:spacing w:val="-10"/>
          <w:lang w:val="en-US" w:eastAsia="en-US"/>
        </w:rPr>
      </w:pPr>
      <w:r w:rsidRPr="00444A17">
        <w:rPr>
          <w:rFonts w:ascii="Arial" w:hAnsi="Arial" w:cs="Arial"/>
          <w:spacing w:val="-10"/>
          <w:lang w:val="en-US" w:eastAsia="en-US"/>
        </w:rPr>
        <w:t xml:space="preserve">Also see: </w:t>
      </w:r>
      <w:hyperlink r:id="rId9" w:history="1">
        <w:r w:rsidRPr="001B5189">
          <w:rPr>
            <w:rStyle w:val="Hyperlink"/>
            <w:rFonts w:ascii="Arial" w:hAnsi="Arial" w:cs="Arial"/>
            <w:color w:val="auto"/>
            <w:lang w:val="en-US"/>
          </w:rPr>
          <w:t>http://www.coceral.com/</w:t>
        </w:r>
      </w:hyperlink>
    </w:p>
    <w:p w:rsidR="00D25021" w:rsidRPr="00BF07CD" w:rsidRDefault="00D25021" w:rsidP="00D25021">
      <w:pPr>
        <w:shd w:val="clear" w:color="auto" w:fill="FFFFFF"/>
        <w:spacing w:line="274" w:lineRule="exact"/>
        <w:ind w:left="360" w:right="72"/>
        <w:jc w:val="both"/>
        <w:rPr>
          <w:color w:val="0000FF"/>
        </w:rPr>
      </w:pPr>
    </w:p>
    <w:p w:rsidR="00D25021" w:rsidRPr="00444A17" w:rsidRDefault="00D25021" w:rsidP="00D25021">
      <w:pPr>
        <w:numPr>
          <w:ilvl w:val="0"/>
          <w:numId w:val="5"/>
        </w:numPr>
        <w:shd w:val="clear" w:color="auto" w:fill="FFFFFF"/>
        <w:ind w:right="72"/>
        <w:jc w:val="both"/>
      </w:pPr>
      <w:r w:rsidRPr="00444A17">
        <w:rPr>
          <w:rFonts w:ascii="Arial" w:hAnsi="Arial" w:cs="Arial"/>
          <w:lang w:val="en-US" w:eastAsia="en-US"/>
        </w:rPr>
        <w:t>Silo Operators</w:t>
      </w:r>
    </w:p>
    <w:p w:rsidR="00D25021" w:rsidRPr="00444A17" w:rsidRDefault="00D25021" w:rsidP="00D25021">
      <w:pPr>
        <w:shd w:val="clear" w:color="auto" w:fill="FFFFFF"/>
        <w:ind w:left="357" w:right="74"/>
        <w:jc w:val="both"/>
        <w:rPr>
          <w:rFonts w:ascii="Arial" w:hAnsi="Arial" w:cs="Arial"/>
          <w:lang w:eastAsia="en-US"/>
        </w:rPr>
      </w:pPr>
      <w:r w:rsidRPr="00444A17">
        <w:rPr>
          <w:rFonts w:ascii="Arial" w:hAnsi="Arial" w:cs="Arial"/>
          <w:spacing w:val="-8"/>
          <w:lang w:eastAsia="de-DE"/>
        </w:rPr>
        <w:t xml:space="preserve">UNISTOCK </w:t>
      </w:r>
      <w:r w:rsidRPr="00444A17">
        <w:rPr>
          <w:rFonts w:ascii="Arial" w:hAnsi="Arial" w:cs="Arial"/>
          <w:spacing w:val="-8"/>
          <w:lang w:val="en-US" w:eastAsia="de-DE"/>
        </w:rPr>
        <w:t xml:space="preserve">is the European association representing professional storekeepers for </w:t>
      </w:r>
      <w:r w:rsidRPr="00444A17">
        <w:rPr>
          <w:rFonts w:ascii="Arial" w:hAnsi="Arial" w:cs="Arial"/>
          <w:spacing w:val="-4"/>
          <w:lang w:eastAsia="de-DE"/>
        </w:rPr>
        <w:t xml:space="preserve">agribulk </w:t>
      </w:r>
      <w:r w:rsidRPr="00444A17">
        <w:rPr>
          <w:rFonts w:ascii="Arial" w:hAnsi="Arial" w:cs="Arial"/>
          <w:spacing w:val="-4"/>
          <w:lang w:val="en-US" w:eastAsia="de-DE"/>
        </w:rPr>
        <w:t xml:space="preserve">commodities </w:t>
      </w:r>
      <w:r>
        <w:rPr>
          <w:rFonts w:ascii="Arial" w:hAnsi="Arial" w:cs="Arial"/>
          <w:spacing w:val="-4"/>
          <w:lang w:val="en-US" w:eastAsia="de-DE"/>
        </w:rPr>
        <w:t>in</w:t>
      </w:r>
      <w:r w:rsidRPr="00444A17">
        <w:rPr>
          <w:rFonts w:ascii="Arial" w:hAnsi="Arial" w:cs="Arial"/>
          <w:spacing w:val="-4"/>
          <w:lang w:val="en-US" w:eastAsia="de-DE"/>
        </w:rPr>
        <w:t xml:space="preserve"> the </w:t>
      </w:r>
      <w:r w:rsidRPr="00444A17">
        <w:rPr>
          <w:rFonts w:ascii="Arial" w:hAnsi="Arial" w:cs="Arial"/>
          <w:spacing w:val="-4"/>
          <w:lang w:eastAsia="de-DE"/>
        </w:rPr>
        <w:t xml:space="preserve">EU. </w:t>
      </w:r>
      <w:r w:rsidRPr="00AD371A">
        <w:rPr>
          <w:rFonts w:ascii="Arial" w:hAnsi="Arial" w:cs="Arial"/>
          <w:spacing w:val="-4"/>
          <w:lang w:eastAsia="de-DE" w:bidi="en-US"/>
        </w:rPr>
        <w:t>UNISTOCK full</w:t>
      </w:r>
      <w:r w:rsidRPr="00902174">
        <w:rPr>
          <w:rFonts w:ascii="Arial" w:hAnsi="Arial" w:cs="Arial"/>
          <w:spacing w:val="-4"/>
          <w:lang w:eastAsia="de-DE" w:bidi="en-US"/>
        </w:rPr>
        <w:t xml:space="preserve"> </w:t>
      </w:r>
      <w:r>
        <w:rPr>
          <w:rFonts w:ascii="Arial" w:hAnsi="Arial" w:cs="Arial"/>
          <w:spacing w:val="-4"/>
          <w:lang w:eastAsia="de-DE" w:bidi="en-US"/>
        </w:rPr>
        <w:t xml:space="preserve">and </w:t>
      </w:r>
      <w:r w:rsidRPr="00AD371A">
        <w:rPr>
          <w:rFonts w:ascii="Arial" w:hAnsi="Arial" w:cs="Arial"/>
          <w:spacing w:val="-4"/>
          <w:lang w:val="en-US" w:eastAsia="de-DE" w:bidi="en-US"/>
        </w:rPr>
        <w:t xml:space="preserve">extraordinary members are present in twelve countries and UNISTOCK </w:t>
      </w:r>
      <w:r w:rsidRPr="00444A17">
        <w:rPr>
          <w:rFonts w:ascii="Arial" w:hAnsi="Arial" w:cs="Arial"/>
          <w:spacing w:val="-10"/>
          <w:lang w:val="en-US" w:eastAsia="en-US"/>
        </w:rPr>
        <w:t xml:space="preserve">is itself a </w:t>
      </w:r>
      <w:r>
        <w:rPr>
          <w:rFonts w:ascii="Arial" w:hAnsi="Arial" w:cs="Arial"/>
          <w:spacing w:val="-10"/>
          <w:lang w:val="en-US" w:eastAsia="en-US"/>
        </w:rPr>
        <w:t xml:space="preserve">full </w:t>
      </w:r>
      <w:r w:rsidRPr="00444A17">
        <w:rPr>
          <w:rFonts w:ascii="Arial" w:hAnsi="Arial" w:cs="Arial"/>
          <w:spacing w:val="-10"/>
          <w:lang w:val="en-US" w:eastAsia="en-US"/>
        </w:rPr>
        <w:t xml:space="preserve">member of COCERAL. Commodity imports enter the </w:t>
      </w:r>
      <w:r w:rsidRPr="00444A17">
        <w:rPr>
          <w:rFonts w:ascii="Arial" w:hAnsi="Arial" w:cs="Arial"/>
          <w:spacing w:val="-10"/>
          <w:lang w:eastAsia="en-US"/>
        </w:rPr>
        <w:t xml:space="preserve">EU </w:t>
      </w:r>
      <w:r w:rsidRPr="00444A17">
        <w:rPr>
          <w:rFonts w:ascii="Arial" w:hAnsi="Arial" w:cs="Arial"/>
          <w:spacing w:val="-10"/>
          <w:lang w:val="en-US" w:eastAsia="en-US"/>
        </w:rPr>
        <w:t xml:space="preserve">by sea </w:t>
      </w:r>
      <w:r w:rsidRPr="00444A17">
        <w:rPr>
          <w:rFonts w:ascii="Arial" w:hAnsi="Arial" w:cs="Arial"/>
          <w:spacing w:val="-8"/>
          <w:lang w:val="en-US" w:eastAsia="en-US"/>
        </w:rPr>
        <w:t xml:space="preserve">and transit through sea-port silos. The main storekeepers managing these silos are </w:t>
      </w:r>
      <w:r w:rsidRPr="00444A17">
        <w:rPr>
          <w:rFonts w:ascii="Arial" w:hAnsi="Arial" w:cs="Arial"/>
          <w:lang w:val="en-US" w:eastAsia="en-US"/>
        </w:rPr>
        <w:t xml:space="preserve">members of </w:t>
      </w:r>
      <w:r w:rsidRPr="00444A17">
        <w:rPr>
          <w:rFonts w:ascii="Arial" w:hAnsi="Arial" w:cs="Arial"/>
          <w:lang w:eastAsia="en-US"/>
        </w:rPr>
        <w:t>UNISTOCK.</w:t>
      </w:r>
    </w:p>
    <w:p w:rsidR="00D25021" w:rsidRPr="00444A17" w:rsidRDefault="00D25021" w:rsidP="00D25021">
      <w:pPr>
        <w:shd w:val="clear" w:color="auto" w:fill="FFFFFF"/>
        <w:ind w:left="357" w:right="74"/>
        <w:jc w:val="both"/>
        <w:rPr>
          <w:rFonts w:ascii="Arial" w:hAnsi="Arial" w:cs="Arial"/>
          <w:spacing w:val="-10"/>
          <w:lang w:val="en-US" w:eastAsia="en-US"/>
        </w:rPr>
      </w:pPr>
      <w:r w:rsidRPr="00444A17">
        <w:rPr>
          <w:rFonts w:ascii="Arial" w:hAnsi="Arial" w:cs="Arial"/>
          <w:spacing w:val="-10"/>
          <w:lang w:val="en-US" w:eastAsia="en-US"/>
        </w:rPr>
        <w:t xml:space="preserve">Also see:  </w:t>
      </w:r>
      <w:hyperlink r:id="rId10" w:history="1">
        <w:r w:rsidRPr="001B5189">
          <w:rPr>
            <w:rStyle w:val="Hyperlink"/>
            <w:rFonts w:ascii="Arial" w:hAnsi="Arial" w:cs="Arial"/>
            <w:color w:val="auto"/>
          </w:rPr>
          <w:t>http://www.unistock.be/</w:t>
        </w:r>
      </w:hyperlink>
    </w:p>
    <w:p w:rsidR="00D25021" w:rsidRPr="00BF07CD" w:rsidRDefault="00D25021" w:rsidP="00D25021">
      <w:pPr>
        <w:shd w:val="clear" w:color="auto" w:fill="FFFFFF"/>
        <w:ind w:left="357" w:right="74"/>
        <w:jc w:val="both"/>
        <w:rPr>
          <w:color w:val="0000FF"/>
        </w:rPr>
      </w:pPr>
    </w:p>
    <w:p w:rsidR="00D25021" w:rsidRPr="00444A17" w:rsidRDefault="00D25021" w:rsidP="00D25021">
      <w:pPr>
        <w:numPr>
          <w:ilvl w:val="0"/>
          <w:numId w:val="5"/>
        </w:numPr>
        <w:shd w:val="clear" w:color="auto" w:fill="FFFFFF"/>
        <w:ind w:right="74"/>
        <w:jc w:val="both"/>
      </w:pPr>
      <w:r w:rsidRPr="00444A17">
        <w:rPr>
          <w:rFonts w:ascii="Arial" w:hAnsi="Arial" w:cs="Arial"/>
          <w:spacing w:val="-2"/>
          <w:lang w:val="en-US" w:eastAsia="en-US"/>
        </w:rPr>
        <w:t>Processors</w:t>
      </w:r>
    </w:p>
    <w:p w:rsidR="00D25021" w:rsidRPr="00444A17" w:rsidRDefault="00D25021" w:rsidP="00D25021">
      <w:pPr>
        <w:shd w:val="clear" w:color="auto" w:fill="FFFFFF"/>
        <w:spacing w:line="274" w:lineRule="exact"/>
        <w:ind w:left="360" w:right="72"/>
        <w:jc w:val="both"/>
        <w:rPr>
          <w:rFonts w:ascii="Arial" w:hAnsi="Arial" w:cs="Arial"/>
          <w:spacing w:val="-11"/>
          <w:lang w:val="en-US" w:eastAsia="en-US"/>
        </w:rPr>
      </w:pPr>
      <w:r w:rsidRPr="00444A17">
        <w:rPr>
          <w:rFonts w:ascii="Arial" w:hAnsi="Arial" w:cs="Arial"/>
          <w:spacing w:val="-2"/>
          <w:lang w:val="en-US" w:eastAsia="en-US"/>
        </w:rPr>
        <w:t xml:space="preserve">FEDIOL, the federation of the </w:t>
      </w:r>
      <w:r w:rsidRPr="00444A17">
        <w:rPr>
          <w:rFonts w:ascii="Arial" w:hAnsi="Arial" w:cs="Arial"/>
          <w:spacing w:val="-2"/>
          <w:lang w:eastAsia="en-US"/>
        </w:rPr>
        <w:t xml:space="preserve">EU </w:t>
      </w:r>
      <w:r>
        <w:rPr>
          <w:rFonts w:ascii="Arial" w:hAnsi="Arial" w:cs="Arial"/>
          <w:spacing w:val="-2"/>
          <w:lang w:eastAsia="en-US"/>
        </w:rPr>
        <w:t xml:space="preserve">vegetable </w:t>
      </w:r>
      <w:r w:rsidRPr="00444A17">
        <w:rPr>
          <w:rFonts w:ascii="Arial" w:hAnsi="Arial" w:cs="Arial"/>
          <w:spacing w:val="-2"/>
          <w:lang w:val="en-US" w:eastAsia="en-US"/>
        </w:rPr>
        <w:t xml:space="preserve">Oil and Protein Meal Industry, represents the </w:t>
      </w:r>
      <w:r w:rsidRPr="00444A17">
        <w:rPr>
          <w:rFonts w:ascii="Arial" w:hAnsi="Arial" w:cs="Arial"/>
          <w:spacing w:val="-6"/>
          <w:lang w:val="en-US" w:eastAsia="en-US"/>
        </w:rPr>
        <w:t xml:space="preserve">interests of the European crushers of oilseed meal producers and </w:t>
      </w:r>
      <w:r w:rsidRPr="00444A17">
        <w:rPr>
          <w:rFonts w:ascii="Arial" w:hAnsi="Arial" w:cs="Arial"/>
          <w:spacing w:val="-6"/>
          <w:lang w:val="en-US" w:eastAsia="en-US"/>
        </w:rPr>
        <w:lastRenderedPageBreak/>
        <w:t xml:space="preserve">vegetable oil </w:t>
      </w:r>
      <w:r w:rsidRPr="00444A17">
        <w:rPr>
          <w:rFonts w:ascii="Arial" w:hAnsi="Arial" w:cs="Arial"/>
          <w:spacing w:val="-8"/>
          <w:lang w:val="en-US" w:eastAsia="en-US"/>
        </w:rPr>
        <w:t>producers/processors. Its members represent 8</w:t>
      </w:r>
      <w:r>
        <w:rPr>
          <w:rFonts w:ascii="Arial" w:hAnsi="Arial" w:cs="Arial"/>
          <w:spacing w:val="-8"/>
          <w:lang w:val="en-US" w:eastAsia="en-US"/>
        </w:rPr>
        <w:t>5</w:t>
      </w:r>
      <w:r w:rsidRPr="00444A17">
        <w:rPr>
          <w:rFonts w:ascii="Arial" w:hAnsi="Arial" w:cs="Arial"/>
          <w:spacing w:val="-8"/>
          <w:lang w:val="en-US" w:eastAsia="en-US"/>
        </w:rPr>
        <w:t xml:space="preserve">% of the </w:t>
      </w:r>
      <w:r w:rsidRPr="00444A17">
        <w:rPr>
          <w:rFonts w:ascii="Arial" w:hAnsi="Arial" w:cs="Arial"/>
          <w:spacing w:val="-8"/>
          <w:lang w:eastAsia="en-US"/>
        </w:rPr>
        <w:t xml:space="preserve">EU </w:t>
      </w:r>
      <w:r w:rsidRPr="00444A17">
        <w:rPr>
          <w:rFonts w:ascii="Arial" w:hAnsi="Arial" w:cs="Arial"/>
          <w:spacing w:val="-8"/>
          <w:lang w:val="en-US" w:eastAsia="en-US"/>
        </w:rPr>
        <w:t xml:space="preserve">industry and hold </w:t>
      </w:r>
      <w:r w:rsidRPr="00444A17">
        <w:rPr>
          <w:rFonts w:ascii="Arial" w:hAnsi="Arial" w:cs="Arial"/>
          <w:spacing w:val="-11"/>
          <w:lang w:val="en-US" w:eastAsia="en-US"/>
        </w:rPr>
        <w:t>oilseeds processing and vegetable oils and fats production facilities across Europe.</w:t>
      </w:r>
    </w:p>
    <w:p w:rsidR="00D25021" w:rsidRPr="00444A17" w:rsidRDefault="00D25021" w:rsidP="00D25021">
      <w:pPr>
        <w:shd w:val="clear" w:color="auto" w:fill="FFFFFF"/>
        <w:ind w:left="360" w:right="74"/>
        <w:jc w:val="both"/>
        <w:rPr>
          <w:rFonts w:ascii="Arial" w:hAnsi="Arial" w:cs="Arial"/>
          <w:u w:val="single"/>
          <w:lang w:val="en-US" w:eastAsia="en-US"/>
        </w:rPr>
      </w:pPr>
      <w:r w:rsidRPr="00444A17">
        <w:rPr>
          <w:rFonts w:ascii="Arial" w:hAnsi="Arial" w:cs="Arial"/>
          <w:lang w:val="en-US" w:eastAsia="en-US"/>
        </w:rPr>
        <w:t xml:space="preserve">Also see: </w:t>
      </w:r>
      <w:hyperlink r:id="rId11" w:history="1">
        <w:r w:rsidRPr="00444A17">
          <w:rPr>
            <w:rFonts w:ascii="Arial" w:hAnsi="Arial" w:cs="Arial"/>
            <w:u w:val="single"/>
            <w:lang w:val="en-US" w:eastAsia="en-US"/>
          </w:rPr>
          <w:t>http://www.fediol.</w:t>
        </w:r>
        <w:r>
          <w:rPr>
            <w:rFonts w:ascii="Arial" w:hAnsi="Arial" w:cs="Arial"/>
            <w:u w:val="single"/>
            <w:lang w:val="en-US" w:eastAsia="en-US"/>
          </w:rPr>
          <w:t>eu</w:t>
        </w:r>
      </w:hyperlink>
    </w:p>
    <w:p w:rsidR="00D25021" w:rsidRPr="00BF07CD" w:rsidRDefault="00D25021" w:rsidP="00D25021">
      <w:pPr>
        <w:shd w:val="clear" w:color="auto" w:fill="FFFFFF"/>
        <w:ind w:left="360" w:right="74"/>
        <w:jc w:val="both"/>
        <w:rPr>
          <w:color w:val="0000FF"/>
        </w:rPr>
      </w:pPr>
    </w:p>
    <w:p w:rsidR="00845C77" w:rsidRPr="00444A17" w:rsidRDefault="00845C77" w:rsidP="0040438C">
      <w:pPr>
        <w:shd w:val="clear" w:color="auto" w:fill="FFFFFF"/>
        <w:ind w:right="74"/>
        <w:jc w:val="both"/>
        <w:rPr>
          <w:rFonts w:ascii="Arial" w:hAnsi="Arial" w:cs="Arial"/>
          <w:lang w:val="en-US" w:eastAsia="en-US"/>
        </w:rPr>
      </w:pPr>
      <w:r w:rsidRPr="00444A17">
        <w:rPr>
          <w:rFonts w:ascii="Arial" w:hAnsi="Arial" w:cs="Arial"/>
          <w:spacing w:val="-10"/>
          <w:lang w:val="en-US" w:eastAsia="en-US"/>
        </w:rPr>
        <w:t xml:space="preserve">These associations represent the majority of European operators importing, handling and processing </w:t>
      </w:r>
      <w:r w:rsidR="00A51D3A" w:rsidRPr="00444A17">
        <w:rPr>
          <w:rFonts w:ascii="Arial" w:hAnsi="Arial" w:cs="Arial"/>
          <w:spacing w:val="-10"/>
          <w:lang w:val="en-US" w:eastAsia="en-US"/>
        </w:rPr>
        <w:t xml:space="preserve">viable </w:t>
      </w:r>
      <w:r w:rsidR="00AB0037">
        <w:rPr>
          <w:rFonts w:ascii="Arial" w:hAnsi="Arial" w:cs="Arial"/>
          <w:spacing w:val="-10"/>
          <w:lang w:val="en-US" w:eastAsia="en-US"/>
        </w:rPr>
        <w:t>cotton</w:t>
      </w:r>
      <w:r w:rsidR="00AD371A" w:rsidRPr="00444A17">
        <w:rPr>
          <w:rFonts w:ascii="Arial" w:hAnsi="Arial" w:cs="Arial"/>
          <w:spacing w:val="-10"/>
          <w:lang w:val="en-US" w:eastAsia="en-US"/>
        </w:rPr>
        <w:t xml:space="preserve"> </w:t>
      </w:r>
      <w:r w:rsidRPr="00444A17">
        <w:rPr>
          <w:rFonts w:ascii="Arial" w:hAnsi="Arial" w:cs="Arial"/>
          <w:spacing w:val="-10"/>
          <w:lang w:val="en-US" w:eastAsia="en-US"/>
        </w:rPr>
        <w:t xml:space="preserve">commodity. They work closely together with a continuous and </w:t>
      </w:r>
      <w:r w:rsidRPr="00444A17">
        <w:rPr>
          <w:rFonts w:ascii="Arial" w:hAnsi="Arial" w:cs="Arial"/>
          <w:spacing w:val="-7"/>
          <w:lang w:val="en-US" w:eastAsia="en-US"/>
        </w:rPr>
        <w:t xml:space="preserve">efficient flow of communication between them, particularly, through the documentation </w:t>
      </w:r>
      <w:r w:rsidRPr="00444A17">
        <w:rPr>
          <w:rFonts w:ascii="Arial" w:hAnsi="Arial" w:cs="Arial"/>
          <w:spacing w:val="-11"/>
          <w:lang w:val="en-US" w:eastAsia="en-US"/>
        </w:rPr>
        <w:t xml:space="preserve">that needs to accompany any shipment containing GMOs in accordance with the labelling </w:t>
      </w:r>
      <w:r w:rsidRPr="00444A17">
        <w:rPr>
          <w:rFonts w:ascii="Arial" w:hAnsi="Arial" w:cs="Arial"/>
          <w:spacing w:val="-8"/>
          <w:lang w:val="en-US" w:eastAsia="en-US"/>
        </w:rPr>
        <w:t xml:space="preserve">and traceability requirements of Regulation (EC) No 1830/2003, and are therefore best </w:t>
      </w:r>
      <w:r w:rsidRPr="00444A17">
        <w:rPr>
          <w:rFonts w:ascii="Arial" w:hAnsi="Arial" w:cs="Arial"/>
          <w:lang w:val="en-US" w:eastAsia="en-US"/>
        </w:rPr>
        <w:t>placed to observe and report any unanticipated adverse effects.</w:t>
      </w:r>
    </w:p>
    <w:p w:rsidR="00845C77" w:rsidRPr="00BF07CD" w:rsidRDefault="00845C77" w:rsidP="0040438C">
      <w:pPr>
        <w:shd w:val="clear" w:color="auto" w:fill="FFFFFF"/>
        <w:ind w:right="74"/>
        <w:jc w:val="both"/>
        <w:rPr>
          <w:color w:val="0000FF"/>
        </w:rPr>
      </w:pPr>
    </w:p>
    <w:p w:rsidR="00845C77" w:rsidRPr="00444A17" w:rsidRDefault="00845C77" w:rsidP="0040438C">
      <w:pPr>
        <w:shd w:val="clear" w:color="auto" w:fill="FFFFFF"/>
        <w:ind w:right="74"/>
        <w:jc w:val="both"/>
        <w:rPr>
          <w:rFonts w:ascii="Arial" w:hAnsi="Arial" w:cs="Arial"/>
          <w:lang w:val="en-US" w:eastAsia="en-US"/>
        </w:rPr>
      </w:pPr>
      <w:r w:rsidRPr="00444A17">
        <w:rPr>
          <w:rFonts w:ascii="Arial" w:hAnsi="Arial" w:cs="Arial"/>
          <w:spacing w:val="-7"/>
          <w:lang w:val="en-US" w:eastAsia="en-US"/>
        </w:rPr>
        <w:t xml:space="preserve">Other networks consisting of operators further down the food and feed chain have not </w:t>
      </w:r>
      <w:r w:rsidRPr="00444A17">
        <w:rPr>
          <w:rFonts w:ascii="Arial" w:hAnsi="Arial" w:cs="Arial"/>
          <w:spacing w:val="-9"/>
          <w:lang w:val="en-US" w:eastAsia="en-US"/>
        </w:rPr>
        <w:t>been selected for the general surveillance of</w:t>
      </w:r>
      <w:r w:rsidR="00AB5B69">
        <w:rPr>
          <w:rFonts w:ascii="Arial" w:hAnsi="Arial" w:cs="Arial"/>
          <w:spacing w:val="-13"/>
          <w:lang w:val="en-US" w:eastAsia="en-US"/>
        </w:rPr>
        <w:t xml:space="preserve"> this </w:t>
      </w:r>
      <w:r w:rsidR="00AB0037">
        <w:rPr>
          <w:rFonts w:ascii="Arial" w:hAnsi="Arial" w:cs="Arial"/>
          <w:spacing w:val="-13"/>
          <w:lang w:val="en-US" w:eastAsia="en-US"/>
        </w:rPr>
        <w:t>GM cotton</w:t>
      </w:r>
      <w:r w:rsidRPr="00444A17">
        <w:rPr>
          <w:rFonts w:ascii="Arial" w:hAnsi="Arial" w:cs="Arial"/>
          <w:spacing w:val="-9"/>
          <w:lang w:eastAsia="en-US"/>
        </w:rPr>
        <w:t xml:space="preserve">, </w:t>
      </w:r>
      <w:r w:rsidRPr="00444A17">
        <w:rPr>
          <w:rFonts w:ascii="Arial" w:hAnsi="Arial" w:cs="Arial"/>
          <w:spacing w:val="-9"/>
          <w:lang w:val="en-US" w:eastAsia="en-US"/>
        </w:rPr>
        <w:t xml:space="preserve">because they focus on </w:t>
      </w:r>
      <w:r w:rsidRPr="00444A17">
        <w:rPr>
          <w:rFonts w:ascii="Arial" w:hAnsi="Arial" w:cs="Arial"/>
          <w:lang w:val="en-US" w:eastAsia="en-US"/>
        </w:rPr>
        <w:t>processed, non-viable material.</w:t>
      </w:r>
    </w:p>
    <w:p w:rsidR="00845C77" w:rsidRPr="00BF07CD" w:rsidRDefault="00845C77" w:rsidP="0040438C">
      <w:pPr>
        <w:shd w:val="clear" w:color="auto" w:fill="FFFFFF"/>
        <w:ind w:right="74"/>
        <w:jc w:val="both"/>
        <w:rPr>
          <w:color w:val="0000FF"/>
        </w:rPr>
      </w:pPr>
    </w:p>
    <w:p w:rsidR="00845C77" w:rsidRPr="00444A17" w:rsidRDefault="00845C77" w:rsidP="0040438C">
      <w:pPr>
        <w:shd w:val="clear" w:color="auto" w:fill="FFFFFF"/>
        <w:ind w:right="74"/>
        <w:jc w:val="both"/>
        <w:rPr>
          <w:i/>
        </w:rPr>
      </w:pPr>
      <w:r w:rsidRPr="00444A17">
        <w:rPr>
          <w:rFonts w:ascii="Arial" w:hAnsi="Arial" w:cs="Arial"/>
          <w:i/>
          <w:spacing w:val="-7"/>
          <w:lang w:val="en-US" w:eastAsia="en-US"/>
        </w:rPr>
        <w:t>Additional sources of information</w:t>
      </w:r>
    </w:p>
    <w:p w:rsidR="00845C77" w:rsidRPr="00444A17" w:rsidRDefault="00845C77" w:rsidP="0040438C">
      <w:pPr>
        <w:shd w:val="clear" w:color="auto" w:fill="FFFFFF"/>
        <w:ind w:right="74"/>
        <w:jc w:val="both"/>
        <w:rPr>
          <w:rFonts w:ascii="Arial" w:hAnsi="Arial" w:cs="Arial"/>
          <w:spacing w:val="-7"/>
          <w:lang w:val="en-US" w:eastAsia="en-US"/>
        </w:rPr>
      </w:pPr>
      <w:r w:rsidRPr="00444A17">
        <w:rPr>
          <w:rFonts w:ascii="Arial" w:hAnsi="Arial" w:cs="Arial"/>
          <w:spacing w:val="-6"/>
          <w:lang w:val="en-US" w:eastAsia="en-US"/>
        </w:rPr>
        <w:t xml:space="preserve">In addition to the aforementioned existing monitoring systems, extensive independent </w:t>
      </w:r>
      <w:r w:rsidRPr="00444A17">
        <w:rPr>
          <w:rFonts w:ascii="Arial" w:hAnsi="Arial" w:cs="Arial"/>
          <w:spacing w:val="-2"/>
          <w:lang w:val="en-US" w:eastAsia="en-US"/>
        </w:rPr>
        <w:t xml:space="preserve">research by scientists with a wide range of expertise is another valuable source of </w:t>
      </w:r>
      <w:r w:rsidRPr="00444A17">
        <w:rPr>
          <w:rFonts w:ascii="Arial" w:hAnsi="Arial" w:cs="Arial"/>
          <w:spacing w:val="-9"/>
          <w:lang w:val="en-US" w:eastAsia="en-US"/>
        </w:rPr>
        <w:t xml:space="preserve">information on potential adverse effects arising from the use of GMOs. The authorisation holder will </w:t>
      </w:r>
      <w:r w:rsidRPr="00444A17">
        <w:rPr>
          <w:rFonts w:ascii="Arial" w:hAnsi="Arial" w:cs="Arial"/>
          <w:spacing w:val="-3"/>
          <w:lang w:val="en-US" w:eastAsia="en-US"/>
        </w:rPr>
        <w:t xml:space="preserve">actively screen relevant reports and peer-reviewed publications on the use </w:t>
      </w:r>
      <w:r w:rsidR="00A51D3A" w:rsidRPr="00444A17">
        <w:rPr>
          <w:rFonts w:ascii="Arial" w:hAnsi="Arial" w:cs="Arial"/>
          <w:spacing w:val="-3"/>
          <w:lang w:val="en-US" w:eastAsia="en-US"/>
        </w:rPr>
        <w:t xml:space="preserve">of </w:t>
      </w:r>
      <w:r w:rsidR="00AB5B69">
        <w:rPr>
          <w:rFonts w:ascii="Arial" w:hAnsi="Arial" w:cs="Arial"/>
          <w:spacing w:val="-3"/>
          <w:lang w:val="en-US" w:eastAsia="en-US"/>
        </w:rPr>
        <w:t xml:space="preserve">this </w:t>
      </w:r>
      <w:r w:rsidR="00AB0037">
        <w:rPr>
          <w:rFonts w:ascii="Arial" w:hAnsi="Arial" w:cs="Arial"/>
          <w:spacing w:val="-13"/>
          <w:lang w:val="en-US" w:eastAsia="en-US"/>
        </w:rPr>
        <w:t>GM cotton</w:t>
      </w:r>
      <w:r w:rsidRPr="00444A17">
        <w:rPr>
          <w:rFonts w:ascii="Arial" w:hAnsi="Arial" w:cs="Arial"/>
          <w:spacing w:val="-3"/>
          <w:lang w:val="en-US" w:eastAsia="en-US"/>
        </w:rPr>
        <w:t xml:space="preserve">, in order to identify potential unforeseen adverse effects linked </w:t>
      </w:r>
      <w:r w:rsidR="00A51D3A" w:rsidRPr="00444A17">
        <w:rPr>
          <w:rFonts w:ascii="Arial" w:hAnsi="Arial" w:cs="Arial"/>
          <w:spacing w:val="-3"/>
          <w:lang w:val="en-US" w:eastAsia="en-US"/>
        </w:rPr>
        <w:t xml:space="preserve">to </w:t>
      </w:r>
      <w:r w:rsidR="00AB5B69">
        <w:rPr>
          <w:rFonts w:ascii="Arial" w:hAnsi="Arial" w:cs="Arial"/>
          <w:spacing w:val="-3"/>
          <w:lang w:val="en-US" w:eastAsia="en-US"/>
        </w:rPr>
        <w:t xml:space="preserve">this </w:t>
      </w:r>
      <w:r w:rsidR="00AB0037">
        <w:rPr>
          <w:rFonts w:ascii="Arial" w:hAnsi="Arial" w:cs="Arial"/>
          <w:spacing w:val="-13"/>
          <w:lang w:val="en-US" w:eastAsia="en-US"/>
        </w:rPr>
        <w:t>GM cotton</w:t>
      </w:r>
      <w:r w:rsidRPr="00444A17">
        <w:rPr>
          <w:rFonts w:ascii="Arial" w:hAnsi="Arial" w:cs="Arial"/>
          <w:spacing w:val="-3"/>
          <w:lang w:val="en-US" w:eastAsia="en-US"/>
        </w:rPr>
        <w:t>.</w:t>
      </w:r>
    </w:p>
    <w:p w:rsidR="00845C77" w:rsidRPr="00BF07CD" w:rsidRDefault="00845C77" w:rsidP="0040438C">
      <w:pPr>
        <w:shd w:val="clear" w:color="auto" w:fill="FFFFFF"/>
        <w:ind w:right="74"/>
        <w:jc w:val="both"/>
        <w:rPr>
          <w:color w:val="0000FF"/>
        </w:rPr>
      </w:pPr>
    </w:p>
    <w:p w:rsidR="00845C77" w:rsidRPr="00BF07CD" w:rsidRDefault="00845C77" w:rsidP="0040438C">
      <w:pPr>
        <w:shd w:val="clear" w:color="auto" w:fill="FFFFFF"/>
        <w:ind w:right="74"/>
        <w:jc w:val="both"/>
        <w:rPr>
          <w:color w:val="0000FF"/>
        </w:rPr>
      </w:pPr>
    </w:p>
    <w:p w:rsidR="00845C77" w:rsidRPr="00444A17" w:rsidRDefault="00845C77" w:rsidP="0040438C">
      <w:pPr>
        <w:shd w:val="clear" w:color="auto" w:fill="FFFFFF"/>
        <w:ind w:right="72"/>
        <w:jc w:val="both"/>
        <w:rPr>
          <w:rFonts w:ascii="Arial" w:hAnsi="Arial" w:cs="Arial"/>
          <w:spacing w:val="-1"/>
          <w:u w:val="single"/>
          <w:lang w:val="en-US" w:eastAsia="en-US"/>
        </w:rPr>
      </w:pPr>
      <w:r w:rsidRPr="00444A17">
        <w:rPr>
          <w:rFonts w:ascii="Arial" w:hAnsi="Arial" w:cs="Arial"/>
          <w:spacing w:val="-1"/>
          <w:u w:val="single"/>
          <w:lang w:val="en-US" w:eastAsia="en-US"/>
        </w:rPr>
        <w:t>2.6.</w:t>
      </w:r>
      <w:r w:rsidRPr="00444A17">
        <w:rPr>
          <w:rFonts w:ascii="Arial" w:hAnsi="Arial" w:cs="Arial"/>
          <w:spacing w:val="-1"/>
          <w:u w:val="single"/>
          <w:lang w:val="en-US" w:eastAsia="en-US"/>
        </w:rPr>
        <w:tab/>
        <w:t>Monitoring Methodology</w:t>
      </w:r>
    </w:p>
    <w:p w:rsidR="00845C77" w:rsidRPr="00BF07CD" w:rsidRDefault="00845C77" w:rsidP="0040438C">
      <w:pPr>
        <w:shd w:val="clear" w:color="auto" w:fill="FFFFFF"/>
        <w:ind w:right="72"/>
        <w:jc w:val="both"/>
        <w:rPr>
          <w:color w:val="0000FF"/>
          <w:u w:val="single"/>
        </w:rPr>
      </w:pPr>
    </w:p>
    <w:p w:rsidR="00845C77" w:rsidRPr="00444A17" w:rsidRDefault="00845C77" w:rsidP="0040438C">
      <w:pPr>
        <w:shd w:val="clear" w:color="auto" w:fill="FFFFFF"/>
        <w:ind w:right="72"/>
        <w:jc w:val="both"/>
        <w:rPr>
          <w:rFonts w:ascii="Arial" w:hAnsi="Arial" w:cs="Arial"/>
          <w:spacing w:val="-9"/>
          <w:lang w:val="en-US" w:eastAsia="en-US"/>
        </w:rPr>
      </w:pPr>
      <w:r w:rsidRPr="00444A17">
        <w:rPr>
          <w:rFonts w:ascii="Arial" w:hAnsi="Arial" w:cs="Arial"/>
          <w:spacing w:val="-4"/>
          <w:lang w:val="en-US" w:eastAsia="en-US"/>
        </w:rPr>
        <w:t xml:space="preserve">The authorisation holder, together with other members of the plant biotechnology </w:t>
      </w:r>
      <w:r w:rsidRPr="00444A17">
        <w:rPr>
          <w:rFonts w:ascii="Arial" w:hAnsi="Arial" w:cs="Arial"/>
          <w:spacing w:val="-6"/>
          <w:lang w:val="en-US" w:eastAsia="en-US"/>
        </w:rPr>
        <w:t xml:space="preserve">industry and </w:t>
      </w:r>
      <w:r w:rsidRPr="00444A17">
        <w:rPr>
          <w:rFonts w:ascii="Arial" w:hAnsi="Arial" w:cs="Arial"/>
          <w:spacing w:val="-6"/>
          <w:lang w:eastAsia="en-US"/>
        </w:rPr>
        <w:t xml:space="preserve">EuropaBio, </w:t>
      </w:r>
      <w:r w:rsidRPr="00444A17">
        <w:rPr>
          <w:rFonts w:ascii="Arial" w:hAnsi="Arial" w:cs="Arial"/>
          <w:spacing w:val="-6"/>
          <w:lang w:val="en-US" w:eastAsia="en-US"/>
        </w:rPr>
        <w:t xml:space="preserve">shall implement general surveillance of viable </w:t>
      </w:r>
      <w:r w:rsidR="00A51D3A" w:rsidRPr="00444A17">
        <w:rPr>
          <w:rFonts w:ascii="Arial" w:hAnsi="Arial" w:cs="Arial"/>
          <w:spacing w:val="-6"/>
          <w:lang w:eastAsia="en-US"/>
        </w:rPr>
        <w:t xml:space="preserve">GM </w:t>
      </w:r>
      <w:r w:rsidR="00AB0037">
        <w:rPr>
          <w:rFonts w:ascii="Arial" w:hAnsi="Arial" w:cs="Arial"/>
          <w:spacing w:val="-6"/>
          <w:lang w:val="en-US" w:eastAsia="en-US"/>
        </w:rPr>
        <w:t>cotton</w:t>
      </w:r>
      <w:r w:rsidRPr="00444A17">
        <w:rPr>
          <w:rFonts w:ascii="Arial" w:hAnsi="Arial" w:cs="Arial"/>
          <w:spacing w:val="-6"/>
          <w:lang w:val="en-US" w:eastAsia="en-US"/>
        </w:rPr>
        <w:t xml:space="preserve">, </w:t>
      </w:r>
      <w:r w:rsidR="00A51D3A" w:rsidRPr="00444A17">
        <w:rPr>
          <w:rFonts w:ascii="Arial" w:hAnsi="Arial" w:cs="Arial"/>
          <w:spacing w:val="-9"/>
          <w:lang w:val="en-US" w:eastAsia="en-US"/>
        </w:rPr>
        <w:t xml:space="preserve">including </w:t>
      </w:r>
      <w:r w:rsidR="00AB0037">
        <w:rPr>
          <w:rFonts w:ascii="Arial" w:hAnsi="Arial" w:cs="Arial"/>
          <w:spacing w:val="-13"/>
          <w:lang w:val="en-US" w:eastAsia="en-US"/>
        </w:rPr>
        <w:t>GM cotton</w:t>
      </w:r>
      <w:r w:rsidR="00AB5B69" w:rsidRPr="00AB5B69">
        <w:rPr>
          <w:rFonts w:ascii="Arial" w:hAnsi="Arial" w:cs="Arial"/>
          <w:spacing w:val="-13"/>
          <w:lang w:val="en-US" w:eastAsia="en-US"/>
        </w:rPr>
        <w:t xml:space="preserve"> GHB614 </w:t>
      </w:r>
      <w:r w:rsidR="00AB5B69" w:rsidRPr="00AB5B69">
        <w:rPr>
          <w:rFonts w:ascii="Arial" w:hAnsi="Arial" w:cs="Arial"/>
          <w:spacing w:val="-13"/>
          <w:lang w:eastAsia="en-US"/>
        </w:rPr>
        <w:t>×</w:t>
      </w:r>
      <w:r w:rsidR="00AB5B69" w:rsidRPr="00AB5B69">
        <w:rPr>
          <w:rFonts w:ascii="Arial" w:hAnsi="Arial" w:cs="Arial"/>
          <w:spacing w:val="-13"/>
          <w:lang w:val="en-US" w:eastAsia="en-US"/>
        </w:rPr>
        <w:t xml:space="preserve"> LLCotton25 </w:t>
      </w:r>
      <w:r w:rsidR="00AB5B69" w:rsidRPr="00AB5B69">
        <w:rPr>
          <w:rFonts w:ascii="Arial" w:hAnsi="Arial" w:cs="Arial"/>
          <w:spacing w:val="-13"/>
          <w:lang w:eastAsia="en-US"/>
        </w:rPr>
        <w:t>×</w:t>
      </w:r>
      <w:r w:rsidR="00AB5B69" w:rsidRPr="00AB5B69">
        <w:rPr>
          <w:rFonts w:ascii="Arial" w:hAnsi="Arial" w:cs="Arial"/>
          <w:spacing w:val="-13"/>
          <w:lang w:val="en-US" w:eastAsia="en-US"/>
        </w:rPr>
        <w:t xml:space="preserve"> MON 15985</w:t>
      </w:r>
      <w:r w:rsidRPr="00444A17">
        <w:rPr>
          <w:rFonts w:ascii="Arial" w:hAnsi="Arial" w:cs="Arial"/>
          <w:spacing w:val="-9"/>
          <w:lang w:eastAsia="en-US"/>
        </w:rPr>
        <w:t xml:space="preserve">, </w:t>
      </w:r>
      <w:r w:rsidRPr="00444A17">
        <w:rPr>
          <w:rFonts w:ascii="Arial" w:hAnsi="Arial" w:cs="Arial"/>
          <w:spacing w:val="-9"/>
          <w:lang w:val="en-US" w:eastAsia="en-US"/>
        </w:rPr>
        <w:t>with the help of the selected networks described in Section 2.5.</w:t>
      </w:r>
    </w:p>
    <w:p w:rsidR="00845C77" w:rsidRPr="00BF07CD" w:rsidRDefault="00845C77" w:rsidP="0040438C">
      <w:pPr>
        <w:shd w:val="clear" w:color="auto" w:fill="FFFFFF"/>
        <w:ind w:right="72"/>
        <w:jc w:val="both"/>
        <w:rPr>
          <w:color w:val="0000FF"/>
        </w:rPr>
      </w:pPr>
    </w:p>
    <w:p w:rsidR="00845C77" w:rsidRPr="00444A17" w:rsidRDefault="00845C77" w:rsidP="0040438C">
      <w:pPr>
        <w:shd w:val="clear" w:color="auto" w:fill="FFFFFF"/>
        <w:ind w:right="74"/>
        <w:jc w:val="both"/>
        <w:rPr>
          <w:rFonts w:ascii="Arial" w:hAnsi="Arial" w:cs="Arial"/>
          <w:spacing w:val="-9"/>
          <w:lang w:val="en-US" w:eastAsia="en-US"/>
        </w:rPr>
      </w:pPr>
      <w:r w:rsidRPr="00444A17">
        <w:rPr>
          <w:rFonts w:ascii="Arial" w:hAnsi="Arial" w:cs="Arial"/>
          <w:spacing w:val="-9"/>
          <w:lang w:val="en-US" w:eastAsia="en-US"/>
        </w:rPr>
        <w:t xml:space="preserve">The different parties agreed on a general framework for monitoring of GMOs </w:t>
      </w:r>
      <w:r w:rsidR="00A51D3A" w:rsidRPr="00444A17">
        <w:rPr>
          <w:rFonts w:ascii="Arial" w:hAnsi="Arial" w:cs="Arial"/>
          <w:spacing w:val="-9"/>
          <w:lang w:val="en-US" w:eastAsia="en-US"/>
        </w:rPr>
        <w:t xml:space="preserve">including </w:t>
      </w:r>
      <w:r w:rsidR="00AB5B69">
        <w:rPr>
          <w:rFonts w:ascii="Arial" w:hAnsi="Arial" w:cs="Arial"/>
          <w:spacing w:val="-9"/>
          <w:lang w:val="en-US" w:eastAsia="en-US"/>
        </w:rPr>
        <w:t xml:space="preserve">this </w:t>
      </w:r>
      <w:r w:rsidR="00AB0037">
        <w:rPr>
          <w:rFonts w:ascii="Arial" w:hAnsi="Arial" w:cs="Arial"/>
          <w:spacing w:val="-13"/>
          <w:lang w:val="en-US" w:eastAsia="en-US"/>
        </w:rPr>
        <w:t>GM cotton</w:t>
      </w:r>
      <w:r w:rsidR="006C14ED" w:rsidRPr="00444A17">
        <w:rPr>
          <w:rFonts w:ascii="Arial" w:hAnsi="Arial" w:cs="Arial"/>
          <w:spacing w:val="-9"/>
          <w:lang w:val="en-US" w:eastAsia="en-US"/>
        </w:rPr>
        <w:t>,</w:t>
      </w:r>
      <w:r w:rsidRPr="00444A17">
        <w:rPr>
          <w:rFonts w:ascii="Arial" w:hAnsi="Arial" w:cs="Arial"/>
          <w:spacing w:val="-9"/>
          <w:lang w:val="en-US" w:eastAsia="en-US"/>
        </w:rPr>
        <w:t xml:space="preserve"> as follows:</w:t>
      </w:r>
    </w:p>
    <w:p w:rsidR="00845C77" w:rsidRPr="00BF07CD" w:rsidRDefault="00845C77" w:rsidP="0040438C">
      <w:pPr>
        <w:shd w:val="clear" w:color="auto" w:fill="FFFFFF"/>
        <w:ind w:right="74"/>
        <w:jc w:val="both"/>
        <w:rPr>
          <w:color w:val="0000FF"/>
        </w:rPr>
      </w:pPr>
    </w:p>
    <w:p w:rsidR="00845C77" w:rsidRPr="00444A17" w:rsidRDefault="00845C77" w:rsidP="001125D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0" w:right="74" w:firstLine="0"/>
        <w:jc w:val="both"/>
      </w:pPr>
      <w:r w:rsidRPr="00444A17">
        <w:rPr>
          <w:rFonts w:ascii="Arial" w:hAnsi="Arial" w:cs="Arial"/>
          <w:spacing w:val="-6"/>
          <w:lang w:val="en-US" w:eastAsia="en-US"/>
        </w:rPr>
        <w:t xml:space="preserve">The </w:t>
      </w:r>
      <w:r w:rsidRPr="00444A17">
        <w:rPr>
          <w:rFonts w:ascii="Arial" w:hAnsi="Arial" w:cs="Arial"/>
          <w:b/>
          <w:spacing w:val="-6"/>
          <w:lang w:val="en-US" w:eastAsia="en-US"/>
        </w:rPr>
        <w:t>authorisation holder</w:t>
      </w:r>
      <w:r w:rsidRPr="00444A17">
        <w:rPr>
          <w:rFonts w:ascii="Arial" w:hAnsi="Arial" w:cs="Arial"/>
          <w:spacing w:val="-6"/>
          <w:lang w:val="en-US" w:eastAsia="en-US"/>
        </w:rPr>
        <w:t xml:space="preserve"> represented by </w:t>
      </w:r>
      <w:r w:rsidRPr="00444A17">
        <w:rPr>
          <w:rFonts w:ascii="Arial" w:hAnsi="Arial" w:cs="Arial"/>
          <w:spacing w:val="-6"/>
          <w:lang w:eastAsia="en-US"/>
        </w:rPr>
        <w:t xml:space="preserve">EuropaBio </w:t>
      </w:r>
      <w:r w:rsidRPr="00444A17">
        <w:rPr>
          <w:rFonts w:ascii="Arial" w:hAnsi="Arial" w:cs="Arial"/>
          <w:spacing w:val="-6"/>
          <w:lang w:val="en-US" w:eastAsia="en-US"/>
        </w:rPr>
        <w:t>shall:</w:t>
      </w:r>
    </w:p>
    <w:p w:rsidR="00845C77" w:rsidRPr="00444A17" w:rsidRDefault="00845C77" w:rsidP="001125D1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left" w:pos="720"/>
          <w:tab w:val="num" w:pos="1080"/>
        </w:tabs>
        <w:autoSpaceDE w:val="0"/>
        <w:autoSpaceDN w:val="0"/>
        <w:adjustRightInd w:val="0"/>
        <w:ind w:left="720" w:right="72"/>
        <w:jc w:val="both"/>
        <w:rPr>
          <w:rFonts w:ascii="Arial" w:hAnsi="Arial"/>
          <w:lang w:val="en-US" w:eastAsia="en-US"/>
        </w:rPr>
      </w:pPr>
      <w:r w:rsidRPr="00444A17">
        <w:rPr>
          <w:rFonts w:ascii="Arial" w:hAnsi="Arial" w:cs="Arial"/>
          <w:spacing w:val="-8"/>
          <w:lang w:val="en-US" w:eastAsia="en-US"/>
        </w:rPr>
        <w:t xml:space="preserve">Agree with the operators before adding or amending activities that fall under their </w:t>
      </w:r>
      <w:r w:rsidRPr="00444A17">
        <w:rPr>
          <w:rFonts w:ascii="Arial" w:hAnsi="Arial" w:cs="Arial"/>
          <w:spacing w:val="-9"/>
          <w:lang w:val="en-US" w:eastAsia="en-US"/>
        </w:rPr>
        <w:t xml:space="preserve">responsibility in accordance with the proposed </w:t>
      </w:r>
      <w:r w:rsidR="00D82FC1">
        <w:rPr>
          <w:rFonts w:ascii="Arial" w:hAnsi="Arial" w:cs="Arial"/>
          <w:spacing w:val="-9"/>
          <w:lang w:val="en-US" w:eastAsia="en-US"/>
        </w:rPr>
        <w:t>PMEM</w:t>
      </w:r>
      <w:r w:rsidR="00D82FC1" w:rsidRPr="00444A17">
        <w:rPr>
          <w:rFonts w:ascii="Arial" w:hAnsi="Arial" w:cs="Arial"/>
          <w:spacing w:val="-9"/>
          <w:lang w:val="en-US" w:eastAsia="en-US"/>
        </w:rPr>
        <w:t xml:space="preserve"> </w:t>
      </w:r>
      <w:r w:rsidRPr="00444A17">
        <w:rPr>
          <w:rFonts w:ascii="Arial" w:hAnsi="Arial" w:cs="Arial"/>
          <w:spacing w:val="-9"/>
          <w:lang w:val="en-US" w:eastAsia="en-US"/>
        </w:rPr>
        <w:t>plan.</w:t>
      </w:r>
    </w:p>
    <w:p w:rsidR="00845C77" w:rsidRPr="00444A17" w:rsidRDefault="00845C77" w:rsidP="00A709DB">
      <w:pPr>
        <w:widowControl w:val="0"/>
        <w:numPr>
          <w:ilvl w:val="1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14" w:right="74" w:hanging="357"/>
        <w:jc w:val="both"/>
        <w:rPr>
          <w:rFonts w:ascii="Arial" w:hAnsi="Arial"/>
          <w:lang w:val="en-US" w:eastAsia="en-US"/>
        </w:rPr>
      </w:pPr>
      <w:r w:rsidRPr="00444A17">
        <w:rPr>
          <w:rFonts w:ascii="Arial" w:hAnsi="Arial" w:cs="Arial"/>
          <w:lang w:val="en-US" w:eastAsia="en-US"/>
        </w:rPr>
        <w:t xml:space="preserve">Inform operators concerning the authorisation, safety and general characteristics of </w:t>
      </w:r>
      <w:r w:rsidR="00AB0037">
        <w:rPr>
          <w:rFonts w:ascii="Arial" w:hAnsi="Arial" w:cs="Arial"/>
          <w:lang w:val="en-US" w:eastAsia="en-US"/>
        </w:rPr>
        <w:t>GM cotton</w:t>
      </w:r>
      <w:r w:rsidR="00436AF7">
        <w:rPr>
          <w:rFonts w:ascii="Arial" w:hAnsi="Arial" w:cs="Arial"/>
          <w:spacing w:val="-13"/>
          <w:lang w:val="en-US" w:eastAsia="en-US"/>
        </w:rPr>
        <w:t xml:space="preserve"> </w:t>
      </w:r>
      <w:r w:rsidR="00AB5B69" w:rsidRPr="00AB5B69">
        <w:rPr>
          <w:rFonts w:ascii="Arial" w:hAnsi="Arial" w:cs="Arial"/>
          <w:spacing w:val="-13"/>
          <w:lang w:val="en-US" w:eastAsia="en-US"/>
        </w:rPr>
        <w:t xml:space="preserve">GHB614 </w:t>
      </w:r>
      <w:r w:rsidR="00AB5B69" w:rsidRPr="00AB5B69">
        <w:rPr>
          <w:rFonts w:ascii="Arial" w:hAnsi="Arial" w:cs="Arial"/>
          <w:spacing w:val="-13"/>
          <w:lang w:eastAsia="en-US"/>
        </w:rPr>
        <w:t>×</w:t>
      </w:r>
      <w:r w:rsidR="00AB5B69" w:rsidRPr="00AB5B69">
        <w:rPr>
          <w:rFonts w:ascii="Arial" w:hAnsi="Arial" w:cs="Arial"/>
          <w:spacing w:val="-13"/>
          <w:lang w:val="en-US" w:eastAsia="en-US"/>
        </w:rPr>
        <w:t xml:space="preserve"> LLCotton25 </w:t>
      </w:r>
      <w:r w:rsidR="00AB5B69" w:rsidRPr="00AB5B69">
        <w:rPr>
          <w:rFonts w:ascii="Arial" w:hAnsi="Arial" w:cs="Arial"/>
          <w:spacing w:val="-13"/>
          <w:lang w:eastAsia="en-US"/>
        </w:rPr>
        <w:t>×</w:t>
      </w:r>
      <w:r w:rsidR="00AB5B69" w:rsidRPr="00AB5B69">
        <w:rPr>
          <w:rFonts w:ascii="Arial" w:hAnsi="Arial" w:cs="Arial"/>
          <w:spacing w:val="-13"/>
          <w:lang w:val="en-US" w:eastAsia="en-US"/>
        </w:rPr>
        <w:t xml:space="preserve"> MON 15985</w:t>
      </w:r>
      <w:r w:rsidR="00AB5B69">
        <w:rPr>
          <w:rFonts w:ascii="Arial" w:hAnsi="Arial" w:cs="Arial"/>
          <w:spacing w:val="-13"/>
          <w:lang w:val="en-US" w:eastAsia="en-US"/>
        </w:rPr>
        <w:t xml:space="preserve"> </w:t>
      </w:r>
      <w:r w:rsidRPr="00444A17">
        <w:rPr>
          <w:rFonts w:ascii="Arial" w:hAnsi="Arial" w:cs="Arial"/>
          <w:lang w:val="en-US" w:eastAsia="en-US"/>
        </w:rPr>
        <w:t>and of the conditions as to general surveillance.</w:t>
      </w:r>
    </w:p>
    <w:p w:rsidR="00845C77" w:rsidRPr="00444A17" w:rsidRDefault="00845C77" w:rsidP="001125D1">
      <w:pPr>
        <w:widowControl w:val="0"/>
        <w:numPr>
          <w:ilvl w:val="1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right="74"/>
        <w:jc w:val="both"/>
        <w:rPr>
          <w:rFonts w:ascii="Arial" w:hAnsi="Arial"/>
          <w:lang w:val="en-US" w:eastAsia="en-US"/>
        </w:rPr>
      </w:pPr>
      <w:r w:rsidRPr="00444A17">
        <w:rPr>
          <w:rFonts w:ascii="Arial" w:hAnsi="Arial" w:cs="Arial"/>
          <w:spacing w:val="-11"/>
          <w:lang w:val="en-US" w:eastAsia="en-US"/>
        </w:rPr>
        <w:t>Set up and maintain a website dedicated to operators including detailed information on</w:t>
      </w:r>
      <w:r w:rsidR="00AB0037">
        <w:rPr>
          <w:rFonts w:ascii="Arial" w:hAnsi="Arial" w:cs="Arial"/>
          <w:spacing w:val="-13"/>
          <w:lang w:val="en-US" w:eastAsia="en-US"/>
        </w:rPr>
        <w:t xml:space="preserve"> GM cotton</w:t>
      </w:r>
      <w:r w:rsidR="00AB5B69" w:rsidRPr="00AB5B69">
        <w:rPr>
          <w:rFonts w:ascii="Arial" w:hAnsi="Arial" w:cs="Arial"/>
          <w:spacing w:val="-13"/>
          <w:lang w:val="en-US" w:eastAsia="en-US"/>
        </w:rPr>
        <w:t xml:space="preserve"> GHB614 </w:t>
      </w:r>
      <w:r w:rsidR="00AB5B69" w:rsidRPr="00AB5B69">
        <w:rPr>
          <w:rFonts w:ascii="Arial" w:hAnsi="Arial" w:cs="Arial"/>
          <w:spacing w:val="-13"/>
          <w:lang w:eastAsia="en-US"/>
        </w:rPr>
        <w:t>×</w:t>
      </w:r>
      <w:r w:rsidR="00AB5B69" w:rsidRPr="00AB5B69">
        <w:rPr>
          <w:rFonts w:ascii="Arial" w:hAnsi="Arial" w:cs="Arial"/>
          <w:spacing w:val="-13"/>
          <w:lang w:val="en-US" w:eastAsia="en-US"/>
        </w:rPr>
        <w:t xml:space="preserve"> LLCotton25 </w:t>
      </w:r>
      <w:r w:rsidR="00AB5B69" w:rsidRPr="00AB5B69">
        <w:rPr>
          <w:rFonts w:ascii="Arial" w:hAnsi="Arial" w:cs="Arial"/>
          <w:spacing w:val="-13"/>
          <w:lang w:eastAsia="en-US"/>
        </w:rPr>
        <w:t>×</w:t>
      </w:r>
      <w:r w:rsidR="00AB5B69" w:rsidRPr="00AB5B69">
        <w:rPr>
          <w:rFonts w:ascii="Arial" w:hAnsi="Arial" w:cs="Arial"/>
          <w:spacing w:val="-13"/>
          <w:lang w:val="en-US" w:eastAsia="en-US"/>
        </w:rPr>
        <w:t xml:space="preserve"> MON 15985</w:t>
      </w:r>
      <w:r w:rsidR="00AB5B69">
        <w:rPr>
          <w:rFonts w:ascii="Arial" w:hAnsi="Arial" w:cs="Arial"/>
          <w:spacing w:val="-13"/>
          <w:lang w:val="en-US" w:eastAsia="en-US"/>
        </w:rPr>
        <w:t xml:space="preserve"> </w:t>
      </w:r>
      <w:r w:rsidRPr="00444A17">
        <w:rPr>
          <w:rFonts w:ascii="Arial" w:hAnsi="Arial" w:cs="Arial"/>
          <w:spacing w:val="-10"/>
          <w:lang w:val="en-US" w:eastAsia="en-US"/>
        </w:rPr>
        <w:t>.</w:t>
      </w:r>
    </w:p>
    <w:p w:rsidR="00845C77" w:rsidRPr="00444A17" w:rsidRDefault="00845C77" w:rsidP="001125D1">
      <w:pPr>
        <w:shd w:val="clear" w:color="auto" w:fill="FFFFFF"/>
        <w:ind w:left="720" w:right="74"/>
        <w:jc w:val="both"/>
      </w:pPr>
      <w:r w:rsidRPr="00444A17">
        <w:rPr>
          <w:rFonts w:ascii="Arial" w:hAnsi="Arial" w:cs="Arial"/>
          <w:spacing w:val="-11"/>
          <w:lang w:val="en-US" w:eastAsia="en-US"/>
        </w:rPr>
        <w:t xml:space="preserve">The website, hosted on the </w:t>
      </w:r>
      <w:r w:rsidRPr="00444A17">
        <w:rPr>
          <w:rFonts w:ascii="Arial" w:hAnsi="Arial" w:cs="Arial"/>
          <w:spacing w:val="-11"/>
          <w:lang w:eastAsia="en-US"/>
        </w:rPr>
        <w:t xml:space="preserve">EuropaBio </w:t>
      </w:r>
      <w:r w:rsidRPr="00444A17">
        <w:rPr>
          <w:rFonts w:ascii="Arial" w:hAnsi="Arial" w:cs="Arial"/>
          <w:spacing w:val="-11"/>
          <w:lang w:val="en-US" w:eastAsia="en-US"/>
        </w:rPr>
        <w:t xml:space="preserve">website under </w:t>
      </w:r>
      <w:hyperlink r:id="rId12" w:history="1">
        <w:r w:rsidR="00350D0A" w:rsidRPr="006464B4">
          <w:rPr>
            <w:rStyle w:val="Hyperlink"/>
            <w:rFonts w:ascii="Arial" w:hAnsi="Arial" w:cs="Arial"/>
            <w:lang w:val="en-US"/>
          </w:rPr>
          <w:t>www.europabio.org/information-operators-introduction</w:t>
        </w:r>
      </w:hyperlink>
      <w:r w:rsidRPr="00444A17">
        <w:rPr>
          <w:rFonts w:ascii="Arial" w:hAnsi="Arial" w:cs="Arial"/>
          <w:spacing w:val="-8"/>
          <w:lang w:val="en-US" w:eastAsia="en-US"/>
        </w:rPr>
        <w:t>, contains the following information:</w:t>
      </w:r>
    </w:p>
    <w:p w:rsidR="00845C77" w:rsidRPr="00444A17" w:rsidRDefault="00845C77" w:rsidP="001125D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538" w:right="74" w:firstLine="182"/>
        <w:jc w:val="both"/>
        <w:rPr>
          <w:rFonts w:ascii="Arial" w:hAnsi="Arial" w:cs="Arial"/>
          <w:lang w:val="en-US" w:eastAsia="en-US"/>
        </w:rPr>
      </w:pPr>
      <w:r w:rsidRPr="00444A17">
        <w:rPr>
          <w:rFonts w:ascii="Arial" w:hAnsi="Arial" w:cs="Arial"/>
          <w:spacing w:val="-9"/>
          <w:lang w:val="en-US" w:eastAsia="en-US"/>
        </w:rPr>
        <w:t>An introduction to the purpose of the website</w:t>
      </w:r>
    </w:p>
    <w:p w:rsidR="00845C77" w:rsidRPr="00444A17" w:rsidRDefault="00845C77" w:rsidP="001125D1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900" w:right="74" w:hanging="180"/>
        <w:jc w:val="both"/>
        <w:rPr>
          <w:rFonts w:ascii="Arial" w:hAnsi="Arial" w:cs="Arial"/>
          <w:lang w:val="en-US" w:eastAsia="en-US"/>
        </w:rPr>
      </w:pPr>
      <w:r w:rsidRPr="00444A17">
        <w:rPr>
          <w:rFonts w:ascii="Arial" w:hAnsi="Arial" w:cs="Arial"/>
          <w:spacing w:val="-9"/>
          <w:lang w:val="en-US" w:eastAsia="en-US"/>
        </w:rPr>
        <w:t xml:space="preserve">A table giving an overview of all currently approved </w:t>
      </w:r>
      <w:r w:rsidRPr="00444A17">
        <w:rPr>
          <w:rFonts w:ascii="Arial" w:hAnsi="Arial" w:cs="Arial"/>
          <w:spacing w:val="-9"/>
          <w:lang w:eastAsia="en-US"/>
        </w:rPr>
        <w:t xml:space="preserve">GM </w:t>
      </w:r>
      <w:r w:rsidRPr="00444A17">
        <w:rPr>
          <w:rFonts w:ascii="Arial" w:hAnsi="Arial" w:cs="Arial"/>
          <w:spacing w:val="-9"/>
          <w:lang w:val="en-US" w:eastAsia="en-US"/>
        </w:rPr>
        <w:t xml:space="preserve">plant products subject to </w:t>
      </w:r>
      <w:r w:rsidRPr="00444A17">
        <w:rPr>
          <w:rFonts w:ascii="Arial" w:hAnsi="Arial" w:cs="Arial"/>
          <w:lang w:val="en-US" w:eastAsia="en-US"/>
        </w:rPr>
        <w:t>general surveillance</w:t>
      </w:r>
    </w:p>
    <w:p w:rsidR="00845C77" w:rsidRPr="00444A17" w:rsidRDefault="00845C77" w:rsidP="001125D1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900" w:right="74" w:hanging="180"/>
        <w:jc w:val="both"/>
        <w:rPr>
          <w:rFonts w:ascii="Arial" w:hAnsi="Arial" w:cs="Arial"/>
          <w:lang w:val="en-US" w:eastAsia="en-US"/>
        </w:rPr>
      </w:pPr>
      <w:r w:rsidRPr="00444A17">
        <w:rPr>
          <w:rFonts w:ascii="Arial" w:hAnsi="Arial" w:cs="Arial"/>
          <w:spacing w:val="-4"/>
          <w:lang w:val="en-US" w:eastAsia="en-US"/>
        </w:rPr>
        <w:t xml:space="preserve">A profile for every approved </w:t>
      </w:r>
      <w:r w:rsidRPr="00444A17">
        <w:rPr>
          <w:rFonts w:ascii="Arial" w:hAnsi="Arial" w:cs="Arial"/>
          <w:spacing w:val="-4"/>
          <w:lang w:eastAsia="en-US"/>
        </w:rPr>
        <w:t xml:space="preserve">GM </w:t>
      </w:r>
      <w:r w:rsidRPr="00444A17">
        <w:rPr>
          <w:rFonts w:ascii="Arial" w:hAnsi="Arial" w:cs="Arial"/>
          <w:spacing w:val="-4"/>
          <w:lang w:val="en-US" w:eastAsia="en-US"/>
        </w:rPr>
        <w:t xml:space="preserve">plant product providing documentation on </w:t>
      </w:r>
      <w:r w:rsidRPr="00444A17">
        <w:rPr>
          <w:rFonts w:ascii="Arial" w:hAnsi="Arial" w:cs="Arial"/>
          <w:spacing w:val="-9"/>
          <w:lang w:val="en-US" w:eastAsia="en-US"/>
        </w:rPr>
        <w:t xml:space="preserve">characteristics and safety, positive EFSA opinion(s) and Commission Decision(s) </w:t>
      </w:r>
      <w:r w:rsidRPr="00444A17">
        <w:rPr>
          <w:rFonts w:ascii="Arial" w:hAnsi="Arial" w:cs="Arial"/>
          <w:lang w:val="en-US" w:eastAsia="en-US"/>
        </w:rPr>
        <w:lastRenderedPageBreak/>
        <w:t xml:space="preserve">authorising the </w:t>
      </w:r>
      <w:r w:rsidRPr="00444A17">
        <w:rPr>
          <w:rFonts w:ascii="Arial" w:hAnsi="Arial" w:cs="Arial"/>
          <w:lang w:eastAsia="en-US"/>
        </w:rPr>
        <w:t xml:space="preserve">GM </w:t>
      </w:r>
      <w:r w:rsidRPr="00444A17">
        <w:rPr>
          <w:rFonts w:ascii="Arial" w:hAnsi="Arial" w:cs="Arial"/>
          <w:lang w:val="en-US" w:eastAsia="en-US"/>
        </w:rPr>
        <w:t xml:space="preserve">plant product in the </w:t>
      </w:r>
      <w:r w:rsidRPr="00444A17">
        <w:rPr>
          <w:rFonts w:ascii="Arial" w:hAnsi="Arial" w:cs="Arial"/>
          <w:lang w:eastAsia="en-US"/>
        </w:rPr>
        <w:t>EU</w:t>
      </w:r>
    </w:p>
    <w:p w:rsidR="00845C77" w:rsidRPr="00444A17" w:rsidRDefault="00845C77" w:rsidP="001125D1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900" w:right="72" w:hanging="180"/>
        <w:jc w:val="both"/>
        <w:rPr>
          <w:rFonts w:ascii="Arial" w:hAnsi="Arial" w:cs="Arial"/>
          <w:lang w:eastAsia="da-DK"/>
        </w:rPr>
      </w:pPr>
      <w:r w:rsidRPr="00444A17">
        <w:rPr>
          <w:rFonts w:ascii="Arial" w:hAnsi="Arial" w:cs="Arial"/>
          <w:spacing w:val="-6"/>
          <w:lang w:val="en-US" w:eastAsia="en-US"/>
        </w:rPr>
        <w:t xml:space="preserve">A contact point at </w:t>
      </w:r>
      <w:r w:rsidRPr="00444A17">
        <w:rPr>
          <w:rFonts w:ascii="Arial" w:hAnsi="Arial" w:cs="Arial"/>
          <w:spacing w:val="-6"/>
          <w:lang w:eastAsia="en-US"/>
        </w:rPr>
        <w:t xml:space="preserve">EuropaBio </w:t>
      </w:r>
      <w:r w:rsidRPr="00444A17">
        <w:rPr>
          <w:rFonts w:ascii="Arial" w:hAnsi="Arial" w:cs="Arial"/>
          <w:spacing w:val="-6"/>
          <w:lang w:val="en-US" w:eastAsia="en-US"/>
        </w:rPr>
        <w:t xml:space="preserve">for information exchange on any of the </w:t>
      </w:r>
      <w:r w:rsidRPr="00444A17">
        <w:rPr>
          <w:rFonts w:ascii="Arial" w:hAnsi="Arial" w:cs="Arial"/>
          <w:spacing w:val="-6"/>
          <w:lang w:eastAsia="en-US"/>
        </w:rPr>
        <w:t xml:space="preserve">GM </w:t>
      </w:r>
      <w:r w:rsidRPr="00444A17">
        <w:rPr>
          <w:rFonts w:ascii="Arial" w:hAnsi="Arial" w:cs="Arial"/>
          <w:spacing w:val="-6"/>
          <w:lang w:val="en-US" w:eastAsia="en-US"/>
        </w:rPr>
        <w:t xml:space="preserve">plant </w:t>
      </w:r>
      <w:r w:rsidRPr="00444A17">
        <w:rPr>
          <w:rFonts w:ascii="Arial" w:hAnsi="Arial" w:cs="Arial"/>
          <w:lang w:val="en-US" w:eastAsia="en-US"/>
        </w:rPr>
        <w:t>products</w:t>
      </w:r>
    </w:p>
    <w:p w:rsidR="00845C77" w:rsidRPr="00444A17" w:rsidRDefault="00845C77" w:rsidP="001125D1">
      <w:pPr>
        <w:shd w:val="clear" w:color="auto" w:fill="FFFFFF"/>
        <w:ind w:left="720" w:right="72"/>
        <w:jc w:val="both"/>
      </w:pPr>
      <w:r w:rsidRPr="00444A17">
        <w:rPr>
          <w:rFonts w:ascii="Arial" w:hAnsi="Arial" w:cs="Arial"/>
          <w:spacing w:val="-6"/>
          <w:lang w:val="en-US" w:eastAsia="en-US"/>
        </w:rPr>
        <w:t xml:space="preserve">The website shall be regularly updated in order to further facilitate and ensure a </w:t>
      </w:r>
      <w:r w:rsidRPr="00444A17">
        <w:rPr>
          <w:rFonts w:ascii="Arial" w:hAnsi="Arial" w:cs="Arial"/>
          <w:spacing w:val="-11"/>
          <w:lang w:val="en-US" w:eastAsia="en-US"/>
        </w:rPr>
        <w:t xml:space="preserve">transparent process for general surveillance and easy access to relevant information </w:t>
      </w:r>
      <w:r w:rsidRPr="00444A17">
        <w:rPr>
          <w:rFonts w:ascii="Arial" w:hAnsi="Arial" w:cs="Arial"/>
          <w:lang w:val="en-US" w:eastAsia="en-US"/>
        </w:rPr>
        <w:t>for operators.</w:t>
      </w:r>
    </w:p>
    <w:p w:rsidR="00845C77" w:rsidRPr="00444A17" w:rsidRDefault="00845C77" w:rsidP="001125D1">
      <w:pPr>
        <w:numPr>
          <w:ilvl w:val="0"/>
          <w:numId w:val="8"/>
        </w:numPr>
        <w:shd w:val="clear" w:color="auto" w:fill="FFFFFF"/>
        <w:tabs>
          <w:tab w:val="clear" w:pos="1080"/>
          <w:tab w:val="left" w:pos="720"/>
        </w:tabs>
        <w:spacing w:before="14" w:line="274" w:lineRule="exact"/>
        <w:ind w:left="720" w:right="72"/>
        <w:jc w:val="both"/>
      </w:pPr>
      <w:r w:rsidRPr="00444A17">
        <w:rPr>
          <w:rFonts w:ascii="Arial" w:hAnsi="Arial" w:cs="Arial"/>
          <w:spacing w:val="-10"/>
          <w:lang w:val="en-US" w:eastAsia="en-US"/>
        </w:rPr>
        <w:t xml:space="preserve">Contact the selected networks of operators annually </w:t>
      </w:r>
      <w:r w:rsidRPr="00444A17">
        <w:rPr>
          <w:rFonts w:ascii="Arial" w:hAnsi="Arial" w:cs="Arial"/>
          <w:spacing w:val="-8"/>
          <w:lang w:val="en-US" w:eastAsia="en-US"/>
        </w:rPr>
        <w:t xml:space="preserve">reminding </w:t>
      </w:r>
      <w:r w:rsidRPr="00444A17">
        <w:rPr>
          <w:rFonts w:ascii="Arial" w:hAnsi="Arial" w:cs="Arial"/>
          <w:spacing w:val="-10"/>
          <w:lang w:val="en-US" w:eastAsia="en-US"/>
        </w:rPr>
        <w:t xml:space="preserve">them of their agreement to report on any unanticipated adverse effects (or absence </w:t>
      </w:r>
      <w:r w:rsidRPr="00444A17">
        <w:rPr>
          <w:rFonts w:ascii="Arial" w:hAnsi="Arial" w:cs="Arial"/>
          <w:lang w:val="en-US" w:eastAsia="en-US"/>
        </w:rPr>
        <w:t>thereof).</w:t>
      </w:r>
    </w:p>
    <w:p w:rsidR="00845C77" w:rsidRPr="00444A17" w:rsidRDefault="00845C77" w:rsidP="00682A8C">
      <w:pPr>
        <w:numPr>
          <w:ilvl w:val="1"/>
          <w:numId w:val="8"/>
        </w:numPr>
        <w:shd w:val="clear" w:color="auto" w:fill="FFFFFF"/>
        <w:tabs>
          <w:tab w:val="clear" w:pos="1800"/>
          <w:tab w:val="num" w:pos="360"/>
          <w:tab w:val="left" w:pos="540"/>
        </w:tabs>
        <w:spacing w:before="293"/>
        <w:ind w:right="72" w:hanging="1800"/>
        <w:jc w:val="both"/>
        <w:rPr>
          <w:rFonts w:ascii="Arial" w:hAnsi="Arial" w:cs="Arial"/>
          <w:spacing w:val="-8"/>
          <w:lang w:val="en-US" w:eastAsia="en-US"/>
        </w:rPr>
      </w:pPr>
      <w:r w:rsidRPr="00444A17">
        <w:rPr>
          <w:rFonts w:ascii="Arial" w:hAnsi="Arial" w:cs="Arial"/>
          <w:spacing w:val="-8"/>
          <w:lang w:val="en-US" w:eastAsia="en-US"/>
        </w:rPr>
        <w:t xml:space="preserve">The selected </w:t>
      </w:r>
      <w:r w:rsidRPr="00444A17">
        <w:rPr>
          <w:rFonts w:ascii="Arial" w:hAnsi="Arial" w:cs="Arial"/>
          <w:b/>
          <w:spacing w:val="-8"/>
          <w:lang w:val="en-US" w:eastAsia="en-US"/>
        </w:rPr>
        <w:t>networks of operators</w:t>
      </w:r>
      <w:r w:rsidRPr="00444A17">
        <w:rPr>
          <w:rFonts w:ascii="Arial" w:hAnsi="Arial" w:cs="Arial"/>
          <w:spacing w:val="-8"/>
          <w:lang w:val="en-US" w:eastAsia="en-US"/>
        </w:rPr>
        <w:t xml:space="preserve"> (European trade associations) shall:</w:t>
      </w:r>
    </w:p>
    <w:p w:rsidR="00845C77" w:rsidRPr="00444A17" w:rsidRDefault="00845C77" w:rsidP="00682A8C">
      <w:pPr>
        <w:numPr>
          <w:ilvl w:val="2"/>
          <w:numId w:val="8"/>
        </w:numPr>
        <w:shd w:val="clear" w:color="auto" w:fill="FFFFFF"/>
        <w:tabs>
          <w:tab w:val="left" w:pos="720"/>
        </w:tabs>
        <w:spacing w:before="14" w:line="274" w:lineRule="exact"/>
        <w:ind w:right="72" w:hanging="2160"/>
        <w:jc w:val="both"/>
      </w:pPr>
      <w:r w:rsidRPr="00444A17">
        <w:rPr>
          <w:rFonts w:ascii="Arial" w:hAnsi="Arial" w:cs="Arial"/>
          <w:spacing w:val="-11"/>
          <w:lang w:val="en-US" w:eastAsia="en-US"/>
        </w:rPr>
        <w:t>Inform and remind their member organisations and companies on an annual basis:</w:t>
      </w:r>
    </w:p>
    <w:p w:rsidR="00845C77" w:rsidRPr="00444A17" w:rsidRDefault="00845C77" w:rsidP="00682A8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720" w:right="72"/>
        <w:jc w:val="both"/>
        <w:rPr>
          <w:rFonts w:ascii="Arial" w:hAnsi="Arial" w:cs="Arial"/>
          <w:lang w:val="en-US" w:eastAsia="en-US"/>
        </w:rPr>
      </w:pPr>
      <w:r w:rsidRPr="00444A17">
        <w:rPr>
          <w:rFonts w:ascii="Arial" w:hAnsi="Arial" w:cs="Arial"/>
          <w:spacing w:val="-9"/>
          <w:lang w:val="en-US" w:eastAsia="en-US"/>
        </w:rPr>
        <w:t>to monitor for potential unanticipated adverse effects;</w:t>
      </w:r>
    </w:p>
    <w:p w:rsidR="00845C77" w:rsidRPr="00444A17" w:rsidRDefault="00845C77" w:rsidP="00AF036C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left="900" w:right="72" w:hanging="180"/>
        <w:jc w:val="both"/>
        <w:rPr>
          <w:rFonts w:ascii="Arial" w:hAnsi="Arial" w:cs="Arial"/>
          <w:lang w:val="en-US" w:eastAsia="en-US"/>
        </w:rPr>
      </w:pPr>
      <w:r w:rsidRPr="00444A17">
        <w:rPr>
          <w:rFonts w:ascii="Arial" w:hAnsi="Arial" w:cs="Arial"/>
          <w:spacing w:val="-9"/>
          <w:lang w:val="en-US" w:eastAsia="en-US"/>
        </w:rPr>
        <w:t xml:space="preserve">that, in the framework of their management or safety standards (ISO, HACCP, …), procedures must be in place and implemented to limit losses and spillage of viable </w:t>
      </w:r>
      <w:r w:rsidR="00A51D3A">
        <w:rPr>
          <w:rFonts w:ascii="Arial" w:hAnsi="Arial" w:cs="Arial"/>
          <w:spacing w:val="-9"/>
          <w:lang w:val="en-US" w:eastAsia="en-US"/>
        </w:rPr>
        <w:t xml:space="preserve"> </w:t>
      </w:r>
      <w:r w:rsidR="00AB0037">
        <w:rPr>
          <w:rFonts w:ascii="Arial" w:hAnsi="Arial" w:cs="Arial"/>
          <w:spacing w:val="-9"/>
          <w:lang w:val="en-US" w:eastAsia="en-US"/>
        </w:rPr>
        <w:t>cotton</w:t>
      </w:r>
      <w:r w:rsidR="00D82FC1" w:rsidRPr="00444A17">
        <w:rPr>
          <w:rFonts w:ascii="Arial" w:hAnsi="Arial" w:cs="Arial"/>
          <w:spacing w:val="-9"/>
          <w:lang w:val="en-US" w:eastAsia="en-US"/>
        </w:rPr>
        <w:t xml:space="preserve"> </w:t>
      </w:r>
      <w:r w:rsidRPr="00444A17">
        <w:rPr>
          <w:rFonts w:ascii="Arial" w:hAnsi="Arial" w:cs="Arial"/>
          <w:spacing w:val="-9"/>
          <w:lang w:val="en-US" w:eastAsia="en-US"/>
        </w:rPr>
        <w:t>and to routinely eradicate adventitious populations on their premises - any such adventitious populations, resisting routine eradication procedures, shall be treated as a potential adverse effect;</w:t>
      </w:r>
    </w:p>
    <w:p w:rsidR="00845C77" w:rsidRPr="00444A17" w:rsidRDefault="00845C77" w:rsidP="00682A8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720" w:right="72"/>
        <w:jc w:val="both"/>
        <w:rPr>
          <w:rFonts w:ascii="Arial" w:hAnsi="Arial" w:cs="Arial"/>
          <w:lang w:val="en-US" w:eastAsia="en-US"/>
        </w:rPr>
      </w:pPr>
      <w:r w:rsidRPr="00444A17">
        <w:rPr>
          <w:rFonts w:ascii="Arial" w:hAnsi="Arial" w:cs="Arial"/>
          <w:spacing w:val="-9"/>
          <w:lang w:val="en-US" w:eastAsia="en-US"/>
        </w:rPr>
        <w:t>to inform and remind their own member companies of this requirement;</w:t>
      </w:r>
    </w:p>
    <w:p w:rsidR="00845C77" w:rsidRDefault="00845C77" w:rsidP="00682A8C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left="900" w:right="72" w:hanging="180"/>
        <w:jc w:val="both"/>
        <w:rPr>
          <w:rFonts w:ascii="Arial" w:hAnsi="Arial" w:cs="Arial"/>
          <w:lang w:val="en-US" w:eastAsia="en-US"/>
        </w:rPr>
      </w:pPr>
      <w:r w:rsidRPr="00444A17">
        <w:rPr>
          <w:rFonts w:ascii="Arial" w:hAnsi="Arial" w:cs="Arial"/>
          <w:spacing w:val="-5"/>
          <w:lang w:val="en-US" w:eastAsia="en-US"/>
        </w:rPr>
        <w:t xml:space="preserve">to report back any adverse effect reported to them to the European trade </w:t>
      </w:r>
      <w:r w:rsidRPr="00444A17">
        <w:rPr>
          <w:rFonts w:ascii="Arial" w:hAnsi="Arial" w:cs="Arial"/>
          <w:lang w:val="en-US" w:eastAsia="en-US"/>
        </w:rPr>
        <w:t>associations.</w:t>
      </w:r>
    </w:p>
    <w:p w:rsidR="00926ED9" w:rsidRPr="003833FB" w:rsidRDefault="00926ED9" w:rsidP="00AB0037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left="900" w:right="72" w:hanging="180"/>
        <w:jc w:val="both"/>
        <w:rPr>
          <w:rFonts w:ascii="Arial" w:hAnsi="Arial" w:cs="Arial"/>
          <w:lang w:val="en-US" w:eastAsia="en-US"/>
        </w:rPr>
      </w:pPr>
      <w:r w:rsidRPr="003833FB">
        <w:rPr>
          <w:rFonts w:ascii="Arial" w:hAnsi="Arial" w:cs="Arial"/>
          <w:spacing w:val="-9"/>
          <w:lang w:val="en-US"/>
        </w:rPr>
        <w:t xml:space="preserve">to inform their member organisations and companies that the possibility of and consequences arising from accidental spillage of cotton </w:t>
      </w:r>
      <w:r w:rsidR="00AB0037" w:rsidRPr="003833FB">
        <w:rPr>
          <w:rFonts w:ascii="Arial" w:hAnsi="Arial" w:cs="Arial"/>
          <w:spacing w:val="-9"/>
          <w:lang w:val="en-US"/>
        </w:rPr>
        <w:t xml:space="preserve">GHB614 x LLCotton25 x MON 15985 </w:t>
      </w:r>
      <w:r w:rsidRPr="003833FB">
        <w:rPr>
          <w:rFonts w:ascii="Arial" w:hAnsi="Arial" w:cs="Arial"/>
          <w:spacing w:val="-9"/>
          <w:lang w:val="en-US"/>
        </w:rPr>
        <w:t>have been evaluated by EFSA in the context of its intended uses and maintain awareness of operators</w:t>
      </w:r>
    </w:p>
    <w:p w:rsidR="00845C77" w:rsidRPr="00444A17" w:rsidRDefault="00845C77" w:rsidP="00682A8C">
      <w:pPr>
        <w:numPr>
          <w:ilvl w:val="0"/>
          <w:numId w:val="9"/>
        </w:numPr>
        <w:shd w:val="clear" w:color="auto" w:fill="FFFFFF"/>
        <w:tabs>
          <w:tab w:val="left" w:pos="720"/>
        </w:tabs>
        <w:spacing w:before="10" w:line="278" w:lineRule="exact"/>
        <w:ind w:right="72" w:hanging="720"/>
        <w:jc w:val="both"/>
      </w:pPr>
      <w:r w:rsidRPr="00444A17">
        <w:rPr>
          <w:rFonts w:ascii="Arial" w:hAnsi="Arial" w:cs="Arial"/>
          <w:spacing w:val="-8"/>
          <w:lang w:val="en-US" w:eastAsia="en-US"/>
        </w:rPr>
        <w:t xml:space="preserve">Report to the authorisation holders directly or via </w:t>
      </w:r>
      <w:r w:rsidRPr="00444A17">
        <w:rPr>
          <w:rFonts w:ascii="Arial" w:hAnsi="Arial" w:cs="Arial"/>
          <w:spacing w:val="-8"/>
          <w:lang w:eastAsia="en-US"/>
        </w:rPr>
        <w:t>EuropaBio:</w:t>
      </w:r>
    </w:p>
    <w:p w:rsidR="00845C77" w:rsidRPr="00444A17" w:rsidRDefault="00845C77" w:rsidP="00682A8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8" w:lineRule="exact"/>
        <w:ind w:left="538" w:right="72" w:firstLine="182"/>
        <w:jc w:val="both"/>
        <w:rPr>
          <w:rFonts w:ascii="Arial" w:hAnsi="Arial" w:cs="Arial"/>
          <w:lang w:eastAsia="da-DK"/>
        </w:rPr>
      </w:pPr>
      <w:r w:rsidRPr="00444A17">
        <w:rPr>
          <w:rFonts w:ascii="Arial" w:hAnsi="Arial" w:cs="Arial"/>
          <w:spacing w:val="-12"/>
          <w:lang w:val="en-US" w:eastAsia="en-US"/>
        </w:rPr>
        <w:t xml:space="preserve">at least annually, regardless </w:t>
      </w:r>
      <w:r w:rsidR="00D82FC1">
        <w:rPr>
          <w:rFonts w:ascii="Arial" w:hAnsi="Arial" w:cs="Arial"/>
          <w:spacing w:val="-12"/>
          <w:lang w:val="en-US" w:eastAsia="en-US"/>
        </w:rPr>
        <w:t xml:space="preserve">of </w:t>
      </w:r>
      <w:r w:rsidRPr="00444A17">
        <w:rPr>
          <w:rFonts w:ascii="Arial" w:hAnsi="Arial" w:cs="Arial"/>
          <w:spacing w:val="-12"/>
          <w:lang w:val="en-US" w:eastAsia="en-US"/>
        </w:rPr>
        <w:t>whether an adverse effect was observed or not;</w:t>
      </w:r>
    </w:p>
    <w:p w:rsidR="00845C77" w:rsidRPr="00444A17" w:rsidRDefault="00845C77" w:rsidP="00E161F4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538" w:right="74" w:firstLine="182"/>
        <w:jc w:val="both"/>
        <w:rPr>
          <w:rFonts w:ascii="Arial" w:hAnsi="Arial" w:cs="Arial"/>
          <w:lang w:val="en-US" w:eastAsia="en-US"/>
        </w:rPr>
      </w:pPr>
      <w:r w:rsidRPr="00444A17">
        <w:rPr>
          <w:rFonts w:ascii="Arial" w:hAnsi="Arial" w:cs="Arial"/>
          <w:spacing w:val="-11"/>
          <w:lang w:val="en-US" w:eastAsia="en-US"/>
        </w:rPr>
        <w:t>immediately any adverse effects reported to them.</w:t>
      </w:r>
    </w:p>
    <w:p w:rsidR="00845C77" w:rsidRPr="00BF07CD" w:rsidRDefault="00845C77" w:rsidP="00E161F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538" w:right="74"/>
        <w:jc w:val="both"/>
        <w:rPr>
          <w:rFonts w:ascii="Arial" w:hAnsi="Arial" w:cs="Arial"/>
          <w:color w:val="0000FF"/>
          <w:lang w:val="en-US" w:eastAsia="en-US"/>
        </w:rPr>
      </w:pPr>
    </w:p>
    <w:p w:rsidR="00845C77" w:rsidRPr="00DC621B" w:rsidRDefault="00845C77" w:rsidP="00E161F4">
      <w:pPr>
        <w:shd w:val="clear" w:color="auto" w:fill="FFFFFF"/>
        <w:ind w:right="74"/>
        <w:jc w:val="both"/>
        <w:rPr>
          <w:rFonts w:ascii="Arial" w:hAnsi="Arial" w:cs="Arial"/>
          <w:spacing w:val="-11"/>
          <w:lang w:val="en-US" w:eastAsia="en-US"/>
        </w:rPr>
      </w:pPr>
      <w:r w:rsidRPr="00DC621B">
        <w:rPr>
          <w:rFonts w:ascii="Arial" w:hAnsi="Arial" w:cs="Arial"/>
          <w:spacing w:val="-8"/>
          <w:lang w:val="en-US" w:eastAsia="en-US"/>
        </w:rPr>
        <w:t xml:space="preserve">Consequently, the European trade associations COCERAL, </w:t>
      </w:r>
      <w:r w:rsidRPr="00DC621B">
        <w:rPr>
          <w:rFonts w:ascii="Arial" w:hAnsi="Arial" w:cs="Arial"/>
          <w:spacing w:val="-8"/>
          <w:lang w:eastAsia="en-US"/>
        </w:rPr>
        <w:t xml:space="preserve">UNISTOCK </w:t>
      </w:r>
      <w:r w:rsidRPr="00DC621B">
        <w:rPr>
          <w:rFonts w:ascii="Arial" w:hAnsi="Arial" w:cs="Arial"/>
          <w:spacing w:val="-8"/>
          <w:lang w:val="en-US" w:eastAsia="en-US"/>
        </w:rPr>
        <w:t xml:space="preserve">and FEDIOL </w:t>
      </w:r>
      <w:r w:rsidRPr="00DC621B">
        <w:rPr>
          <w:rFonts w:ascii="Arial" w:hAnsi="Arial" w:cs="Arial"/>
          <w:spacing w:val="-7"/>
          <w:lang w:val="en-US" w:eastAsia="en-US"/>
        </w:rPr>
        <w:t xml:space="preserve">shall notify </w:t>
      </w:r>
      <w:r w:rsidRPr="00DC621B">
        <w:rPr>
          <w:rFonts w:ascii="Arial" w:hAnsi="Arial" w:cs="Arial"/>
          <w:spacing w:val="-7"/>
          <w:lang w:eastAsia="en-US"/>
        </w:rPr>
        <w:t xml:space="preserve">EuropaBio </w:t>
      </w:r>
      <w:r w:rsidRPr="00DC621B">
        <w:rPr>
          <w:rFonts w:ascii="Arial" w:hAnsi="Arial" w:cs="Arial"/>
          <w:spacing w:val="-7"/>
          <w:lang w:val="en-US" w:eastAsia="en-US"/>
        </w:rPr>
        <w:t xml:space="preserve">of the results of the general surveillance on an annual basis. </w:t>
      </w:r>
      <w:r w:rsidRPr="00DC621B">
        <w:rPr>
          <w:rFonts w:ascii="Arial" w:hAnsi="Arial" w:cs="Arial"/>
          <w:spacing w:val="-8"/>
          <w:lang w:eastAsia="en-US"/>
        </w:rPr>
        <w:t xml:space="preserve">EuropaBio, </w:t>
      </w:r>
      <w:r w:rsidRPr="00DC621B">
        <w:rPr>
          <w:rFonts w:ascii="Arial" w:hAnsi="Arial" w:cs="Arial"/>
          <w:spacing w:val="-8"/>
          <w:lang w:val="en-US" w:eastAsia="en-US"/>
        </w:rPr>
        <w:t xml:space="preserve">shall forward this report to the respective authorisation holders for inclusion in </w:t>
      </w:r>
      <w:r w:rsidRPr="00DC621B">
        <w:rPr>
          <w:rFonts w:ascii="Arial" w:hAnsi="Arial" w:cs="Arial"/>
          <w:spacing w:val="-11"/>
          <w:lang w:val="en-US" w:eastAsia="en-US"/>
        </w:rPr>
        <w:t>their annual report to the European Commission, as described in Section 3.</w:t>
      </w:r>
    </w:p>
    <w:p w:rsidR="00845C77" w:rsidRPr="00BF07CD" w:rsidRDefault="00845C77" w:rsidP="00E161F4">
      <w:pPr>
        <w:shd w:val="clear" w:color="auto" w:fill="FFFFFF"/>
        <w:ind w:right="74"/>
        <w:jc w:val="both"/>
        <w:rPr>
          <w:color w:val="0000FF"/>
        </w:rPr>
      </w:pPr>
    </w:p>
    <w:p w:rsidR="00845C77" w:rsidRPr="00DC621B" w:rsidRDefault="00845C77" w:rsidP="00E161F4">
      <w:pPr>
        <w:shd w:val="clear" w:color="auto" w:fill="FFFFFF"/>
        <w:ind w:right="72"/>
        <w:jc w:val="both"/>
        <w:rPr>
          <w:rFonts w:ascii="Arial" w:hAnsi="Arial" w:cs="Arial"/>
          <w:lang w:val="en-US" w:eastAsia="en-US"/>
        </w:rPr>
      </w:pPr>
      <w:r w:rsidRPr="00DC621B">
        <w:rPr>
          <w:rFonts w:ascii="Arial" w:hAnsi="Arial" w:cs="Arial"/>
          <w:spacing w:val="-10"/>
          <w:lang w:val="en-US" w:eastAsia="en-US"/>
        </w:rPr>
        <w:t xml:space="preserve">The general surveillance information reported to and collected by the authorisation holder from the European trade associations or other sources shall be analysed for its relevance. </w:t>
      </w:r>
      <w:r w:rsidRPr="00DC621B">
        <w:rPr>
          <w:rFonts w:ascii="Arial" w:hAnsi="Arial" w:cs="Arial"/>
          <w:spacing w:val="-6"/>
          <w:lang w:val="en-US" w:eastAsia="en-US"/>
        </w:rPr>
        <w:t xml:space="preserve">Where information indicates the possibility of an unanticipated adverse effect, the authorisation holder shall immediately investigate to determine and confirm whether a significant correlation between the effect </w:t>
      </w:r>
      <w:r w:rsidR="00A51D3A" w:rsidRPr="00DC621B">
        <w:rPr>
          <w:rFonts w:ascii="Arial" w:hAnsi="Arial" w:cs="Arial"/>
          <w:spacing w:val="-6"/>
          <w:lang w:val="en-US" w:eastAsia="en-US"/>
        </w:rPr>
        <w:t xml:space="preserve">and </w:t>
      </w:r>
      <w:r w:rsidR="00AB5B69">
        <w:rPr>
          <w:rFonts w:ascii="Arial" w:hAnsi="Arial" w:cs="Arial"/>
          <w:spacing w:val="-6"/>
          <w:lang w:val="en-US" w:eastAsia="en-US"/>
        </w:rPr>
        <w:t xml:space="preserve">this </w:t>
      </w:r>
      <w:r w:rsidR="00AB0037">
        <w:rPr>
          <w:rFonts w:ascii="Arial" w:hAnsi="Arial" w:cs="Arial"/>
          <w:spacing w:val="-13"/>
          <w:lang w:val="en-US" w:eastAsia="en-US"/>
        </w:rPr>
        <w:t>GM cotton</w:t>
      </w:r>
      <w:r w:rsidRPr="00DC621B">
        <w:rPr>
          <w:rFonts w:ascii="Arial" w:hAnsi="Arial" w:cs="Arial"/>
          <w:spacing w:val="-6"/>
          <w:lang w:eastAsia="en-US"/>
        </w:rPr>
        <w:t xml:space="preserve"> </w:t>
      </w:r>
      <w:r w:rsidRPr="00DC621B">
        <w:rPr>
          <w:rFonts w:ascii="Arial" w:hAnsi="Arial" w:cs="Arial"/>
          <w:spacing w:val="-6"/>
          <w:lang w:val="en-US" w:eastAsia="en-US"/>
        </w:rPr>
        <w:t xml:space="preserve">can be established. If the </w:t>
      </w:r>
      <w:r w:rsidRPr="00DC621B">
        <w:rPr>
          <w:rFonts w:ascii="Arial" w:hAnsi="Arial" w:cs="Arial"/>
          <w:spacing w:val="-9"/>
          <w:lang w:val="en-US" w:eastAsia="en-US"/>
        </w:rPr>
        <w:t xml:space="preserve">investigation establishes that </w:t>
      </w:r>
      <w:r w:rsidR="00AB5B69">
        <w:rPr>
          <w:rFonts w:ascii="Arial" w:hAnsi="Arial" w:cs="Arial"/>
          <w:spacing w:val="-9"/>
          <w:lang w:val="en-US" w:eastAsia="en-US"/>
        </w:rPr>
        <w:t xml:space="preserve">this </w:t>
      </w:r>
      <w:r w:rsidR="00AB0037">
        <w:rPr>
          <w:rFonts w:ascii="Arial" w:hAnsi="Arial" w:cs="Arial"/>
          <w:spacing w:val="-9"/>
          <w:lang w:val="en-US" w:eastAsia="en-US"/>
        </w:rPr>
        <w:t>GM cotton</w:t>
      </w:r>
      <w:r w:rsidR="00436AF7">
        <w:rPr>
          <w:rFonts w:ascii="Arial" w:hAnsi="Arial" w:cs="Arial"/>
          <w:spacing w:val="-13"/>
          <w:lang w:val="en-US" w:eastAsia="en-US"/>
        </w:rPr>
        <w:t xml:space="preserve"> </w:t>
      </w:r>
      <w:r w:rsidRPr="00DC621B">
        <w:rPr>
          <w:rFonts w:ascii="Arial" w:hAnsi="Arial" w:cs="Arial"/>
          <w:spacing w:val="-9"/>
          <w:lang w:val="en-US" w:eastAsia="en-US"/>
        </w:rPr>
        <w:t xml:space="preserve">was present when the adverse effect was </w:t>
      </w:r>
      <w:r w:rsidRPr="00DC621B">
        <w:rPr>
          <w:rFonts w:ascii="Arial" w:hAnsi="Arial" w:cs="Arial"/>
          <w:lang w:val="en-US" w:eastAsia="en-US"/>
        </w:rPr>
        <w:t xml:space="preserve">identified, and confirms </w:t>
      </w:r>
      <w:r w:rsidR="00A51D3A" w:rsidRPr="00DC621B">
        <w:rPr>
          <w:rFonts w:ascii="Arial" w:hAnsi="Arial" w:cs="Arial"/>
          <w:lang w:val="en-US" w:eastAsia="en-US"/>
        </w:rPr>
        <w:t xml:space="preserve">that </w:t>
      </w:r>
      <w:r w:rsidR="00AB5B69">
        <w:rPr>
          <w:rFonts w:ascii="Arial" w:hAnsi="Arial" w:cs="Arial"/>
          <w:lang w:val="en-US" w:eastAsia="en-US"/>
        </w:rPr>
        <w:t xml:space="preserve">this </w:t>
      </w:r>
      <w:r w:rsidR="00AB0037">
        <w:rPr>
          <w:rFonts w:ascii="Arial" w:hAnsi="Arial" w:cs="Arial"/>
          <w:spacing w:val="-13"/>
          <w:lang w:val="en-US" w:eastAsia="en-US"/>
        </w:rPr>
        <w:t>GM cotton</w:t>
      </w:r>
      <w:r w:rsidRPr="00DC621B">
        <w:rPr>
          <w:rFonts w:ascii="Arial" w:hAnsi="Arial" w:cs="Arial"/>
          <w:lang w:eastAsia="en-US"/>
        </w:rPr>
        <w:t xml:space="preserve"> </w:t>
      </w:r>
      <w:r w:rsidRPr="00DC621B">
        <w:rPr>
          <w:rFonts w:ascii="Arial" w:hAnsi="Arial" w:cs="Arial"/>
          <w:lang w:val="en-US" w:eastAsia="en-US"/>
        </w:rPr>
        <w:t xml:space="preserve">is the cause of the adverse effect, the </w:t>
      </w:r>
      <w:r w:rsidRPr="00DC621B">
        <w:rPr>
          <w:rFonts w:ascii="Arial" w:hAnsi="Arial" w:cs="Arial"/>
          <w:spacing w:val="-8"/>
          <w:lang w:val="en-US" w:eastAsia="en-US"/>
        </w:rPr>
        <w:t xml:space="preserve">authorisation holder shall immediately inform the European Commission, as described in </w:t>
      </w:r>
      <w:r w:rsidRPr="00DC621B">
        <w:rPr>
          <w:rFonts w:ascii="Arial" w:hAnsi="Arial" w:cs="Arial"/>
          <w:lang w:val="en-US" w:eastAsia="en-US"/>
        </w:rPr>
        <w:t>Section 3.</w:t>
      </w:r>
    </w:p>
    <w:p w:rsidR="00845C77" w:rsidRPr="00BF07CD" w:rsidRDefault="00845C77" w:rsidP="00E161F4">
      <w:pPr>
        <w:shd w:val="clear" w:color="auto" w:fill="FFFFFF"/>
        <w:ind w:right="72"/>
        <w:jc w:val="both"/>
        <w:rPr>
          <w:rFonts w:ascii="Arial" w:hAnsi="Arial" w:cs="Arial"/>
          <w:color w:val="0000FF"/>
          <w:lang w:val="en-US" w:eastAsia="en-US"/>
        </w:rPr>
      </w:pPr>
    </w:p>
    <w:p w:rsidR="00845C77" w:rsidRPr="00BF07CD" w:rsidRDefault="00845C77" w:rsidP="00E161F4">
      <w:pPr>
        <w:shd w:val="clear" w:color="auto" w:fill="FFFFFF"/>
        <w:ind w:right="72"/>
        <w:jc w:val="both"/>
        <w:rPr>
          <w:rFonts w:ascii="Arial" w:hAnsi="Arial" w:cs="Arial"/>
          <w:color w:val="0000FF"/>
          <w:lang w:val="en-US" w:eastAsia="en-US"/>
        </w:rPr>
      </w:pPr>
    </w:p>
    <w:p w:rsidR="00845C77" w:rsidRPr="00DC621B" w:rsidRDefault="00845C77" w:rsidP="00E161F4">
      <w:pPr>
        <w:shd w:val="clear" w:color="auto" w:fill="FFFFFF"/>
        <w:ind w:right="74"/>
        <w:jc w:val="both"/>
        <w:rPr>
          <w:rFonts w:ascii="Arial" w:hAnsi="Arial" w:cs="Arial"/>
          <w:b/>
          <w:spacing w:val="-1"/>
          <w:sz w:val="28"/>
          <w:szCs w:val="28"/>
          <w:u w:val="single"/>
          <w:lang w:val="en-US" w:eastAsia="en-US"/>
        </w:rPr>
      </w:pPr>
      <w:r w:rsidRPr="00DC621B">
        <w:rPr>
          <w:rFonts w:ascii="Arial" w:hAnsi="Arial" w:cs="Arial"/>
          <w:b/>
          <w:sz w:val="28"/>
          <w:szCs w:val="28"/>
          <w:u w:val="single"/>
          <w:lang w:val="en-US" w:eastAsia="en-US"/>
        </w:rPr>
        <w:t>3.</w:t>
      </w:r>
      <w:r w:rsidRPr="00DC621B">
        <w:rPr>
          <w:rFonts w:ascii="Arial" w:hAnsi="Arial" w:cs="Arial"/>
          <w:b/>
          <w:sz w:val="28"/>
          <w:szCs w:val="28"/>
          <w:u w:val="single"/>
          <w:lang w:val="en-US" w:eastAsia="en-US"/>
        </w:rPr>
        <w:tab/>
      </w:r>
      <w:r w:rsidRPr="00DC621B">
        <w:rPr>
          <w:rFonts w:ascii="Arial" w:hAnsi="Arial" w:cs="Arial"/>
          <w:b/>
          <w:spacing w:val="-1"/>
          <w:sz w:val="28"/>
          <w:szCs w:val="28"/>
          <w:u w:val="single"/>
          <w:lang w:val="en-US" w:eastAsia="en-US"/>
        </w:rPr>
        <w:t>Reporting the results of monitoring</w:t>
      </w:r>
    </w:p>
    <w:p w:rsidR="00845C77" w:rsidRPr="00BF07CD" w:rsidRDefault="00845C77" w:rsidP="00E161F4">
      <w:pPr>
        <w:shd w:val="clear" w:color="auto" w:fill="FFFFFF"/>
        <w:ind w:right="74"/>
        <w:jc w:val="both"/>
        <w:rPr>
          <w:b/>
          <w:color w:val="0000FF"/>
        </w:rPr>
      </w:pPr>
    </w:p>
    <w:p w:rsidR="00845C77" w:rsidRPr="00DC621B" w:rsidRDefault="00845C77" w:rsidP="00E161F4">
      <w:pPr>
        <w:shd w:val="clear" w:color="auto" w:fill="FFFFFF"/>
        <w:ind w:right="74"/>
        <w:jc w:val="both"/>
        <w:rPr>
          <w:rFonts w:ascii="Arial" w:hAnsi="Arial" w:cs="Arial"/>
          <w:spacing w:val="-11"/>
          <w:lang w:val="en-US" w:eastAsia="en-US"/>
        </w:rPr>
      </w:pPr>
      <w:r w:rsidRPr="00DC621B">
        <w:rPr>
          <w:rFonts w:ascii="Arial" w:hAnsi="Arial" w:cs="Arial"/>
          <w:spacing w:val="-2"/>
          <w:lang w:val="en-US" w:eastAsia="en-US"/>
        </w:rPr>
        <w:t xml:space="preserve">In accordance with Regulation (EC) No 1829/2003, the authorisation holder is </w:t>
      </w:r>
      <w:r w:rsidRPr="00DC621B">
        <w:rPr>
          <w:rFonts w:ascii="Arial" w:hAnsi="Arial" w:cs="Arial"/>
          <w:spacing w:val="-11"/>
          <w:lang w:val="en-US" w:eastAsia="en-US"/>
        </w:rPr>
        <w:t>responsible to inform the European Commission of the results of the general surveillance.</w:t>
      </w:r>
    </w:p>
    <w:p w:rsidR="00845C77" w:rsidRPr="00DC621B" w:rsidRDefault="00845C77" w:rsidP="00E161F4">
      <w:pPr>
        <w:shd w:val="clear" w:color="auto" w:fill="FFFFFF"/>
        <w:ind w:right="74"/>
        <w:jc w:val="both"/>
      </w:pPr>
    </w:p>
    <w:p w:rsidR="00845C77" w:rsidRPr="00DC621B" w:rsidRDefault="00845C77" w:rsidP="00E161F4">
      <w:pPr>
        <w:shd w:val="clear" w:color="auto" w:fill="FFFFFF"/>
        <w:ind w:right="72"/>
        <w:jc w:val="both"/>
        <w:rPr>
          <w:rFonts w:ascii="Arial" w:hAnsi="Arial" w:cs="Arial"/>
          <w:spacing w:val="-9"/>
          <w:lang w:val="en-US" w:eastAsia="en-US"/>
        </w:rPr>
      </w:pPr>
      <w:r w:rsidRPr="00DC621B">
        <w:rPr>
          <w:rFonts w:ascii="Arial" w:hAnsi="Arial" w:cs="Arial"/>
          <w:spacing w:val="-8"/>
          <w:lang w:val="en-US" w:eastAsia="en-US"/>
        </w:rPr>
        <w:lastRenderedPageBreak/>
        <w:t xml:space="preserve">If information that confirms an adverse effect of </w:t>
      </w:r>
      <w:r w:rsidR="00AB5B69">
        <w:rPr>
          <w:rFonts w:ascii="Arial" w:hAnsi="Arial" w:cs="Arial"/>
          <w:spacing w:val="-8"/>
          <w:lang w:val="en-US" w:eastAsia="en-US"/>
        </w:rPr>
        <w:t xml:space="preserve">this </w:t>
      </w:r>
      <w:r w:rsidR="00AB0037">
        <w:rPr>
          <w:rFonts w:ascii="Arial" w:hAnsi="Arial" w:cs="Arial"/>
          <w:spacing w:val="-8"/>
          <w:lang w:val="en-US" w:eastAsia="en-US"/>
        </w:rPr>
        <w:t>GM cotton</w:t>
      </w:r>
      <w:r w:rsidR="00436AF7">
        <w:rPr>
          <w:rFonts w:ascii="Arial" w:hAnsi="Arial" w:cs="Arial"/>
          <w:spacing w:val="-13"/>
          <w:lang w:val="en-US" w:eastAsia="en-US"/>
        </w:rPr>
        <w:t xml:space="preserve"> </w:t>
      </w:r>
      <w:r w:rsidRPr="00DC621B">
        <w:rPr>
          <w:rFonts w:ascii="Arial" w:hAnsi="Arial" w:cs="Arial"/>
          <w:spacing w:val="-8"/>
          <w:lang w:val="en-US" w:eastAsia="en-US"/>
        </w:rPr>
        <w:t xml:space="preserve">and that alters the existing </w:t>
      </w:r>
      <w:r w:rsidRPr="00DC621B">
        <w:rPr>
          <w:rFonts w:ascii="Arial" w:hAnsi="Arial" w:cs="Arial"/>
          <w:spacing w:val="-9"/>
          <w:lang w:val="en-US" w:eastAsia="en-US"/>
        </w:rPr>
        <w:t xml:space="preserve">risk assessment becomes available, the authorisation holder shall immediately investigate </w:t>
      </w:r>
      <w:r w:rsidRPr="00DC621B">
        <w:rPr>
          <w:rFonts w:ascii="Arial" w:hAnsi="Arial" w:cs="Arial"/>
          <w:spacing w:val="-10"/>
          <w:lang w:val="en-US" w:eastAsia="en-US"/>
        </w:rPr>
        <w:t xml:space="preserve">and inform the European Commission. The authorisation holder, in collaboration with the </w:t>
      </w:r>
      <w:r w:rsidRPr="00DC621B">
        <w:rPr>
          <w:rFonts w:ascii="Arial" w:hAnsi="Arial" w:cs="Arial"/>
          <w:spacing w:val="-12"/>
          <w:lang w:val="en-US" w:eastAsia="en-US"/>
        </w:rPr>
        <w:t xml:space="preserve">European Commission and based on a scientific evaluation of the potential consequences </w:t>
      </w:r>
      <w:r w:rsidRPr="00DC621B">
        <w:rPr>
          <w:rFonts w:ascii="Arial" w:hAnsi="Arial" w:cs="Arial"/>
          <w:spacing w:val="-8"/>
          <w:lang w:val="en-US" w:eastAsia="en-US"/>
        </w:rPr>
        <w:t xml:space="preserve">of the observed adverse effect, shall define and implement management measures to </w:t>
      </w:r>
      <w:r w:rsidRPr="00DC621B">
        <w:rPr>
          <w:rFonts w:ascii="Arial" w:hAnsi="Arial" w:cs="Arial"/>
          <w:spacing w:val="-11"/>
          <w:lang w:val="en-US" w:eastAsia="en-US"/>
        </w:rPr>
        <w:t xml:space="preserve">protect human and animal health or the environment, as necessary. It is important that the </w:t>
      </w:r>
      <w:r w:rsidRPr="00DC621B">
        <w:rPr>
          <w:rFonts w:ascii="Arial" w:hAnsi="Arial" w:cs="Arial"/>
          <w:spacing w:val="-9"/>
          <w:lang w:val="en-US" w:eastAsia="en-US"/>
        </w:rPr>
        <w:t xml:space="preserve">remedial action is proportionate to the significance of the </w:t>
      </w:r>
      <w:r w:rsidR="00D82FC1">
        <w:rPr>
          <w:rFonts w:ascii="Arial" w:hAnsi="Arial" w:cs="Arial"/>
          <w:spacing w:val="-9"/>
          <w:lang w:val="en-US" w:eastAsia="en-US"/>
        </w:rPr>
        <w:t>confirmed</w:t>
      </w:r>
      <w:r w:rsidR="00D82FC1" w:rsidRPr="00DC621B">
        <w:rPr>
          <w:rFonts w:ascii="Arial" w:hAnsi="Arial" w:cs="Arial"/>
          <w:spacing w:val="-9"/>
          <w:lang w:val="en-US" w:eastAsia="en-US"/>
        </w:rPr>
        <w:t xml:space="preserve"> </w:t>
      </w:r>
      <w:r w:rsidRPr="00DC621B">
        <w:rPr>
          <w:rFonts w:ascii="Arial" w:hAnsi="Arial" w:cs="Arial"/>
          <w:spacing w:val="-9"/>
          <w:lang w:val="en-US" w:eastAsia="en-US"/>
        </w:rPr>
        <w:t>effect.</w:t>
      </w:r>
    </w:p>
    <w:p w:rsidR="00845C77" w:rsidRPr="00DC621B" w:rsidRDefault="00845C77" w:rsidP="00E161F4">
      <w:pPr>
        <w:shd w:val="clear" w:color="auto" w:fill="FFFFFF"/>
        <w:ind w:right="72"/>
        <w:jc w:val="both"/>
      </w:pPr>
    </w:p>
    <w:p w:rsidR="00845C77" w:rsidRPr="00DC621B" w:rsidRDefault="00845C77" w:rsidP="00E161F4">
      <w:pPr>
        <w:shd w:val="clear" w:color="auto" w:fill="FFFFFF"/>
        <w:ind w:right="74"/>
        <w:jc w:val="both"/>
        <w:rPr>
          <w:rFonts w:ascii="Arial" w:hAnsi="Arial" w:cs="Arial"/>
          <w:lang w:eastAsia="en-US"/>
        </w:rPr>
      </w:pPr>
      <w:r w:rsidRPr="00DC621B">
        <w:rPr>
          <w:rFonts w:ascii="Arial" w:hAnsi="Arial" w:cs="Arial"/>
          <w:spacing w:val="-7"/>
          <w:lang w:val="en-US" w:eastAsia="en-US"/>
        </w:rPr>
        <w:t xml:space="preserve">The authorisation holder shall submit an annual monitoring report including results of the general surveillance in accordance with the conditions of the authorisation. The report </w:t>
      </w:r>
      <w:r w:rsidRPr="00DC621B">
        <w:rPr>
          <w:rFonts w:ascii="Arial" w:hAnsi="Arial" w:cs="Arial"/>
          <w:spacing w:val="-6"/>
          <w:lang w:val="en-US" w:eastAsia="en-US"/>
        </w:rPr>
        <w:t xml:space="preserve">shall contain information on any unanticipated adverse effects that have arisen from </w:t>
      </w:r>
      <w:r w:rsidRPr="00DC621B">
        <w:rPr>
          <w:rFonts w:ascii="Arial" w:hAnsi="Arial" w:cs="Arial"/>
          <w:lang w:val="en-US" w:eastAsia="en-US"/>
        </w:rPr>
        <w:t xml:space="preserve">handling and use of </w:t>
      </w:r>
      <w:r w:rsidR="00A51D3A" w:rsidRPr="00DC621B">
        <w:rPr>
          <w:rFonts w:ascii="Arial" w:hAnsi="Arial" w:cs="Arial"/>
          <w:lang w:val="en-US" w:eastAsia="en-US"/>
        </w:rPr>
        <w:t xml:space="preserve">viable </w:t>
      </w:r>
      <w:r w:rsidR="00AB0037">
        <w:rPr>
          <w:rFonts w:ascii="Arial" w:hAnsi="Arial" w:cs="Arial"/>
          <w:spacing w:val="-13"/>
          <w:lang w:val="en-US" w:eastAsia="en-US"/>
        </w:rPr>
        <w:t>GM cotton</w:t>
      </w:r>
      <w:r w:rsidR="00AB5B69">
        <w:rPr>
          <w:rFonts w:ascii="Arial" w:hAnsi="Arial" w:cs="Arial"/>
          <w:spacing w:val="-13"/>
          <w:lang w:val="en-US" w:eastAsia="en-US"/>
        </w:rPr>
        <w:t xml:space="preserve"> </w:t>
      </w:r>
      <w:r w:rsidR="00AB5B69" w:rsidRPr="00AB5B69">
        <w:rPr>
          <w:rFonts w:ascii="Arial" w:hAnsi="Arial" w:cs="Arial"/>
          <w:spacing w:val="-13"/>
          <w:lang w:val="en-US" w:eastAsia="en-US"/>
        </w:rPr>
        <w:t xml:space="preserve">GHB614 </w:t>
      </w:r>
      <w:r w:rsidR="00AB5B69" w:rsidRPr="00AB5B69">
        <w:rPr>
          <w:rFonts w:ascii="Arial" w:hAnsi="Arial" w:cs="Arial"/>
          <w:spacing w:val="-13"/>
          <w:lang w:eastAsia="en-US"/>
        </w:rPr>
        <w:t>×</w:t>
      </w:r>
      <w:r w:rsidR="00AB5B69" w:rsidRPr="00AB5B69">
        <w:rPr>
          <w:rFonts w:ascii="Arial" w:hAnsi="Arial" w:cs="Arial"/>
          <w:spacing w:val="-13"/>
          <w:lang w:val="en-US" w:eastAsia="en-US"/>
        </w:rPr>
        <w:t xml:space="preserve"> LLCotton25 </w:t>
      </w:r>
      <w:r w:rsidR="00AB5B69" w:rsidRPr="00AB5B69">
        <w:rPr>
          <w:rFonts w:ascii="Arial" w:hAnsi="Arial" w:cs="Arial"/>
          <w:spacing w:val="-13"/>
          <w:lang w:eastAsia="en-US"/>
        </w:rPr>
        <w:t>×</w:t>
      </w:r>
      <w:r w:rsidR="00AB5B69" w:rsidRPr="00AB5B69">
        <w:rPr>
          <w:rFonts w:ascii="Arial" w:hAnsi="Arial" w:cs="Arial"/>
          <w:spacing w:val="-13"/>
          <w:lang w:val="en-US" w:eastAsia="en-US"/>
        </w:rPr>
        <w:t xml:space="preserve"> MON 15985</w:t>
      </w:r>
      <w:r w:rsidRPr="00DC621B">
        <w:rPr>
          <w:rFonts w:ascii="Arial" w:hAnsi="Arial" w:cs="Arial"/>
          <w:lang w:eastAsia="en-US"/>
        </w:rPr>
        <w:t>.</w:t>
      </w:r>
    </w:p>
    <w:p w:rsidR="00845C77" w:rsidRPr="00DC621B" w:rsidRDefault="00845C77" w:rsidP="00E161F4">
      <w:pPr>
        <w:shd w:val="clear" w:color="auto" w:fill="FFFFFF"/>
        <w:ind w:right="74"/>
        <w:jc w:val="both"/>
      </w:pPr>
    </w:p>
    <w:p w:rsidR="00845C77" w:rsidRPr="00DC621B" w:rsidRDefault="00845C77" w:rsidP="00E161F4">
      <w:pPr>
        <w:shd w:val="clear" w:color="auto" w:fill="FFFFFF"/>
        <w:ind w:right="74"/>
        <w:jc w:val="both"/>
        <w:rPr>
          <w:rFonts w:ascii="Arial" w:hAnsi="Arial" w:cs="Arial"/>
          <w:spacing w:val="-11"/>
          <w:lang w:val="en-US" w:eastAsia="en-US"/>
        </w:rPr>
      </w:pPr>
      <w:r w:rsidRPr="00DC621B">
        <w:rPr>
          <w:rFonts w:ascii="Arial" w:hAnsi="Arial" w:cs="Arial"/>
          <w:spacing w:val="-2"/>
          <w:lang w:val="en-US" w:eastAsia="en-US"/>
        </w:rPr>
        <w:t xml:space="preserve">The report shall include a scientific evaluation of the confirmed adverse effect, a </w:t>
      </w:r>
      <w:r w:rsidRPr="00DC621B">
        <w:rPr>
          <w:rFonts w:ascii="Arial" w:hAnsi="Arial" w:cs="Arial"/>
          <w:spacing w:val="-12"/>
          <w:lang w:val="en-US" w:eastAsia="en-US"/>
        </w:rPr>
        <w:t xml:space="preserve">conclusion of the safety of </w:t>
      </w:r>
      <w:r w:rsidR="00AB5B69">
        <w:rPr>
          <w:rFonts w:ascii="Arial" w:hAnsi="Arial" w:cs="Arial"/>
          <w:spacing w:val="-12"/>
          <w:lang w:val="en-US" w:eastAsia="en-US"/>
        </w:rPr>
        <w:t xml:space="preserve">this </w:t>
      </w:r>
      <w:r w:rsidR="00AB0037">
        <w:rPr>
          <w:rFonts w:ascii="Arial" w:hAnsi="Arial" w:cs="Arial"/>
          <w:spacing w:val="-12"/>
          <w:lang w:val="en-US" w:eastAsia="en-US"/>
        </w:rPr>
        <w:t>GM cotton</w:t>
      </w:r>
      <w:r w:rsidR="00436AF7">
        <w:rPr>
          <w:rFonts w:ascii="Arial" w:hAnsi="Arial" w:cs="Arial"/>
          <w:spacing w:val="-13"/>
          <w:lang w:val="en-US" w:eastAsia="en-US"/>
        </w:rPr>
        <w:t xml:space="preserve"> </w:t>
      </w:r>
      <w:r w:rsidRPr="00DC621B">
        <w:rPr>
          <w:rFonts w:ascii="Arial" w:hAnsi="Arial" w:cs="Arial"/>
          <w:spacing w:val="-12"/>
          <w:lang w:val="en-US" w:eastAsia="en-US"/>
        </w:rPr>
        <w:t xml:space="preserve">and, as appropriate, the measures that were taken </w:t>
      </w:r>
      <w:r w:rsidRPr="00DC621B">
        <w:rPr>
          <w:rFonts w:ascii="Arial" w:hAnsi="Arial" w:cs="Arial"/>
          <w:spacing w:val="-11"/>
          <w:lang w:val="en-US" w:eastAsia="en-US"/>
        </w:rPr>
        <w:t>to ensure the safety of human and animal health or the environment.</w:t>
      </w:r>
    </w:p>
    <w:p w:rsidR="00845C77" w:rsidRPr="00DC621B" w:rsidRDefault="00845C77" w:rsidP="00E161F4">
      <w:pPr>
        <w:shd w:val="clear" w:color="auto" w:fill="FFFFFF"/>
        <w:ind w:right="74"/>
        <w:jc w:val="both"/>
      </w:pPr>
    </w:p>
    <w:p w:rsidR="00845C77" w:rsidRPr="00DC621B" w:rsidRDefault="00845C77" w:rsidP="00E161F4">
      <w:pPr>
        <w:shd w:val="clear" w:color="auto" w:fill="FFFFFF"/>
        <w:ind w:right="74"/>
        <w:jc w:val="both"/>
        <w:rPr>
          <w:rFonts w:ascii="Arial" w:hAnsi="Arial" w:cs="Arial"/>
          <w:lang w:val="en-US" w:eastAsia="en-US"/>
        </w:rPr>
      </w:pPr>
      <w:r w:rsidRPr="00DC621B">
        <w:rPr>
          <w:rFonts w:ascii="Arial" w:hAnsi="Arial" w:cs="Arial"/>
          <w:spacing w:val="-7"/>
          <w:lang w:val="en-US" w:eastAsia="en-US"/>
        </w:rPr>
        <w:t xml:space="preserve">The report will also clearly state which parts of the provided information are considered to be confidential, together with a verifiable justification for confidentiality in accordance </w:t>
      </w:r>
      <w:r w:rsidRPr="00DC621B">
        <w:rPr>
          <w:rFonts w:ascii="Arial" w:hAnsi="Arial" w:cs="Arial"/>
          <w:lang w:val="en-US" w:eastAsia="en-US"/>
        </w:rPr>
        <w:t>with Article 30 of Regulation (EC) No 1829/2003.</w:t>
      </w:r>
      <w:r w:rsidR="00D82FC1">
        <w:rPr>
          <w:rFonts w:ascii="Arial" w:hAnsi="Arial" w:cs="Arial"/>
          <w:lang w:val="en-US" w:eastAsia="en-US"/>
        </w:rPr>
        <w:t xml:space="preserve"> </w:t>
      </w:r>
      <w:r w:rsidRPr="00DC621B">
        <w:rPr>
          <w:rFonts w:ascii="Arial" w:hAnsi="Arial" w:cs="Arial"/>
          <w:lang w:val="en-US" w:eastAsia="en-US"/>
        </w:rPr>
        <w:t>Confidential parts of such report shall be submitted in separate documents.</w:t>
      </w:r>
    </w:p>
    <w:p w:rsidR="008626F2" w:rsidRPr="00BF07CD" w:rsidRDefault="008626F2" w:rsidP="00E161F4">
      <w:pPr>
        <w:shd w:val="clear" w:color="auto" w:fill="FFFFFF"/>
        <w:ind w:right="74"/>
        <w:jc w:val="both"/>
        <w:rPr>
          <w:color w:val="0000FF"/>
        </w:rPr>
      </w:pPr>
    </w:p>
    <w:p w:rsidR="008626F2" w:rsidRPr="00BF07CD" w:rsidRDefault="008626F2" w:rsidP="00E161F4">
      <w:pPr>
        <w:shd w:val="clear" w:color="auto" w:fill="FFFFFF"/>
        <w:ind w:right="74"/>
        <w:jc w:val="both"/>
        <w:rPr>
          <w:color w:val="0000FF"/>
        </w:rPr>
      </w:pPr>
    </w:p>
    <w:p w:rsidR="00B02D54" w:rsidRPr="00DC621B" w:rsidRDefault="00845C77" w:rsidP="00E161F4">
      <w:pPr>
        <w:shd w:val="clear" w:color="auto" w:fill="FFFFFF"/>
        <w:tabs>
          <w:tab w:val="left" w:pos="178"/>
        </w:tabs>
        <w:ind w:right="74"/>
        <w:jc w:val="both"/>
        <w:rPr>
          <w:rFonts w:ascii="Arial" w:hAnsi="Arial" w:cs="Arial"/>
          <w:b/>
          <w:spacing w:val="-4"/>
          <w:sz w:val="28"/>
          <w:szCs w:val="28"/>
          <w:u w:val="single"/>
          <w:lang w:val="en-US" w:eastAsia="en-US"/>
        </w:rPr>
      </w:pPr>
      <w:r w:rsidRPr="00DC621B">
        <w:rPr>
          <w:rFonts w:ascii="Arial" w:hAnsi="Arial" w:cs="Arial"/>
          <w:b/>
          <w:sz w:val="28"/>
          <w:szCs w:val="28"/>
          <w:u w:val="single"/>
          <w:lang w:val="en-US" w:eastAsia="en-US"/>
        </w:rPr>
        <w:t>4.</w:t>
      </w:r>
      <w:r w:rsidRPr="00DC621B">
        <w:rPr>
          <w:rFonts w:ascii="Arial" w:hAnsi="Arial" w:cs="Arial"/>
          <w:b/>
          <w:sz w:val="28"/>
          <w:szCs w:val="28"/>
          <w:u w:val="single"/>
          <w:lang w:val="en-US" w:eastAsia="en-US"/>
        </w:rPr>
        <w:tab/>
      </w:r>
      <w:r w:rsidRPr="00DC621B">
        <w:rPr>
          <w:rFonts w:ascii="Arial" w:hAnsi="Arial" w:cs="Arial"/>
          <w:b/>
          <w:spacing w:val="-4"/>
          <w:sz w:val="28"/>
          <w:szCs w:val="28"/>
          <w:u w:val="single"/>
          <w:lang w:val="en-US" w:eastAsia="en-US"/>
        </w:rPr>
        <w:t>Review and adaptation</w:t>
      </w:r>
    </w:p>
    <w:p w:rsidR="00B02D54" w:rsidRPr="00BF07CD" w:rsidRDefault="00B02D54" w:rsidP="002A7896">
      <w:pPr>
        <w:shd w:val="clear" w:color="auto" w:fill="FFFFFF"/>
        <w:ind w:right="74"/>
        <w:jc w:val="both"/>
        <w:rPr>
          <w:rFonts w:ascii="Arial" w:hAnsi="Arial" w:cs="Arial"/>
          <w:color w:val="0000FF"/>
          <w:spacing w:val="-5"/>
          <w:lang w:val="en-US" w:eastAsia="en-US"/>
        </w:rPr>
      </w:pPr>
    </w:p>
    <w:p w:rsidR="00845C77" w:rsidRPr="00DC621B" w:rsidRDefault="00845C77" w:rsidP="002A7896">
      <w:pPr>
        <w:shd w:val="clear" w:color="auto" w:fill="FFFFFF"/>
        <w:ind w:right="74"/>
        <w:jc w:val="both"/>
        <w:rPr>
          <w:lang w:val="en-US"/>
        </w:rPr>
      </w:pPr>
      <w:r w:rsidRPr="00DC621B">
        <w:rPr>
          <w:rFonts w:ascii="Arial" w:hAnsi="Arial" w:cs="Arial"/>
          <w:spacing w:val="-5"/>
          <w:lang w:val="en-US" w:eastAsia="en-US"/>
        </w:rPr>
        <w:t xml:space="preserve">The </w:t>
      </w:r>
      <w:r w:rsidR="00D82FC1">
        <w:rPr>
          <w:rFonts w:ascii="Arial" w:hAnsi="Arial" w:cs="Arial"/>
          <w:spacing w:val="-5"/>
          <w:lang w:val="en-US" w:eastAsia="en-US"/>
        </w:rPr>
        <w:t xml:space="preserve">PMEM </w:t>
      </w:r>
      <w:r w:rsidRPr="00DC621B">
        <w:rPr>
          <w:rFonts w:ascii="Arial" w:hAnsi="Arial" w:cs="Arial"/>
          <w:spacing w:val="-5"/>
          <w:lang w:val="en-US" w:eastAsia="en-US"/>
        </w:rPr>
        <w:t xml:space="preserve">plan and associated methodology will be reviewed and updated or </w:t>
      </w:r>
      <w:r w:rsidRPr="00DC621B">
        <w:rPr>
          <w:rFonts w:ascii="Arial" w:hAnsi="Arial" w:cs="Arial"/>
          <w:lang w:val="en-US" w:eastAsia="en-US"/>
        </w:rPr>
        <w:t>adapted as necessary.</w:t>
      </w:r>
    </w:p>
    <w:sectPr w:rsidR="00845C77" w:rsidRPr="00DC621B" w:rsidSect="000863CD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43" w:rsidRDefault="00305043">
      <w:r>
        <w:separator/>
      </w:r>
    </w:p>
  </w:endnote>
  <w:endnote w:type="continuationSeparator" w:id="0">
    <w:p w:rsidR="00305043" w:rsidRDefault="0030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3A" w:rsidRDefault="00A51D3A" w:rsidP="00B31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1D3A" w:rsidRDefault="00A51D3A" w:rsidP="00013C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3A" w:rsidRDefault="00A51D3A" w:rsidP="00B31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057">
      <w:rPr>
        <w:rStyle w:val="PageNumber"/>
        <w:noProof/>
      </w:rPr>
      <w:t>1</w:t>
    </w:r>
    <w:r>
      <w:rPr>
        <w:rStyle w:val="PageNumber"/>
      </w:rPr>
      <w:fldChar w:fldCharType="end"/>
    </w:r>
  </w:p>
  <w:p w:rsidR="00A51D3A" w:rsidRDefault="00A51D3A" w:rsidP="00013C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43" w:rsidRDefault="00305043">
      <w:r>
        <w:separator/>
      </w:r>
    </w:p>
  </w:footnote>
  <w:footnote w:type="continuationSeparator" w:id="0">
    <w:p w:rsidR="00305043" w:rsidRDefault="00305043">
      <w:r>
        <w:continuationSeparator/>
      </w:r>
    </w:p>
  </w:footnote>
  <w:footnote w:id="1">
    <w:p w:rsidR="008A6B49" w:rsidRPr="00101D92" w:rsidRDefault="008A6B49" w:rsidP="00432B8D">
      <w:pPr>
        <w:tabs>
          <w:tab w:val="left" w:pos="125"/>
        </w:tabs>
        <w:jc w:val="both"/>
        <w:rPr>
          <w:highlight w:val="yellow"/>
        </w:rPr>
      </w:pPr>
      <w:r>
        <w:rPr>
          <w:vertAlign w:val="superscript"/>
        </w:rPr>
        <w:footnoteRef/>
      </w:r>
      <w:r>
        <w:tab/>
        <w:t>EFSA Panel on GMO; Scientific Opinion on guidance on the Post-Market Environmental Monitoring (PMEM) of genetically modified plants. EFSA Journal 2</w:t>
      </w:r>
      <w:r w:rsidR="00432B8D">
        <w:t>011;9(8):2316, 40 pp.</w:t>
      </w:r>
      <w:r>
        <w:t xml:space="preserve"> doi:10.2903/j.efsa.</w:t>
      </w:r>
      <w:r w:rsidR="00432B8D">
        <w:t>2011.2316</w:t>
      </w:r>
    </w:p>
  </w:footnote>
  <w:footnote w:id="2">
    <w:p w:rsidR="00101D92" w:rsidRDefault="00101D92" w:rsidP="00432B8D">
      <w:pPr>
        <w:pStyle w:val="FootnoteText"/>
        <w:jc w:val="both"/>
      </w:pPr>
      <w:r w:rsidRPr="003833FB">
        <w:rPr>
          <w:rStyle w:val="FootnoteReference"/>
        </w:rPr>
        <w:footnoteRef/>
      </w:r>
      <w:r w:rsidRPr="003833FB">
        <w:t xml:space="preserve"> </w:t>
      </w:r>
      <w:r w:rsidR="003833FB" w:rsidRPr="003833FB">
        <w:rPr>
          <w:sz w:val="24"/>
          <w:szCs w:val="24"/>
        </w:rPr>
        <w:t>EFSA GMO Panel (EFSA Panel on genetically Modified Organisms), 2018. Scientific opinion on the assessment of genetically modified cotton GHB614 x LLCotton25 x MON 15985 for food and feed uses, under Regulation (EC) No 1829/2003 (application EFSA-GMO-NL-2011-94). EFSA Journal 2018;</w:t>
      </w:r>
      <w:r w:rsidR="00432B8D">
        <w:rPr>
          <w:sz w:val="24"/>
          <w:szCs w:val="24"/>
        </w:rPr>
        <w:t xml:space="preserve">16(4):5213, 27 pp. </w:t>
      </w:r>
      <w:r w:rsidR="00432B8D" w:rsidRPr="00432B8D">
        <w:rPr>
          <w:sz w:val="24"/>
          <w:szCs w:val="24"/>
        </w:rPr>
        <w:t>doi:10.2903/j.efsa.2018.5213</w:t>
      </w:r>
      <w:r w:rsidR="00432B8D">
        <w:rPr>
          <w:sz w:val="24"/>
          <w:szCs w:val="24"/>
        </w:rPr>
        <w:t xml:space="preserve">  </w:t>
      </w:r>
    </w:p>
  </w:footnote>
  <w:footnote w:id="3">
    <w:p w:rsidR="00436AF7" w:rsidRDefault="00436A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36AF7">
        <w:t>Regulation (EC) No 1829/2003 of the European Parliament and of the Council of 22 September 2003 on genetically modified food and feed, OJ L 268, 18.10.2003, p.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"/>
      </v:shape>
    </w:pict>
  </w:numPicBullet>
  <w:abstractNum w:abstractNumId="0">
    <w:nsid w:val="FFFFFFFE"/>
    <w:multiLevelType w:val="singleLevel"/>
    <w:tmpl w:val="F8DEE7F0"/>
    <w:lvl w:ilvl="0">
      <w:numFmt w:val="bullet"/>
      <w:lvlText w:val="*"/>
      <w:lvlJc w:val="left"/>
    </w:lvl>
  </w:abstractNum>
  <w:abstractNum w:abstractNumId="1">
    <w:nsid w:val="06940060"/>
    <w:multiLevelType w:val="hybridMultilevel"/>
    <w:tmpl w:val="D3306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E29A3"/>
    <w:multiLevelType w:val="multilevel"/>
    <w:tmpl w:val="E058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F7D84"/>
    <w:multiLevelType w:val="hybridMultilevel"/>
    <w:tmpl w:val="0E0AF48A"/>
    <w:lvl w:ilvl="0" w:tplc="08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7A7DC3"/>
    <w:multiLevelType w:val="hybridMultilevel"/>
    <w:tmpl w:val="0414EA9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BE15E9"/>
    <w:multiLevelType w:val="hybridMultilevel"/>
    <w:tmpl w:val="6F3AA408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2B63C2A"/>
    <w:multiLevelType w:val="hybridMultilevel"/>
    <w:tmpl w:val="CCA43B1A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C4F01C5"/>
    <w:multiLevelType w:val="hybridMultilevel"/>
    <w:tmpl w:val="1E7021A2"/>
    <w:styleLink w:val="Style4import"/>
    <w:lvl w:ilvl="0" w:tplc="99584D28">
      <w:start w:val="1"/>
      <w:numFmt w:val="decimal"/>
      <w:lvlText w:val="%1."/>
      <w:lvlJc w:val="left"/>
      <w:pPr>
        <w:tabs>
          <w:tab w:val="num" w:pos="22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B0E8902">
      <w:start w:val="1"/>
      <w:numFmt w:val="decimal"/>
      <w:lvlText w:val="%2."/>
      <w:lvlJc w:val="left"/>
      <w:pPr>
        <w:tabs>
          <w:tab w:val="left" w:pos="220"/>
          <w:tab w:val="left" w:pos="720"/>
          <w:tab w:val="num" w:pos="940"/>
        </w:tabs>
        <w:ind w:left="14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E741148">
      <w:start w:val="1"/>
      <w:numFmt w:val="decimal"/>
      <w:lvlText w:val="%3."/>
      <w:lvlJc w:val="left"/>
      <w:pPr>
        <w:tabs>
          <w:tab w:val="left" w:pos="220"/>
          <w:tab w:val="left" w:pos="720"/>
          <w:tab w:val="num" w:pos="1660"/>
        </w:tabs>
        <w:ind w:left="21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B089174">
      <w:start w:val="1"/>
      <w:numFmt w:val="decimal"/>
      <w:lvlText w:val="%4."/>
      <w:lvlJc w:val="left"/>
      <w:pPr>
        <w:tabs>
          <w:tab w:val="left" w:pos="220"/>
          <w:tab w:val="left" w:pos="720"/>
          <w:tab w:val="num" w:pos="2380"/>
        </w:tabs>
        <w:ind w:left="28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664443A">
      <w:start w:val="1"/>
      <w:numFmt w:val="decimal"/>
      <w:lvlText w:val="%5."/>
      <w:lvlJc w:val="left"/>
      <w:pPr>
        <w:tabs>
          <w:tab w:val="left" w:pos="220"/>
          <w:tab w:val="left" w:pos="720"/>
          <w:tab w:val="num" w:pos="3100"/>
        </w:tabs>
        <w:ind w:left="360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E7CABC2">
      <w:start w:val="1"/>
      <w:numFmt w:val="decimal"/>
      <w:lvlText w:val="%6."/>
      <w:lvlJc w:val="left"/>
      <w:pPr>
        <w:tabs>
          <w:tab w:val="left" w:pos="220"/>
          <w:tab w:val="left" w:pos="720"/>
          <w:tab w:val="num" w:pos="38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6E89596">
      <w:start w:val="1"/>
      <w:numFmt w:val="decimal"/>
      <w:lvlText w:val="%7."/>
      <w:lvlJc w:val="left"/>
      <w:pPr>
        <w:tabs>
          <w:tab w:val="left" w:pos="220"/>
          <w:tab w:val="left" w:pos="720"/>
          <w:tab w:val="num" w:pos="4540"/>
        </w:tabs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E447286">
      <w:start w:val="1"/>
      <w:numFmt w:val="decimal"/>
      <w:lvlText w:val="%8."/>
      <w:lvlJc w:val="left"/>
      <w:pPr>
        <w:tabs>
          <w:tab w:val="left" w:pos="220"/>
          <w:tab w:val="left" w:pos="720"/>
          <w:tab w:val="num" w:pos="5260"/>
        </w:tabs>
        <w:ind w:left="57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BFA29D6">
      <w:start w:val="1"/>
      <w:numFmt w:val="decimal"/>
      <w:lvlText w:val="%9."/>
      <w:lvlJc w:val="left"/>
      <w:pPr>
        <w:tabs>
          <w:tab w:val="left" w:pos="220"/>
          <w:tab w:val="left" w:pos="720"/>
          <w:tab w:val="num" w:pos="5980"/>
        </w:tabs>
        <w:ind w:left="64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>
    <w:nsid w:val="5C811660"/>
    <w:multiLevelType w:val="hybridMultilevel"/>
    <w:tmpl w:val="45D0B4E0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Arial" w:hAnsi="Arial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E07E0"/>
    <w:rsid w:val="00002CC2"/>
    <w:rsid w:val="00011A2E"/>
    <w:rsid w:val="00013CC2"/>
    <w:rsid w:val="00016DDF"/>
    <w:rsid w:val="000170D7"/>
    <w:rsid w:val="0002059D"/>
    <w:rsid w:val="0002589A"/>
    <w:rsid w:val="00026E92"/>
    <w:rsid w:val="0003508B"/>
    <w:rsid w:val="00051C04"/>
    <w:rsid w:val="000636A4"/>
    <w:rsid w:val="00066CDD"/>
    <w:rsid w:val="00070017"/>
    <w:rsid w:val="00073976"/>
    <w:rsid w:val="000742B3"/>
    <w:rsid w:val="00076410"/>
    <w:rsid w:val="00083ECC"/>
    <w:rsid w:val="000842D1"/>
    <w:rsid w:val="0008571D"/>
    <w:rsid w:val="000863CD"/>
    <w:rsid w:val="00086F19"/>
    <w:rsid w:val="00094948"/>
    <w:rsid w:val="0009557C"/>
    <w:rsid w:val="000977B8"/>
    <w:rsid w:val="000B012A"/>
    <w:rsid w:val="000B3E3B"/>
    <w:rsid w:val="000B695E"/>
    <w:rsid w:val="000E07E0"/>
    <w:rsid w:val="000E1CB5"/>
    <w:rsid w:val="000E5F28"/>
    <w:rsid w:val="000F1416"/>
    <w:rsid w:val="00101D92"/>
    <w:rsid w:val="00111A3A"/>
    <w:rsid w:val="001125D1"/>
    <w:rsid w:val="001439A2"/>
    <w:rsid w:val="001456C1"/>
    <w:rsid w:val="0014607F"/>
    <w:rsid w:val="001473CD"/>
    <w:rsid w:val="00147C86"/>
    <w:rsid w:val="00147C9F"/>
    <w:rsid w:val="001621DA"/>
    <w:rsid w:val="00162E2A"/>
    <w:rsid w:val="00165900"/>
    <w:rsid w:val="001833D3"/>
    <w:rsid w:val="00183F03"/>
    <w:rsid w:val="00187283"/>
    <w:rsid w:val="0019167F"/>
    <w:rsid w:val="00193D8D"/>
    <w:rsid w:val="00193F63"/>
    <w:rsid w:val="00195D43"/>
    <w:rsid w:val="001A3874"/>
    <w:rsid w:val="001A570B"/>
    <w:rsid w:val="001B5797"/>
    <w:rsid w:val="001C1FD5"/>
    <w:rsid w:val="001C5923"/>
    <w:rsid w:val="001C7CB1"/>
    <w:rsid w:val="001D3210"/>
    <w:rsid w:val="001E4D2B"/>
    <w:rsid w:val="002012B8"/>
    <w:rsid w:val="0020545C"/>
    <w:rsid w:val="002206B3"/>
    <w:rsid w:val="00223F40"/>
    <w:rsid w:val="00227A81"/>
    <w:rsid w:val="00237DDD"/>
    <w:rsid w:val="00242C52"/>
    <w:rsid w:val="00257382"/>
    <w:rsid w:val="00257440"/>
    <w:rsid w:val="0026010D"/>
    <w:rsid w:val="00265409"/>
    <w:rsid w:val="00271401"/>
    <w:rsid w:val="00295CAB"/>
    <w:rsid w:val="00296C53"/>
    <w:rsid w:val="0029762B"/>
    <w:rsid w:val="002A7742"/>
    <w:rsid w:val="002A7896"/>
    <w:rsid w:val="002C3DDA"/>
    <w:rsid w:val="002C4A3E"/>
    <w:rsid w:val="002C5E81"/>
    <w:rsid w:val="002C63E2"/>
    <w:rsid w:val="002D722D"/>
    <w:rsid w:val="002E5651"/>
    <w:rsid w:val="002F2820"/>
    <w:rsid w:val="002F384B"/>
    <w:rsid w:val="00300087"/>
    <w:rsid w:val="00305043"/>
    <w:rsid w:val="003066C5"/>
    <w:rsid w:val="0031329B"/>
    <w:rsid w:val="00315FA3"/>
    <w:rsid w:val="00332A9F"/>
    <w:rsid w:val="003339BE"/>
    <w:rsid w:val="00333A8A"/>
    <w:rsid w:val="00341C00"/>
    <w:rsid w:val="00342D41"/>
    <w:rsid w:val="00350D0A"/>
    <w:rsid w:val="00351BCC"/>
    <w:rsid w:val="00377C35"/>
    <w:rsid w:val="003806CF"/>
    <w:rsid w:val="003833FB"/>
    <w:rsid w:val="00385ABD"/>
    <w:rsid w:val="00385B18"/>
    <w:rsid w:val="0039381C"/>
    <w:rsid w:val="00393ED1"/>
    <w:rsid w:val="003A37BC"/>
    <w:rsid w:val="003A5257"/>
    <w:rsid w:val="003B31B4"/>
    <w:rsid w:val="003C362B"/>
    <w:rsid w:val="003C79FE"/>
    <w:rsid w:val="003E08BA"/>
    <w:rsid w:val="003E38B8"/>
    <w:rsid w:val="003E42A8"/>
    <w:rsid w:val="003E74F0"/>
    <w:rsid w:val="003F641C"/>
    <w:rsid w:val="003F7819"/>
    <w:rsid w:val="00400BF6"/>
    <w:rsid w:val="00401E5A"/>
    <w:rsid w:val="004026DC"/>
    <w:rsid w:val="0040438C"/>
    <w:rsid w:val="00404EDF"/>
    <w:rsid w:val="0041000C"/>
    <w:rsid w:val="00411ECA"/>
    <w:rsid w:val="004200CA"/>
    <w:rsid w:val="004227BA"/>
    <w:rsid w:val="00426EC6"/>
    <w:rsid w:val="00432B8D"/>
    <w:rsid w:val="00436AF7"/>
    <w:rsid w:val="00441DD9"/>
    <w:rsid w:val="004422C2"/>
    <w:rsid w:val="00444A17"/>
    <w:rsid w:val="004458E4"/>
    <w:rsid w:val="0044615F"/>
    <w:rsid w:val="00447CBC"/>
    <w:rsid w:val="004554BD"/>
    <w:rsid w:val="0046006B"/>
    <w:rsid w:val="00460279"/>
    <w:rsid w:val="00463A1B"/>
    <w:rsid w:val="00475063"/>
    <w:rsid w:val="00485E04"/>
    <w:rsid w:val="00493191"/>
    <w:rsid w:val="00494D0E"/>
    <w:rsid w:val="00496C86"/>
    <w:rsid w:val="004A231A"/>
    <w:rsid w:val="004A2449"/>
    <w:rsid w:val="004A309B"/>
    <w:rsid w:val="004A4A10"/>
    <w:rsid w:val="004B12D8"/>
    <w:rsid w:val="004B33E4"/>
    <w:rsid w:val="004C2A7C"/>
    <w:rsid w:val="004C6AB2"/>
    <w:rsid w:val="004E5697"/>
    <w:rsid w:val="004F0BD9"/>
    <w:rsid w:val="004F16DD"/>
    <w:rsid w:val="004F3951"/>
    <w:rsid w:val="004F5BBD"/>
    <w:rsid w:val="00504A9C"/>
    <w:rsid w:val="00514C3D"/>
    <w:rsid w:val="0053798B"/>
    <w:rsid w:val="00543FC4"/>
    <w:rsid w:val="0054531A"/>
    <w:rsid w:val="00563A82"/>
    <w:rsid w:val="005724CD"/>
    <w:rsid w:val="00572A2B"/>
    <w:rsid w:val="005761C4"/>
    <w:rsid w:val="00580164"/>
    <w:rsid w:val="005A29A8"/>
    <w:rsid w:val="005A4077"/>
    <w:rsid w:val="005A446B"/>
    <w:rsid w:val="005C006A"/>
    <w:rsid w:val="005C035D"/>
    <w:rsid w:val="005E59DD"/>
    <w:rsid w:val="005F4166"/>
    <w:rsid w:val="0060609A"/>
    <w:rsid w:val="006070A0"/>
    <w:rsid w:val="00620989"/>
    <w:rsid w:val="00623E22"/>
    <w:rsid w:val="00633C1A"/>
    <w:rsid w:val="00640DE3"/>
    <w:rsid w:val="006418FA"/>
    <w:rsid w:val="006605C7"/>
    <w:rsid w:val="00667899"/>
    <w:rsid w:val="006703EC"/>
    <w:rsid w:val="00670DAA"/>
    <w:rsid w:val="00682A8C"/>
    <w:rsid w:val="006963ED"/>
    <w:rsid w:val="006A2316"/>
    <w:rsid w:val="006A32F0"/>
    <w:rsid w:val="006A5C81"/>
    <w:rsid w:val="006B1D11"/>
    <w:rsid w:val="006B7531"/>
    <w:rsid w:val="006C14ED"/>
    <w:rsid w:val="006D1C99"/>
    <w:rsid w:val="006D4B4D"/>
    <w:rsid w:val="006E0FAA"/>
    <w:rsid w:val="006F2FCC"/>
    <w:rsid w:val="0071797F"/>
    <w:rsid w:val="0072052F"/>
    <w:rsid w:val="00720A46"/>
    <w:rsid w:val="00746C9F"/>
    <w:rsid w:val="00746F0F"/>
    <w:rsid w:val="007616D8"/>
    <w:rsid w:val="00765165"/>
    <w:rsid w:val="007713C7"/>
    <w:rsid w:val="00776EE3"/>
    <w:rsid w:val="00793AC2"/>
    <w:rsid w:val="007A2265"/>
    <w:rsid w:val="007A7361"/>
    <w:rsid w:val="007B18E1"/>
    <w:rsid w:val="007D1465"/>
    <w:rsid w:val="007D35C7"/>
    <w:rsid w:val="007E32E5"/>
    <w:rsid w:val="007E4131"/>
    <w:rsid w:val="007F2F70"/>
    <w:rsid w:val="008007DD"/>
    <w:rsid w:val="00802B3F"/>
    <w:rsid w:val="008036AD"/>
    <w:rsid w:val="00806D62"/>
    <w:rsid w:val="0081403D"/>
    <w:rsid w:val="00814099"/>
    <w:rsid w:val="00824AAD"/>
    <w:rsid w:val="008250AD"/>
    <w:rsid w:val="00826D6D"/>
    <w:rsid w:val="00831E78"/>
    <w:rsid w:val="00833B3F"/>
    <w:rsid w:val="008352E2"/>
    <w:rsid w:val="00837638"/>
    <w:rsid w:val="0084162B"/>
    <w:rsid w:val="00842C8D"/>
    <w:rsid w:val="00842F0F"/>
    <w:rsid w:val="00844A45"/>
    <w:rsid w:val="00845C77"/>
    <w:rsid w:val="00847929"/>
    <w:rsid w:val="008531EA"/>
    <w:rsid w:val="008626F2"/>
    <w:rsid w:val="00863C5B"/>
    <w:rsid w:val="00866511"/>
    <w:rsid w:val="00875301"/>
    <w:rsid w:val="00883D5D"/>
    <w:rsid w:val="0088646E"/>
    <w:rsid w:val="00890582"/>
    <w:rsid w:val="0089793B"/>
    <w:rsid w:val="008A0BC5"/>
    <w:rsid w:val="008A4F65"/>
    <w:rsid w:val="008A59D7"/>
    <w:rsid w:val="008A6B49"/>
    <w:rsid w:val="008B1E36"/>
    <w:rsid w:val="008B47AA"/>
    <w:rsid w:val="008C05F4"/>
    <w:rsid w:val="008C6CA2"/>
    <w:rsid w:val="008C7F36"/>
    <w:rsid w:val="008E0A93"/>
    <w:rsid w:val="008E7D84"/>
    <w:rsid w:val="008E7EFD"/>
    <w:rsid w:val="008F53D2"/>
    <w:rsid w:val="0090469E"/>
    <w:rsid w:val="009074CF"/>
    <w:rsid w:val="00922B0B"/>
    <w:rsid w:val="00926ED9"/>
    <w:rsid w:val="00930875"/>
    <w:rsid w:val="00930E77"/>
    <w:rsid w:val="00932028"/>
    <w:rsid w:val="00944AA5"/>
    <w:rsid w:val="0095155D"/>
    <w:rsid w:val="009666D9"/>
    <w:rsid w:val="00973CA9"/>
    <w:rsid w:val="00974D4B"/>
    <w:rsid w:val="0097586B"/>
    <w:rsid w:val="00976912"/>
    <w:rsid w:val="00990395"/>
    <w:rsid w:val="00992F78"/>
    <w:rsid w:val="009933B2"/>
    <w:rsid w:val="00997D78"/>
    <w:rsid w:val="009A165C"/>
    <w:rsid w:val="009A22AE"/>
    <w:rsid w:val="009B4B67"/>
    <w:rsid w:val="009C063E"/>
    <w:rsid w:val="009C5B50"/>
    <w:rsid w:val="009C64A1"/>
    <w:rsid w:val="009D2D04"/>
    <w:rsid w:val="009D6899"/>
    <w:rsid w:val="009E03F0"/>
    <w:rsid w:val="009E39D7"/>
    <w:rsid w:val="009E7CDB"/>
    <w:rsid w:val="009F25DF"/>
    <w:rsid w:val="009F29DD"/>
    <w:rsid w:val="00A01C9C"/>
    <w:rsid w:val="00A03114"/>
    <w:rsid w:val="00A207E7"/>
    <w:rsid w:val="00A21183"/>
    <w:rsid w:val="00A275AD"/>
    <w:rsid w:val="00A27A59"/>
    <w:rsid w:val="00A309EE"/>
    <w:rsid w:val="00A321BE"/>
    <w:rsid w:val="00A32C0B"/>
    <w:rsid w:val="00A35BD5"/>
    <w:rsid w:val="00A40721"/>
    <w:rsid w:val="00A51D3A"/>
    <w:rsid w:val="00A5327F"/>
    <w:rsid w:val="00A54EE8"/>
    <w:rsid w:val="00A56AD1"/>
    <w:rsid w:val="00A56B77"/>
    <w:rsid w:val="00A6687C"/>
    <w:rsid w:val="00A673AF"/>
    <w:rsid w:val="00A67645"/>
    <w:rsid w:val="00A709DB"/>
    <w:rsid w:val="00A80074"/>
    <w:rsid w:val="00A82C91"/>
    <w:rsid w:val="00A85B78"/>
    <w:rsid w:val="00A965A7"/>
    <w:rsid w:val="00AA10BC"/>
    <w:rsid w:val="00AA148C"/>
    <w:rsid w:val="00AA155F"/>
    <w:rsid w:val="00AA6704"/>
    <w:rsid w:val="00AB0037"/>
    <w:rsid w:val="00AB0D02"/>
    <w:rsid w:val="00AB192E"/>
    <w:rsid w:val="00AB5B69"/>
    <w:rsid w:val="00AC6B86"/>
    <w:rsid w:val="00AD0F6F"/>
    <w:rsid w:val="00AD371A"/>
    <w:rsid w:val="00AD632E"/>
    <w:rsid w:val="00AE0042"/>
    <w:rsid w:val="00AE3078"/>
    <w:rsid w:val="00AF036C"/>
    <w:rsid w:val="00AF73A0"/>
    <w:rsid w:val="00AF7A9E"/>
    <w:rsid w:val="00B02D54"/>
    <w:rsid w:val="00B04781"/>
    <w:rsid w:val="00B05EA4"/>
    <w:rsid w:val="00B15702"/>
    <w:rsid w:val="00B310AE"/>
    <w:rsid w:val="00B31EBF"/>
    <w:rsid w:val="00B33927"/>
    <w:rsid w:val="00B3686E"/>
    <w:rsid w:val="00B43626"/>
    <w:rsid w:val="00B51E16"/>
    <w:rsid w:val="00B56A2D"/>
    <w:rsid w:val="00B6041E"/>
    <w:rsid w:val="00B60BAD"/>
    <w:rsid w:val="00B61906"/>
    <w:rsid w:val="00B70534"/>
    <w:rsid w:val="00B75BD2"/>
    <w:rsid w:val="00B82540"/>
    <w:rsid w:val="00B829D3"/>
    <w:rsid w:val="00B914DD"/>
    <w:rsid w:val="00B918DE"/>
    <w:rsid w:val="00B97C2A"/>
    <w:rsid w:val="00BA6362"/>
    <w:rsid w:val="00BA7E47"/>
    <w:rsid w:val="00BE24A0"/>
    <w:rsid w:val="00BF07CD"/>
    <w:rsid w:val="00BF094E"/>
    <w:rsid w:val="00C02DE2"/>
    <w:rsid w:val="00C0409B"/>
    <w:rsid w:val="00C12C97"/>
    <w:rsid w:val="00C153C6"/>
    <w:rsid w:val="00C227EB"/>
    <w:rsid w:val="00C24536"/>
    <w:rsid w:val="00C24EF5"/>
    <w:rsid w:val="00C259CF"/>
    <w:rsid w:val="00C46ACE"/>
    <w:rsid w:val="00C6767A"/>
    <w:rsid w:val="00C80C80"/>
    <w:rsid w:val="00C922EE"/>
    <w:rsid w:val="00CA7D90"/>
    <w:rsid w:val="00CB0D56"/>
    <w:rsid w:val="00CB1B3C"/>
    <w:rsid w:val="00CB4CF6"/>
    <w:rsid w:val="00CC0495"/>
    <w:rsid w:val="00CC6CAF"/>
    <w:rsid w:val="00CD5AD9"/>
    <w:rsid w:val="00CF6C1E"/>
    <w:rsid w:val="00D10EA2"/>
    <w:rsid w:val="00D128BA"/>
    <w:rsid w:val="00D1298B"/>
    <w:rsid w:val="00D148FA"/>
    <w:rsid w:val="00D25021"/>
    <w:rsid w:val="00D27750"/>
    <w:rsid w:val="00D33411"/>
    <w:rsid w:val="00D348DD"/>
    <w:rsid w:val="00D37A59"/>
    <w:rsid w:val="00D5056B"/>
    <w:rsid w:val="00D64D8B"/>
    <w:rsid w:val="00D74906"/>
    <w:rsid w:val="00D75DB5"/>
    <w:rsid w:val="00D779FD"/>
    <w:rsid w:val="00D82FC1"/>
    <w:rsid w:val="00D85501"/>
    <w:rsid w:val="00D95647"/>
    <w:rsid w:val="00DB5936"/>
    <w:rsid w:val="00DC621B"/>
    <w:rsid w:val="00DD3057"/>
    <w:rsid w:val="00DD5582"/>
    <w:rsid w:val="00DE17A3"/>
    <w:rsid w:val="00DE246A"/>
    <w:rsid w:val="00DE4A05"/>
    <w:rsid w:val="00DF510E"/>
    <w:rsid w:val="00DF79FC"/>
    <w:rsid w:val="00E05256"/>
    <w:rsid w:val="00E161F4"/>
    <w:rsid w:val="00E1667A"/>
    <w:rsid w:val="00E20843"/>
    <w:rsid w:val="00E23F91"/>
    <w:rsid w:val="00E26DCA"/>
    <w:rsid w:val="00E37179"/>
    <w:rsid w:val="00E37918"/>
    <w:rsid w:val="00E461D5"/>
    <w:rsid w:val="00E46259"/>
    <w:rsid w:val="00E508CE"/>
    <w:rsid w:val="00E51B77"/>
    <w:rsid w:val="00E61D31"/>
    <w:rsid w:val="00E63C51"/>
    <w:rsid w:val="00E81C69"/>
    <w:rsid w:val="00E91BEE"/>
    <w:rsid w:val="00E937B1"/>
    <w:rsid w:val="00EA2421"/>
    <w:rsid w:val="00EB2677"/>
    <w:rsid w:val="00EC45AC"/>
    <w:rsid w:val="00EC5253"/>
    <w:rsid w:val="00ED49A6"/>
    <w:rsid w:val="00ED5559"/>
    <w:rsid w:val="00EE5E47"/>
    <w:rsid w:val="00EF4A74"/>
    <w:rsid w:val="00F001E1"/>
    <w:rsid w:val="00F02B05"/>
    <w:rsid w:val="00F14CDA"/>
    <w:rsid w:val="00F33BB6"/>
    <w:rsid w:val="00F33FFF"/>
    <w:rsid w:val="00F35E2F"/>
    <w:rsid w:val="00F465C5"/>
    <w:rsid w:val="00F51B81"/>
    <w:rsid w:val="00F71C00"/>
    <w:rsid w:val="00F740C7"/>
    <w:rsid w:val="00F93A21"/>
    <w:rsid w:val="00F967D5"/>
    <w:rsid w:val="00FA06C8"/>
    <w:rsid w:val="00FA49DC"/>
    <w:rsid w:val="00FA52C4"/>
    <w:rsid w:val="00FC02F3"/>
    <w:rsid w:val="00FC1DB4"/>
    <w:rsid w:val="00FC2B13"/>
    <w:rsid w:val="00FC38DF"/>
    <w:rsid w:val="00FC559F"/>
    <w:rsid w:val="00FC6F45"/>
    <w:rsid w:val="00FC7635"/>
    <w:rsid w:val="00FD1876"/>
    <w:rsid w:val="00FD6A5F"/>
    <w:rsid w:val="00FD7390"/>
    <w:rsid w:val="00FE5DAA"/>
    <w:rsid w:val="00FE76A4"/>
    <w:rsid w:val="00FE77DC"/>
    <w:rsid w:val="00FF026A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3C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mdelinstitution">
    <w:name w:val="Nom de l'institution"/>
    <w:basedOn w:val="Normal"/>
    <w:next w:val="Normal"/>
    <w:rsid w:val="002012B8"/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rsid w:val="0048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485E04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rsid w:val="00485E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485E0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485E04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85E04"/>
    <w:rPr>
      <w:b/>
      <w:bCs/>
    </w:rPr>
  </w:style>
  <w:style w:type="character" w:customStyle="1" w:styleId="CommentSubjectChar">
    <w:name w:val="Comment Subject Char"/>
    <w:link w:val="CommentSubject"/>
    <w:locked/>
    <w:rsid w:val="00485E04"/>
    <w:rPr>
      <w:rFonts w:cs="Times New Roman"/>
      <w:b/>
      <w:bCs/>
      <w:lang w:val="en-GB" w:eastAsia="en-GB"/>
    </w:rPr>
  </w:style>
  <w:style w:type="paragraph" w:styleId="Footer">
    <w:name w:val="footer"/>
    <w:basedOn w:val="Normal"/>
    <w:link w:val="FooterChar"/>
    <w:rsid w:val="00013CC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locked/>
    <w:rsid w:val="002F2820"/>
    <w:rPr>
      <w:rFonts w:cs="Times New Roman"/>
      <w:sz w:val="24"/>
      <w:szCs w:val="24"/>
      <w:lang w:val="en-GB" w:eastAsia="en-GB"/>
    </w:rPr>
  </w:style>
  <w:style w:type="character" w:styleId="PageNumber">
    <w:name w:val="page number"/>
    <w:rsid w:val="00013CC2"/>
    <w:rPr>
      <w:rFonts w:cs="Times New Roman"/>
    </w:rPr>
  </w:style>
  <w:style w:type="character" w:styleId="Hyperlink">
    <w:name w:val="Hyperlink"/>
    <w:uiPriority w:val="99"/>
    <w:unhideWhenUsed/>
    <w:rsid w:val="00350D0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36A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6AF7"/>
  </w:style>
  <w:style w:type="character" w:styleId="FootnoteReference">
    <w:name w:val="footnote reference"/>
    <w:rsid w:val="00436AF7"/>
    <w:rPr>
      <w:vertAlign w:val="superscript"/>
    </w:rPr>
  </w:style>
  <w:style w:type="numbering" w:customStyle="1" w:styleId="Style4import">
    <w:name w:val="Style 4 importé"/>
    <w:rsid w:val="00926ED9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3C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mdelinstitution">
    <w:name w:val="Nom de l'institution"/>
    <w:basedOn w:val="Normal"/>
    <w:next w:val="Normal"/>
    <w:rsid w:val="002012B8"/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rsid w:val="0048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485E04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rsid w:val="00485E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485E0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485E04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85E04"/>
    <w:rPr>
      <w:b/>
      <w:bCs/>
    </w:rPr>
  </w:style>
  <w:style w:type="character" w:customStyle="1" w:styleId="CommentSubjectChar">
    <w:name w:val="Comment Subject Char"/>
    <w:link w:val="CommentSubject"/>
    <w:locked/>
    <w:rsid w:val="00485E04"/>
    <w:rPr>
      <w:rFonts w:cs="Times New Roman"/>
      <w:b/>
      <w:bCs/>
      <w:lang w:val="en-GB" w:eastAsia="en-GB"/>
    </w:rPr>
  </w:style>
  <w:style w:type="paragraph" w:styleId="Footer">
    <w:name w:val="footer"/>
    <w:basedOn w:val="Normal"/>
    <w:link w:val="FooterChar"/>
    <w:rsid w:val="00013CC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locked/>
    <w:rsid w:val="002F2820"/>
    <w:rPr>
      <w:rFonts w:cs="Times New Roman"/>
      <w:sz w:val="24"/>
      <w:szCs w:val="24"/>
      <w:lang w:val="en-GB" w:eastAsia="en-GB"/>
    </w:rPr>
  </w:style>
  <w:style w:type="character" w:styleId="PageNumber">
    <w:name w:val="page number"/>
    <w:rsid w:val="00013CC2"/>
    <w:rPr>
      <w:rFonts w:cs="Times New Roman"/>
    </w:rPr>
  </w:style>
  <w:style w:type="character" w:styleId="Hyperlink">
    <w:name w:val="Hyperlink"/>
    <w:uiPriority w:val="99"/>
    <w:unhideWhenUsed/>
    <w:rsid w:val="00350D0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36A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6AF7"/>
  </w:style>
  <w:style w:type="character" w:styleId="FootnoteReference">
    <w:name w:val="footnote reference"/>
    <w:rsid w:val="00436AF7"/>
    <w:rPr>
      <w:vertAlign w:val="superscript"/>
    </w:rPr>
  </w:style>
  <w:style w:type="numbering" w:customStyle="1" w:styleId="Style4import">
    <w:name w:val="Style 4 importé"/>
    <w:rsid w:val="00926ED9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uropabio.org/information-operators-introduc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diol.be/1/main1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stock.b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ceral.com/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5E99-6676-4B14-BD21-8DE92C60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plan for soybean MON 89788</vt:lpstr>
    </vt:vector>
  </TitlesOfParts>
  <Company>European Commission</Company>
  <LinksUpToDate>false</LinksUpToDate>
  <CharactersWithSpaces>14517</CharactersWithSpaces>
  <SharedDoc>false</SharedDoc>
  <HLinks>
    <vt:vector size="24" baseType="variant">
      <vt:variant>
        <vt:i4>3735600</vt:i4>
      </vt:variant>
      <vt:variant>
        <vt:i4>9</vt:i4>
      </vt:variant>
      <vt:variant>
        <vt:i4>0</vt:i4>
      </vt:variant>
      <vt:variant>
        <vt:i4>5</vt:i4>
      </vt:variant>
      <vt:variant>
        <vt:lpwstr>http://www.europabio.org/information-operators-introduction</vt:lpwstr>
      </vt:variant>
      <vt:variant>
        <vt:lpwstr/>
      </vt:variant>
      <vt:variant>
        <vt:i4>589851</vt:i4>
      </vt:variant>
      <vt:variant>
        <vt:i4>6</vt:i4>
      </vt:variant>
      <vt:variant>
        <vt:i4>0</vt:i4>
      </vt:variant>
      <vt:variant>
        <vt:i4>5</vt:i4>
      </vt:variant>
      <vt:variant>
        <vt:lpwstr>http://www.fediol.be/1/main1.php</vt:lpwstr>
      </vt:variant>
      <vt:variant>
        <vt:lpwstr/>
      </vt:variant>
      <vt:variant>
        <vt:i4>7012395</vt:i4>
      </vt:variant>
      <vt:variant>
        <vt:i4>3</vt:i4>
      </vt:variant>
      <vt:variant>
        <vt:i4>0</vt:i4>
      </vt:variant>
      <vt:variant>
        <vt:i4>5</vt:i4>
      </vt:variant>
      <vt:variant>
        <vt:lpwstr>http://www.unistock.be/</vt:lpwstr>
      </vt:variant>
      <vt:variant>
        <vt:lpwstr/>
      </vt:variant>
      <vt:variant>
        <vt:i4>3866746</vt:i4>
      </vt:variant>
      <vt:variant>
        <vt:i4>0</vt:i4>
      </vt:variant>
      <vt:variant>
        <vt:i4>0</vt:i4>
      </vt:variant>
      <vt:variant>
        <vt:i4>5</vt:i4>
      </vt:variant>
      <vt:variant>
        <vt:lpwstr>http://www.coceral.com/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plan for soybean MON 89788</dc:title>
  <dc:creator>mandupa</dc:creator>
  <cp:lastModifiedBy>NOVAK Nina (SANCO)</cp:lastModifiedBy>
  <cp:revision>2</cp:revision>
  <cp:lastPrinted>2016-08-29T14:22:00Z</cp:lastPrinted>
  <dcterms:created xsi:type="dcterms:W3CDTF">2018-07-05T14:26:00Z</dcterms:created>
  <dcterms:modified xsi:type="dcterms:W3CDTF">2018-07-05T14:26:00Z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