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719" w:rsidRPr="00DD3FD2" w:rsidRDefault="00BF5719" w:rsidP="00BF5719">
      <w:pPr>
        <w:pStyle w:val="titel2"/>
        <w:rPr>
          <w:sz w:val="28"/>
          <w:szCs w:val="28"/>
        </w:rPr>
      </w:pPr>
      <w:r w:rsidRPr="00DD3FD2">
        <w:rPr>
          <w:sz w:val="28"/>
          <w:szCs w:val="28"/>
        </w:rPr>
        <w:t xml:space="preserve">Bekendtgørelse om </w:t>
      </w:r>
      <w:r w:rsidR="00180B34" w:rsidRPr="00DD3FD2">
        <w:rPr>
          <w:sz w:val="28"/>
          <w:szCs w:val="28"/>
        </w:rPr>
        <w:t xml:space="preserve">pulje til </w:t>
      </w:r>
      <w:r w:rsidR="00DE2C68" w:rsidRPr="00DD3FD2">
        <w:rPr>
          <w:sz w:val="28"/>
          <w:szCs w:val="28"/>
        </w:rPr>
        <w:t>busfremkommelighed</w:t>
      </w:r>
      <w:r w:rsidRPr="00DD3FD2">
        <w:rPr>
          <w:sz w:val="28"/>
          <w:szCs w:val="28"/>
        </w:rPr>
        <w:t xml:space="preserve"> </w:t>
      </w:r>
    </w:p>
    <w:p w:rsidR="00BF5719" w:rsidRPr="00DD3FD2" w:rsidRDefault="00BF5719" w:rsidP="00BF5719">
      <w:pPr>
        <w:pStyle w:val="titel2"/>
        <w:rPr>
          <w:sz w:val="28"/>
          <w:szCs w:val="28"/>
        </w:rPr>
      </w:pPr>
    </w:p>
    <w:p w:rsidR="002D715E" w:rsidRPr="00DD3FD2" w:rsidRDefault="002D715E" w:rsidP="002D715E">
      <w:pPr>
        <w:rPr>
          <w:rFonts w:ascii="Tahoma" w:hAnsi="Tahoma" w:cs="Tahoma"/>
          <w:sz w:val="17"/>
          <w:szCs w:val="17"/>
        </w:rPr>
      </w:pPr>
      <w:r w:rsidRPr="00953FF7">
        <w:rPr>
          <w:rFonts w:ascii="Tahoma" w:hAnsi="Tahoma" w:cs="Tahoma"/>
          <w:sz w:val="17"/>
          <w:szCs w:val="17"/>
          <w:highlight w:val="yellow"/>
        </w:rPr>
        <w:t>I m</w:t>
      </w:r>
      <w:r w:rsidR="00630CA3">
        <w:rPr>
          <w:rFonts w:ascii="Tahoma" w:hAnsi="Tahoma" w:cs="Tahoma"/>
          <w:sz w:val="17"/>
          <w:szCs w:val="17"/>
          <w:highlight w:val="yellow"/>
        </w:rPr>
        <w:t xml:space="preserve">edfør af tekstanmærkning nr. xxx ad </w:t>
      </w:r>
      <w:proofErr w:type="spellStart"/>
      <w:r w:rsidR="00630CA3">
        <w:rPr>
          <w:rFonts w:ascii="Tahoma" w:hAnsi="Tahoma" w:cs="Tahoma"/>
          <w:sz w:val="17"/>
          <w:szCs w:val="17"/>
          <w:highlight w:val="yellow"/>
        </w:rPr>
        <w:t>xx.xx.xx</w:t>
      </w:r>
      <w:proofErr w:type="spellEnd"/>
      <w:r w:rsidR="00630CA3">
        <w:rPr>
          <w:rFonts w:ascii="Tahoma" w:hAnsi="Tahoma" w:cs="Tahoma"/>
          <w:sz w:val="17"/>
          <w:szCs w:val="17"/>
          <w:highlight w:val="yellow"/>
        </w:rPr>
        <w:t xml:space="preserve"> i aktstykke nr. xxx. af x. xx 20xx</w:t>
      </w:r>
      <w:r w:rsidRPr="00953FF7">
        <w:rPr>
          <w:rFonts w:ascii="Tahoma" w:hAnsi="Tahoma" w:cs="Tahoma"/>
          <w:sz w:val="17"/>
          <w:szCs w:val="17"/>
          <w:highlight w:val="yellow"/>
        </w:rPr>
        <w:t>, fastsættes</w:t>
      </w:r>
      <w:r w:rsidR="008F515C">
        <w:rPr>
          <w:rFonts w:ascii="Tahoma" w:hAnsi="Tahoma" w:cs="Tahoma"/>
          <w:sz w:val="17"/>
          <w:szCs w:val="17"/>
          <w:highlight w:val="yellow"/>
        </w:rPr>
        <w:t xml:space="preserve"> efter bemyndigelse</w:t>
      </w:r>
      <w:r w:rsidRPr="00953FF7">
        <w:rPr>
          <w:rFonts w:ascii="Tahoma" w:hAnsi="Tahoma" w:cs="Tahoma"/>
          <w:sz w:val="17"/>
          <w:szCs w:val="17"/>
          <w:highlight w:val="yellow"/>
        </w:rPr>
        <w:t>:</w:t>
      </w:r>
    </w:p>
    <w:p w:rsidR="00BF5719" w:rsidRPr="00DD3FD2" w:rsidRDefault="00BF5719" w:rsidP="00BF5719"/>
    <w:p w:rsidR="00BF5719" w:rsidRPr="00DD3FD2" w:rsidRDefault="00BF5719" w:rsidP="00BF5719">
      <w:pPr>
        <w:pStyle w:val="paragrafgruppeoverskrift"/>
        <w:rPr>
          <w:sz w:val="17"/>
          <w:szCs w:val="17"/>
        </w:rPr>
      </w:pPr>
      <w:r w:rsidRPr="00DD3FD2">
        <w:rPr>
          <w:sz w:val="17"/>
          <w:szCs w:val="17"/>
        </w:rPr>
        <w:t xml:space="preserve">Anvendelsesområde </w:t>
      </w:r>
    </w:p>
    <w:p w:rsidR="00F87E62" w:rsidRPr="00DD3FD2" w:rsidRDefault="00BF5719" w:rsidP="00BF5719">
      <w:pPr>
        <w:pStyle w:val="paragraf"/>
        <w:rPr>
          <w:sz w:val="17"/>
          <w:szCs w:val="17"/>
        </w:rPr>
      </w:pPr>
      <w:r w:rsidRPr="00DD3FD2">
        <w:rPr>
          <w:rStyle w:val="paragrafnr1"/>
          <w:rFonts w:eastAsiaTheme="minorEastAsia"/>
          <w:sz w:val="17"/>
          <w:szCs w:val="17"/>
        </w:rPr>
        <w:t>§ 1.</w:t>
      </w:r>
      <w:r w:rsidRPr="00DD3FD2">
        <w:rPr>
          <w:sz w:val="17"/>
          <w:szCs w:val="17"/>
        </w:rPr>
        <w:t xml:space="preserve"> </w:t>
      </w:r>
      <w:r w:rsidR="00F87E62" w:rsidRPr="00DD3FD2">
        <w:rPr>
          <w:sz w:val="17"/>
          <w:szCs w:val="17"/>
        </w:rPr>
        <w:t>Reglerne i denne bekendtgørelse fastlægger</w:t>
      </w:r>
      <w:r w:rsidR="00CC58BB" w:rsidRPr="00DD3FD2">
        <w:rPr>
          <w:sz w:val="17"/>
          <w:szCs w:val="17"/>
        </w:rPr>
        <w:t xml:space="preserve"> på baggrund af Administrationsgrundlag for pulje til</w:t>
      </w:r>
      <w:r w:rsidR="00180B34" w:rsidRPr="00DD3FD2">
        <w:rPr>
          <w:sz w:val="17"/>
          <w:szCs w:val="17"/>
        </w:rPr>
        <w:t xml:space="preserve"> busfremkommelighed</w:t>
      </w:r>
      <w:r w:rsidR="000E0339" w:rsidRPr="00DD3FD2">
        <w:rPr>
          <w:sz w:val="17"/>
          <w:szCs w:val="17"/>
        </w:rPr>
        <w:t>, jf. bilag 1</w:t>
      </w:r>
      <w:r w:rsidR="005E6D87">
        <w:rPr>
          <w:sz w:val="17"/>
          <w:szCs w:val="17"/>
        </w:rPr>
        <w:t xml:space="preserve">, </w:t>
      </w:r>
      <w:r w:rsidR="008F2BED" w:rsidRPr="00E16BBC">
        <w:rPr>
          <w:sz w:val="17"/>
          <w:szCs w:val="17"/>
        </w:rPr>
        <w:t>p</w:t>
      </w:r>
      <w:r w:rsidR="008F2BED" w:rsidRPr="00E16BBC">
        <w:rPr>
          <w:sz w:val="17"/>
          <w:szCs w:val="17"/>
          <w:shd w:val="clear" w:color="auto" w:fill="FFFFFF"/>
        </w:rPr>
        <w:t>roceduren for den politiske beslutningsproces om udmøntning af pulje til busfremkommelighed</w:t>
      </w:r>
      <w:r w:rsidR="008F515C" w:rsidRPr="00E16BBC">
        <w:rPr>
          <w:sz w:val="17"/>
          <w:szCs w:val="17"/>
          <w:shd w:val="clear" w:color="auto" w:fill="FFFFFF"/>
        </w:rPr>
        <w:t xml:space="preserve"> i 2015</w:t>
      </w:r>
      <w:r w:rsidR="008F2BED" w:rsidRPr="00E16BBC">
        <w:rPr>
          <w:sz w:val="17"/>
          <w:szCs w:val="17"/>
          <w:shd w:val="clear" w:color="auto" w:fill="FFFFFF"/>
        </w:rPr>
        <w:t>,</w:t>
      </w:r>
      <w:r w:rsidR="008F2BED">
        <w:rPr>
          <w:sz w:val="20"/>
          <w:szCs w:val="20"/>
          <w:shd w:val="clear" w:color="auto" w:fill="FFFFFF"/>
        </w:rPr>
        <w:t xml:space="preserve"> </w:t>
      </w:r>
      <w:r w:rsidR="005E6D87">
        <w:rPr>
          <w:sz w:val="17"/>
          <w:szCs w:val="17"/>
        </w:rPr>
        <w:t>som følge</w:t>
      </w:r>
      <w:r w:rsidR="00F87E62" w:rsidRPr="00DD3FD2">
        <w:rPr>
          <w:sz w:val="17"/>
          <w:szCs w:val="17"/>
        </w:rPr>
        <w:t xml:space="preserve"> af ”Aftale mellem regeringen (Socialdemokraterne og Det Radikale Venstre), Dansk Folkeparti, Socialistisk Folkeparti og Enhedslisten om Metro, letbane, nærbane og cykler” af 12. juni 2014. </w:t>
      </w:r>
    </w:p>
    <w:p w:rsidR="00BF5719" w:rsidRPr="00DD3FD2" w:rsidRDefault="00F87E62" w:rsidP="00BF5719">
      <w:pPr>
        <w:pStyle w:val="paragraf"/>
        <w:rPr>
          <w:sz w:val="17"/>
          <w:szCs w:val="17"/>
        </w:rPr>
      </w:pPr>
      <w:r w:rsidRPr="00DD3FD2">
        <w:rPr>
          <w:i/>
          <w:sz w:val="17"/>
          <w:szCs w:val="17"/>
        </w:rPr>
        <w:t>Stk. 2.</w:t>
      </w:r>
      <w:r w:rsidRPr="00DD3FD2">
        <w:rPr>
          <w:sz w:val="17"/>
          <w:szCs w:val="17"/>
        </w:rPr>
        <w:t xml:space="preserve"> Proceduren skal understøtte beslutningsgrundlaget for den politiske beslutning om tilskud til projekter, </w:t>
      </w:r>
      <w:r w:rsidR="00BF5719" w:rsidRPr="00DD3FD2">
        <w:rPr>
          <w:sz w:val="17"/>
          <w:szCs w:val="17"/>
        </w:rPr>
        <w:t xml:space="preserve">der kan </w:t>
      </w:r>
      <w:r w:rsidR="00EA4471">
        <w:rPr>
          <w:sz w:val="17"/>
          <w:szCs w:val="17"/>
        </w:rPr>
        <w:t>øge bus</w:t>
      </w:r>
      <w:r w:rsidR="00180B34" w:rsidRPr="00DD3FD2">
        <w:rPr>
          <w:sz w:val="17"/>
          <w:szCs w:val="17"/>
        </w:rPr>
        <w:t xml:space="preserve">fremkommeligheden. </w:t>
      </w:r>
      <w:r w:rsidR="00BF5719" w:rsidRPr="00DD3FD2">
        <w:rPr>
          <w:sz w:val="17"/>
          <w:szCs w:val="17"/>
        </w:rPr>
        <w:t xml:space="preserve">   </w:t>
      </w:r>
    </w:p>
    <w:p w:rsidR="00CC58BB" w:rsidRPr="00DD3FD2" w:rsidRDefault="00CC58BB" w:rsidP="00CC58BB">
      <w:pPr>
        <w:pStyle w:val="paragrafgruppeoverskrift"/>
        <w:rPr>
          <w:sz w:val="17"/>
          <w:szCs w:val="17"/>
        </w:rPr>
      </w:pPr>
      <w:r w:rsidRPr="00DD3FD2">
        <w:rPr>
          <w:sz w:val="17"/>
          <w:szCs w:val="17"/>
        </w:rPr>
        <w:t xml:space="preserve">Statsligt tilskud </w:t>
      </w:r>
    </w:p>
    <w:p w:rsidR="00CC58BB" w:rsidRPr="00DD3FD2" w:rsidRDefault="00CC58BB" w:rsidP="00CC58BB">
      <w:pPr>
        <w:pStyle w:val="paragraf"/>
        <w:rPr>
          <w:sz w:val="17"/>
          <w:szCs w:val="17"/>
        </w:rPr>
      </w:pPr>
      <w:r w:rsidRPr="00DD3FD2">
        <w:rPr>
          <w:rStyle w:val="paragrafnr4"/>
          <w:rFonts w:eastAsiaTheme="majorEastAsia"/>
          <w:sz w:val="17"/>
          <w:szCs w:val="17"/>
        </w:rPr>
        <w:t>§ 2.</w:t>
      </w:r>
      <w:r w:rsidRPr="00DD3FD2">
        <w:rPr>
          <w:sz w:val="17"/>
          <w:szCs w:val="17"/>
        </w:rPr>
        <w:t xml:space="preserve"> Det statslige tilskud til et </w:t>
      </w:r>
      <w:r w:rsidR="00180B34" w:rsidRPr="00DD3FD2">
        <w:rPr>
          <w:sz w:val="17"/>
          <w:szCs w:val="17"/>
        </w:rPr>
        <w:t>busfremkommelighedsprojekt udgør maksimalt 50</w:t>
      </w:r>
      <w:r w:rsidRPr="00DD3FD2">
        <w:rPr>
          <w:sz w:val="17"/>
          <w:szCs w:val="17"/>
        </w:rPr>
        <w:t xml:space="preserve"> % af d</w:t>
      </w:r>
      <w:r w:rsidR="004E2B49" w:rsidRPr="00DD3FD2">
        <w:rPr>
          <w:sz w:val="17"/>
          <w:szCs w:val="17"/>
        </w:rPr>
        <w:t>et samlede beløb</w:t>
      </w:r>
      <w:r w:rsidRPr="00DD3FD2">
        <w:rPr>
          <w:sz w:val="17"/>
          <w:szCs w:val="17"/>
        </w:rPr>
        <w:t>. Ans</w:t>
      </w:r>
      <w:r w:rsidR="00180B34" w:rsidRPr="00DD3FD2">
        <w:rPr>
          <w:sz w:val="17"/>
          <w:szCs w:val="17"/>
        </w:rPr>
        <w:t>øger bidrager selv med mindst 50</w:t>
      </w:r>
      <w:r w:rsidRPr="00DD3FD2">
        <w:rPr>
          <w:sz w:val="17"/>
          <w:szCs w:val="17"/>
        </w:rPr>
        <w:t xml:space="preserve"> % af d</w:t>
      </w:r>
      <w:r w:rsidR="004E2B49" w:rsidRPr="00DD3FD2">
        <w:rPr>
          <w:sz w:val="17"/>
          <w:szCs w:val="17"/>
        </w:rPr>
        <w:t>et samlede beløb</w:t>
      </w:r>
      <w:r w:rsidRPr="00DD3FD2">
        <w:rPr>
          <w:sz w:val="17"/>
          <w:szCs w:val="17"/>
        </w:rPr>
        <w:t>.</w:t>
      </w:r>
    </w:p>
    <w:p w:rsidR="00EA4471" w:rsidRDefault="00CC58BB" w:rsidP="000E0339">
      <w:pPr>
        <w:pStyle w:val="stk2"/>
        <w:rPr>
          <w:sz w:val="17"/>
          <w:szCs w:val="17"/>
        </w:rPr>
      </w:pPr>
      <w:r w:rsidRPr="00DD3FD2">
        <w:rPr>
          <w:rStyle w:val="stknr1"/>
          <w:rFonts w:eastAsiaTheme="majorEastAsia"/>
          <w:sz w:val="17"/>
          <w:szCs w:val="17"/>
        </w:rPr>
        <w:t>Stk. 2.</w:t>
      </w:r>
      <w:r w:rsidRPr="00DD3FD2">
        <w:rPr>
          <w:sz w:val="17"/>
          <w:szCs w:val="17"/>
        </w:rPr>
        <w:t xml:space="preserve"> Det statslige tilskud kan ydes i </w:t>
      </w:r>
      <w:r w:rsidR="00180B34" w:rsidRPr="00DD3FD2">
        <w:rPr>
          <w:sz w:val="17"/>
          <w:szCs w:val="17"/>
        </w:rPr>
        <w:t>året 20</w:t>
      </w:r>
      <w:r w:rsidR="00EA4471">
        <w:rPr>
          <w:sz w:val="17"/>
          <w:szCs w:val="17"/>
        </w:rPr>
        <w:t>15</w:t>
      </w:r>
      <w:r w:rsidR="005E6D87">
        <w:rPr>
          <w:sz w:val="17"/>
          <w:szCs w:val="17"/>
        </w:rPr>
        <w:t>.</w:t>
      </w:r>
    </w:p>
    <w:p w:rsidR="000E0339" w:rsidRPr="00DD3FD2" w:rsidRDefault="000E0339" w:rsidP="000E0339">
      <w:pPr>
        <w:pStyle w:val="stk2"/>
        <w:rPr>
          <w:sz w:val="17"/>
          <w:szCs w:val="17"/>
        </w:rPr>
      </w:pPr>
      <w:r w:rsidRPr="00DD3FD2">
        <w:rPr>
          <w:rStyle w:val="paragrafnr5"/>
          <w:rFonts w:eastAsiaTheme="majorEastAsia"/>
          <w:b w:val="0"/>
          <w:i/>
          <w:sz w:val="17"/>
          <w:szCs w:val="17"/>
        </w:rPr>
        <w:t>Stk. 3.</w:t>
      </w:r>
      <w:r w:rsidRPr="00DD3FD2">
        <w:rPr>
          <w:sz w:val="17"/>
          <w:szCs w:val="17"/>
        </w:rPr>
        <w:t xml:space="preserve"> Trafikstyrelsen kan indstille, at der til konkrete projekter stilles vilkår for tilskud eller tilsagn om tilskud.</w:t>
      </w:r>
    </w:p>
    <w:p w:rsidR="000E0339" w:rsidRPr="00DD3FD2" w:rsidRDefault="000E0339" w:rsidP="000E0339">
      <w:pPr>
        <w:pStyle w:val="stk2"/>
        <w:rPr>
          <w:rStyle w:val="paragrafnr5"/>
          <w:rFonts w:eastAsiaTheme="majorEastAsia"/>
          <w:sz w:val="17"/>
          <w:szCs w:val="17"/>
        </w:rPr>
      </w:pPr>
      <w:r w:rsidRPr="00DD3FD2">
        <w:rPr>
          <w:rStyle w:val="stknr1"/>
          <w:rFonts w:eastAsiaTheme="majorEastAsia"/>
          <w:sz w:val="17"/>
          <w:szCs w:val="17"/>
        </w:rPr>
        <w:t>Stk. 4.</w:t>
      </w:r>
      <w:r w:rsidRPr="00DD3FD2">
        <w:rPr>
          <w:sz w:val="17"/>
          <w:szCs w:val="17"/>
        </w:rPr>
        <w:t xml:space="preserve"> Hvis der søges om tilskud til indkøb af udstyr, der kan videresælges, skal det angives i ansøgningen, for hvilken periode udstyret vil blive anvendt i projektet, som der søges tilskud til.</w:t>
      </w:r>
      <w:r w:rsidRPr="00DD3FD2">
        <w:rPr>
          <w:rStyle w:val="paragrafnr5"/>
          <w:rFonts w:eastAsiaTheme="majorEastAsia"/>
          <w:sz w:val="17"/>
          <w:szCs w:val="17"/>
        </w:rPr>
        <w:t xml:space="preserve"> </w:t>
      </w:r>
    </w:p>
    <w:p w:rsidR="00CC58BB" w:rsidRPr="00DD3FD2" w:rsidRDefault="00CC58BB" w:rsidP="00CC58BB">
      <w:pPr>
        <w:pStyle w:val="stk2"/>
        <w:rPr>
          <w:sz w:val="17"/>
          <w:szCs w:val="17"/>
        </w:rPr>
      </w:pPr>
    </w:p>
    <w:p w:rsidR="00CC58BB" w:rsidRPr="00DD3FD2" w:rsidRDefault="00CC58BB" w:rsidP="000A7492">
      <w:pPr>
        <w:pStyle w:val="stk2"/>
        <w:rPr>
          <w:rStyle w:val="paragrafnr5"/>
          <w:rFonts w:eastAsiaTheme="majorEastAsia"/>
          <w:sz w:val="17"/>
          <w:szCs w:val="17"/>
        </w:rPr>
      </w:pPr>
    </w:p>
    <w:p w:rsidR="00CC58BB" w:rsidRPr="00DD3FD2" w:rsidRDefault="00CC58BB" w:rsidP="000A7492">
      <w:pPr>
        <w:pStyle w:val="stk2"/>
        <w:rPr>
          <w:sz w:val="17"/>
          <w:szCs w:val="17"/>
        </w:rPr>
      </w:pPr>
      <w:r w:rsidRPr="00DD3FD2">
        <w:rPr>
          <w:rStyle w:val="paragrafnr5"/>
          <w:rFonts w:eastAsiaTheme="majorEastAsia"/>
          <w:sz w:val="17"/>
          <w:szCs w:val="17"/>
        </w:rPr>
        <w:t>§ 3.</w:t>
      </w:r>
      <w:r w:rsidRPr="00DD3FD2">
        <w:rPr>
          <w:sz w:val="17"/>
          <w:szCs w:val="17"/>
        </w:rPr>
        <w:t xml:space="preserve"> Tilskudsmodtagers egenfinansiering, jf. § 2, stk. 1, kan ikke dækkes af andre statslige puljer inden for Transportministeriets område.</w:t>
      </w:r>
    </w:p>
    <w:p w:rsidR="00BF5719" w:rsidRPr="00DD3FD2" w:rsidRDefault="00BF5719" w:rsidP="00BF5719">
      <w:pPr>
        <w:pStyle w:val="paragrafgruppeoverskrift"/>
        <w:rPr>
          <w:sz w:val="17"/>
          <w:szCs w:val="17"/>
        </w:rPr>
      </w:pPr>
      <w:r w:rsidRPr="00DD3FD2">
        <w:rPr>
          <w:sz w:val="17"/>
          <w:szCs w:val="17"/>
        </w:rPr>
        <w:t xml:space="preserve">Ansøgning om tilskud </w:t>
      </w:r>
    </w:p>
    <w:p w:rsidR="00BF5719" w:rsidRPr="00DD3FD2" w:rsidRDefault="00BF5719" w:rsidP="000A7492">
      <w:pPr>
        <w:pStyle w:val="paragraf"/>
        <w:rPr>
          <w:sz w:val="17"/>
          <w:szCs w:val="17"/>
        </w:rPr>
      </w:pPr>
      <w:r w:rsidRPr="00DD3FD2">
        <w:rPr>
          <w:rStyle w:val="paragrafnr2"/>
          <w:rFonts w:eastAsiaTheme="minorEastAsia"/>
          <w:sz w:val="17"/>
          <w:szCs w:val="17"/>
        </w:rPr>
        <w:t>§ </w:t>
      </w:r>
      <w:r w:rsidR="00CC58BB" w:rsidRPr="00DD3FD2">
        <w:rPr>
          <w:rStyle w:val="paragrafnr2"/>
          <w:rFonts w:eastAsiaTheme="minorEastAsia"/>
          <w:sz w:val="17"/>
          <w:szCs w:val="17"/>
        </w:rPr>
        <w:t>4</w:t>
      </w:r>
      <w:r w:rsidRPr="00DD3FD2">
        <w:rPr>
          <w:rStyle w:val="paragrafnr2"/>
          <w:rFonts w:eastAsiaTheme="minorEastAsia"/>
          <w:sz w:val="17"/>
          <w:szCs w:val="17"/>
        </w:rPr>
        <w:t>.</w:t>
      </w:r>
      <w:r w:rsidR="00F11402" w:rsidRPr="00DD3FD2">
        <w:rPr>
          <w:sz w:val="17"/>
          <w:szCs w:val="17"/>
        </w:rPr>
        <w:t xml:space="preserve"> Ansøgning om</w:t>
      </w:r>
      <w:r w:rsidRPr="00DD3FD2">
        <w:rPr>
          <w:sz w:val="17"/>
          <w:szCs w:val="17"/>
        </w:rPr>
        <w:t xml:space="preserve"> tilskud kan indgives til Trafikstyrelsen af</w:t>
      </w:r>
      <w:r w:rsidR="00180B34" w:rsidRPr="00DD3FD2">
        <w:rPr>
          <w:sz w:val="17"/>
          <w:szCs w:val="17"/>
        </w:rPr>
        <w:t xml:space="preserve"> offentlige myndigheder,</w:t>
      </w:r>
      <w:r w:rsidRPr="00DD3FD2">
        <w:rPr>
          <w:sz w:val="17"/>
          <w:szCs w:val="17"/>
        </w:rPr>
        <w:t xml:space="preserve"> trafikselskaber</w:t>
      </w:r>
      <w:r w:rsidR="00180B34" w:rsidRPr="00DD3FD2">
        <w:rPr>
          <w:sz w:val="17"/>
          <w:szCs w:val="17"/>
        </w:rPr>
        <w:t xml:space="preserve"> eller offentligt ejede selskaber</w:t>
      </w:r>
      <w:r w:rsidRPr="00DD3FD2">
        <w:rPr>
          <w:sz w:val="17"/>
          <w:szCs w:val="17"/>
        </w:rPr>
        <w:t>.</w:t>
      </w:r>
    </w:p>
    <w:p w:rsidR="00BF5719" w:rsidRPr="00DD3FD2" w:rsidRDefault="00BF5719" w:rsidP="00BF5719">
      <w:pPr>
        <w:pStyle w:val="stk2"/>
        <w:rPr>
          <w:sz w:val="17"/>
          <w:szCs w:val="17"/>
        </w:rPr>
      </w:pPr>
      <w:r w:rsidRPr="00DD3FD2">
        <w:rPr>
          <w:rStyle w:val="stknr1"/>
          <w:rFonts w:eastAsiaTheme="majorEastAsia"/>
          <w:sz w:val="17"/>
          <w:szCs w:val="17"/>
        </w:rPr>
        <w:t>Stk. 2.</w:t>
      </w:r>
      <w:r w:rsidRPr="00DD3FD2">
        <w:rPr>
          <w:sz w:val="17"/>
          <w:szCs w:val="17"/>
        </w:rPr>
        <w:t xml:space="preserve"> </w:t>
      </w:r>
      <w:r w:rsidR="005E6D87">
        <w:rPr>
          <w:sz w:val="17"/>
          <w:szCs w:val="17"/>
        </w:rPr>
        <w:t>O</w:t>
      </w:r>
      <w:r w:rsidR="00180B34" w:rsidRPr="00DD3FD2">
        <w:rPr>
          <w:sz w:val="17"/>
          <w:szCs w:val="17"/>
        </w:rPr>
        <w:t xml:space="preserve">ffentlige myndigheder, trafikselskaber eller offentligt ejede selskaber </w:t>
      </w:r>
      <w:r w:rsidRPr="00DD3FD2">
        <w:rPr>
          <w:sz w:val="17"/>
          <w:szCs w:val="17"/>
        </w:rPr>
        <w:t>kan indgå i et samarbejde mellem flere ansøgningsberettigede og med andre parter om et projekt. Dog kan kun én ansøgningsberettiget part være ansvarlig for anvendelsen af tildelte puljemidler.</w:t>
      </w:r>
    </w:p>
    <w:p w:rsidR="00DB2B93" w:rsidRPr="00DD3FD2" w:rsidRDefault="00DB2B93" w:rsidP="00BF5719">
      <w:pPr>
        <w:pStyle w:val="stk2"/>
        <w:rPr>
          <w:sz w:val="17"/>
          <w:szCs w:val="17"/>
        </w:rPr>
      </w:pPr>
    </w:p>
    <w:p w:rsidR="00BF5719" w:rsidRPr="00DD3FD2" w:rsidRDefault="00BF5719" w:rsidP="00BF5719">
      <w:pPr>
        <w:pStyle w:val="paragrafgruppeoverskrift"/>
        <w:rPr>
          <w:sz w:val="17"/>
          <w:szCs w:val="17"/>
        </w:rPr>
      </w:pPr>
      <w:r w:rsidRPr="00DD3FD2">
        <w:rPr>
          <w:sz w:val="17"/>
          <w:szCs w:val="17"/>
        </w:rPr>
        <w:t xml:space="preserve">Indgivelse af ansøgning og frister </w:t>
      </w:r>
    </w:p>
    <w:p w:rsidR="00BF5719" w:rsidRPr="00DD3FD2" w:rsidRDefault="00BF5719" w:rsidP="00BF5719">
      <w:pPr>
        <w:pStyle w:val="paragraf"/>
        <w:rPr>
          <w:sz w:val="17"/>
          <w:szCs w:val="17"/>
        </w:rPr>
      </w:pPr>
      <w:r w:rsidRPr="00DD3FD2">
        <w:rPr>
          <w:rStyle w:val="paragrafnr3"/>
          <w:rFonts w:eastAsiaTheme="majorEastAsia"/>
          <w:sz w:val="17"/>
          <w:szCs w:val="17"/>
        </w:rPr>
        <w:t>§ </w:t>
      </w:r>
      <w:r w:rsidR="00CC58BB" w:rsidRPr="00DD3FD2">
        <w:rPr>
          <w:rStyle w:val="paragrafnr3"/>
          <w:rFonts w:eastAsiaTheme="majorEastAsia"/>
          <w:sz w:val="17"/>
          <w:szCs w:val="17"/>
        </w:rPr>
        <w:t>5</w:t>
      </w:r>
      <w:r w:rsidRPr="00DD3FD2">
        <w:rPr>
          <w:rStyle w:val="paragrafnr3"/>
          <w:rFonts w:eastAsiaTheme="majorEastAsia"/>
          <w:sz w:val="17"/>
          <w:szCs w:val="17"/>
        </w:rPr>
        <w:t>.</w:t>
      </w:r>
      <w:r w:rsidRPr="00DD3FD2">
        <w:rPr>
          <w:sz w:val="17"/>
          <w:szCs w:val="17"/>
        </w:rPr>
        <w:t xml:space="preserve"> Ansøgning om tilskud skal indgives ved at anvende det til enhver tid gældende ansøgningsskema med projektbeskrivelse og projektbudget, der ligger på Trafikstyrelsens hjemmeside.</w:t>
      </w:r>
    </w:p>
    <w:p w:rsidR="00BF5719" w:rsidRPr="00DD3FD2" w:rsidRDefault="00BF5719" w:rsidP="00BF5719">
      <w:pPr>
        <w:pStyle w:val="stk2"/>
        <w:rPr>
          <w:sz w:val="17"/>
          <w:szCs w:val="17"/>
        </w:rPr>
      </w:pPr>
      <w:r w:rsidRPr="00DD3FD2">
        <w:rPr>
          <w:rStyle w:val="stknr1"/>
          <w:rFonts w:eastAsiaTheme="majorEastAsia"/>
          <w:sz w:val="17"/>
          <w:szCs w:val="17"/>
        </w:rPr>
        <w:t>Stk. 2.</w:t>
      </w:r>
      <w:r w:rsidRPr="00DD3FD2">
        <w:rPr>
          <w:sz w:val="17"/>
          <w:szCs w:val="17"/>
        </w:rPr>
        <w:t xml:space="preserve"> En ansøgning om tilskud skal være modtaget i Trafikstyre</w:t>
      </w:r>
      <w:r w:rsidR="00D4675C" w:rsidRPr="00DD3FD2">
        <w:rPr>
          <w:sz w:val="17"/>
          <w:szCs w:val="17"/>
        </w:rPr>
        <w:t>lsen s</w:t>
      </w:r>
      <w:r w:rsidR="00180B34" w:rsidRPr="00DD3FD2">
        <w:rPr>
          <w:sz w:val="17"/>
          <w:szCs w:val="17"/>
        </w:rPr>
        <w:t>enest den 1. marts 2015</w:t>
      </w:r>
      <w:r w:rsidR="00D4675C" w:rsidRPr="00DD3FD2">
        <w:rPr>
          <w:sz w:val="17"/>
          <w:szCs w:val="17"/>
        </w:rPr>
        <w:t xml:space="preserve">. </w:t>
      </w:r>
    </w:p>
    <w:p w:rsidR="00BF5719" w:rsidRPr="00DD3FD2" w:rsidRDefault="00E33591" w:rsidP="000A7492">
      <w:pPr>
        <w:pStyle w:val="stk2"/>
        <w:rPr>
          <w:sz w:val="17"/>
          <w:szCs w:val="17"/>
        </w:rPr>
      </w:pPr>
      <w:r w:rsidRPr="00DD3FD2">
        <w:rPr>
          <w:rStyle w:val="stknr1"/>
          <w:rFonts w:eastAsiaTheme="majorEastAsia"/>
          <w:sz w:val="17"/>
          <w:szCs w:val="17"/>
        </w:rPr>
        <w:t>Stk. 3.</w:t>
      </w:r>
      <w:r w:rsidRPr="00DD3FD2">
        <w:rPr>
          <w:sz w:val="17"/>
          <w:szCs w:val="17"/>
        </w:rPr>
        <w:t xml:space="preserve"> Trafikstyrelsen kan til enhver tid anmode om yderligere dokumentation i forbindelse med behandlingen af ansøgninger.</w:t>
      </w:r>
    </w:p>
    <w:p w:rsidR="004B066A" w:rsidRPr="00DD3FD2" w:rsidRDefault="00C93D66" w:rsidP="00BF5719">
      <w:pPr>
        <w:pStyle w:val="paragrafgruppeoverskrift"/>
        <w:rPr>
          <w:sz w:val="17"/>
          <w:szCs w:val="17"/>
        </w:rPr>
      </w:pPr>
      <w:r w:rsidRPr="00DD3FD2">
        <w:rPr>
          <w:sz w:val="17"/>
          <w:szCs w:val="17"/>
        </w:rPr>
        <w:t>Procedure for politisk beslutningsproces</w:t>
      </w:r>
    </w:p>
    <w:p w:rsidR="00F11402" w:rsidRDefault="004B066A" w:rsidP="00363B73">
      <w:pPr>
        <w:pStyle w:val="paragraf"/>
        <w:rPr>
          <w:sz w:val="17"/>
          <w:szCs w:val="17"/>
        </w:rPr>
      </w:pPr>
      <w:r w:rsidRPr="00DD3FD2">
        <w:rPr>
          <w:rStyle w:val="paragrafnr5"/>
          <w:rFonts w:eastAsiaTheme="majorEastAsia"/>
          <w:sz w:val="17"/>
          <w:szCs w:val="17"/>
        </w:rPr>
        <w:t>§ 6.</w:t>
      </w:r>
      <w:r w:rsidRPr="00DD3FD2">
        <w:rPr>
          <w:sz w:val="17"/>
          <w:szCs w:val="17"/>
        </w:rPr>
        <w:t xml:space="preserve"> Trafikstyrelsen udarbejder på baggrund af Administrationsgrundlag for pulje til </w:t>
      </w:r>
      <w:r w:rsidR="00DD3FD2" w:rsidRPr="00DD3FD2">
        <w:rPr>
          <w:sz w:val="17"/>
          <w:szCs w:val="17"/>
        </w:rPr>
        <w:t>busfremkommelighed, jf. bilag 1</w:t>
      </w:r>
      <w:r w:rsidRPr="00DD3FD2">
        <w:rPr>
          <w:sz w:val="17"/>
          <w:szCs w:val="17"/>
        </w:rPr>
        <w:t xml:space="preserve">, indstilling om tildeling af tilskud til projekter, der kan forbedre </w:t>
      </w:r>
      <w:r w:rsidR="00DD3FD2" w:rsidRPr="00DD3FD2">
        <w:rPr>
          <w:sz w:val="17"/>
          <w:szCs w:val="17"/>
        </w:rPr>
        <w:t>busfremkommeligheden</w:t>
      </w:r>
      <w:r w:rsidRPr="00DD3FD2">
        <w:rPr>
          <w:sz w:val="17"/>
          <w:szCs w:val="17"/>
        </w:rPr>
        <w:t>.</w:t>
      </w:r>
      <w:r w:rsidR="00363B73" w:rsidRPr="00C44252">
        <w:rPr>
          <w:sz w:val="17"/>
          <w:szCs w:val="17"/>
        </w:rPr>
        <w:t xml:space="preserve"> </w:t>
      </w:r>
    </w:p>
    <w:p w:rsidR="00CC58BB" w:rsidRPr="00C44252" w:rsidRDefault="00363B73" w:rsidP="00363B73">
      <w:pPr>
        <w:pStyle w:val="paragraf"/>
        <w:rPr>
          <w:sz w:val="17"/>
          <w:szCs w:val="17"/>
        </w:rPr>
      </w:pPr>
      <w:r w:rsidRPr="00C44252">
        <w:rPr>
          <w:b/>
          <w:sz w:val="17"/>
          <w:szCs w:val="17"/>
        </w:rPr>
        <w:lastRenderedPageBreak/>
        <w:t>§ 7.</w:t>
      </w:r>
      <w:r w:rsidRPr="00C44252">
        <w:rPr>
          <w:sz w:val="17"/>
          <w:szCs w:val="17"/>
        </w:rPr>
        <w:t xml:space="preserve"> Transportministeren </w:t>
      </w:r>
      <w:r w:rsidR="009D7B82" w:rsidRPr="00C44252">
        <w:rPr>
          <w:sz w:val="17"/>
          <w:szCs w:val="17"/>
        </w:rPr>
        <w:t xml:space="preserve">forestår </w:t>
      </w:r>
      <w:r w:rsidR="00C93D66" w:rsidRPr="00C44252">
        <w:rPr>
          <w:sz w:val="17"/>
          <w:szCs w:val="17"/>
        </w:rPr>
        <w:t xml:space="preserve">på baggrund af indstilling efter § 6, </w:t>
      </w:r>
      <w:r w:rsidR="009D7B82" w:rsidRPr="00C44252">
        <w:rPr>
          <w:sz w:val="17"/>
          <w:szCs w:val="17"/>
        </w:rPr>
        <w:t>forhandlinger med o</w:t>
      </w:r>
      <w:r w:rsidRPr="00C44252">
        <w:rPr>
          <w:sz w:val="17"/>
          <w:szCs w:val="17"/>
        </w:rPr>
        <w:t>rdførere fra forligskredsen</w:t>
      </w:r>
      <w:r w:rsidR="00C93D66" w:rsidRPr="00C44252">
        <w:rPr>
          <w:sz w:val="17"/>
          <w:szCs w:val="17"/>
        </w:rPr>
        <w:t xml:space="preserve">, jf. § 1, </w:t>
      </w:r>
      <w:r w:rsidR="00392BD8" w:rsidRPr="00C44252">
        <w:rPr>
          <w:sz w:val="17"/>
          <w:szCs w:val="17"/>
        </w:rPr>
        <w:t xml:space="preserve">om tildeling af tilskud til de enkelte </w:t>
      </w:r>
      <w:r w:rsidR="00180B34">
        <w:rPr>
          <w:sz w:val="17"/>
          <w:szCs w:val="17"/>
        </w:rPr>
        <w:t>busfremkommeligheds</w:t>
      </w:r>
      <w:r w:rsidR="00392BD8" w:rsidRPr="00C44252">
        <w:rPr>
          <w:sz w:val="17"/>
          <w:szCs w:val="17"/>
        </w:rPr>
        <w:t>projekter</w:t>
      </w:r>
      <w:r w:rsidR="000E0339">
        <w:rPr>
          <w:sz w:val="17"/>
          <w:szCs w:val="17"/>
        </w:rPr>
        <w:t>.</w:t>
      </w:r>
      <w:r w:rsidR="005F5D1E">
        <w:rPr>
          <w:sz w:val="17"/>
          <w:szCs w:val="17"/>
        </w:rPr>
        <w:t xml:space="preserve"> </w:t>
      </w:r>
      <w:r w:rsidR="00754404">
        <w:rPr>
          <w:sz w:val="17"/>
          <w:szCs w:val="17"/>
        </w:rPr>
        <w:t>Parterne i f</w:t>
      </w:r>
      <w:r w:rsidR="005F5D1E" w:rsidRPr="005F5D1E">
        <w:rPr>
          <w:sz w:val="17"/>
          <w:szCs w:val="17"/>
        </w:rPr>
        <w:t>orligskredsen kan stille vilkår for tilskud eller tilsagn om tilskud.</w:t>
      </w:r>
    </w:p>
    <w:p w:rsidR="00363B73" w:rsidRPr="00C44252" w:rsidRDefault="00CC58BB" w:rsidP="00363B73">
      <w:pPr>
        <w:pStyle w:val="paragraf"/>
        <w:rPr>
          <w:sz w:val="17"/>
          <w:szCs w:val="17"/>
        </w:rPr>
      </w:pPr>
      <w:r w:rsidRPr="00C44252">
        <w:rPr>
          <w:b/>
          <w:sz w:val="17"/>
          <w:szCs w:val="17"/>
        </w:rPr>
        <w:t>§ 8.</w:t>
      </w:r>
      <w:r w:rsidRPr="00C44252">
        <w:rPr>
          <w:sz w:val="17"/>
          <w:szCs w:val="17"/>
        </w:rPr>
        <w:t xml:space="preserve"> </w:t>
      </w:r>
      <w:r w:rsidR="00392BD8" w:rsidRPr="00C44252">
        <w:rPr>
          <w:sz w:val="17"/>
          <w:szCs w:val="17"/>
        </w:rPr>
        <w:t xml:space="preserve">Transportministeren </w:t>
      </w:r>
      <w:r w:rsidR="009D7B82" w:rsidRPr="00C44252">
        <w:rPr>
          <w:sz w:val="17"/>
          <w:szCs w:val="17"/>
        </w:rPr>
        <w:t xml:space="preserve">giver </w:t>
      </w:r>
      <w:r w:rsidR="00392BD8" w:rsidRPr="00C44252">
        <w:rPr>
          <w:sz w:val="17"/>
          <w:szCs w:val="17"/>
        </w:rPr>
        <w:t>meddele</w:t>
      </w:r>
      <w:r w:rsidR="009D7B82" w:rsidRPr="00C44252">
        <w:rPr>
          <w:sz w:val="17"/>
          <w:szCs w:val="17"/>
        </w:rPr>
        <w:t>lse</w:t>
      </w:r>
      <w:r w:rsidR="00392BD8" w:rsidRPr="00C44252">
        <w:rPr>
          <w:sz w:val="17"/>
          <w:szCs w:val="17"/>
        </w:rPr>
        <w:t xml:space="preserve"> </w:t>
      </w:r>
      <w:r w:rsidR="009D7B82" w:rsidRPr="00C44252">
        <w:rPr>
          <w:sz w:val="17"/>
          <w:szCs w:val="17"/>
        </w:rPr>
        <w:t xml:space="preserve">til </w:t>
      </w:r>
      <w:r w:rsidR="00392BD8" w:rsidRPr="00C44252">
        <w:rPr>
          <w:sz w:val="17"/>
          <w:szCs w:val="17"/>
        </w:rPr>
        <w:t>Trafikstyrelsen</w:t>
      </w:r>
      <w:r w:rsidR="009D7B82" w:rsidRPr="00C44252">
        <w:rPr>
          <w:sz w:val="17"/>
          <w:szCs w:val="17"/>
        </w:rPr>
        <w:t xml:space="preserve"> om </w:t>
      </w:r>
      <w:r w:rsidR="00C93D66" w:rsidRPr="00C44252">
        <w:rPr>
          <w:sz w:val="17"/>
          <w:szCs w:val="17"/>
        </w:rPr>
        <w:t xml:space="preserve">de </w:t>
      </w:r>
      <w:r w:rsidR="009D7B82" w:rsidRPr="00C44252">
        <w:rPr>
          <w:sz w:val="17"/>
          <w:szCs w:val="17"/>
        </w:rPr>
        <w:t xml:space="preserve">beslutninger, </w:t>
      </w:r>
      <w:r w:rsidR="00C93D66" w:rsidRPr="00C44252">
        <w:rPr>
          <w:sz w:val="17"/>
          <w:szCs w:val="17"/>
        </w:rPr>
        <w:t xml:space="preserve">der er truffet efter </w:t>
      </w:r>
      <w:r w:rsidR="009D7B82" w:rsidRPr="00C44252">
        <w:rPr>
          <w:sz w:val="17"/>
          <w:szCs w:val="17"/>
        </w:rPr>
        <w:t>§ 7</w:t>
      </w:r>
      <w:r w:rsidR="00411C29" w:rsidRPr="00C44252">
        <w:rPr>
          <w:sz w:val="17"/>
          <w:szCs w:val="17"/>
        </w:rPr>
        <w:t xml:space="preserve">, med henblik på, at Trafikstyrelsen forestår den praktiske administration heraf, </w:t>
      </w:r>
      <w:r w:rsidR="00E37F6A" w:rsidRPr="00C44252">
        <w:rPr>
          <w:sz w:val="17"/>
          <w:szCs w:val="17"/>
        </w:rPr>
        <w:t>jf.</w:t>
      </w:r>
      <w:r w:rsidR="00411C29" w:rsidRPr="00C44252">
        <w:rPr>
          <w:sz w:val="17"/>
          <w:szCs w:val="17"/>
        </w:rPr>
        <w:t xml:space="preserve"> § 9</w:t>
      </w:r>
      <w:r w:rsidR="004F645F">
        <w:rPr>
          <w:sz w:val="17"/>
          <w:szCs w:val="17"/>
        </w:rPr>
        <w:t>-11</w:t>
      </w:r>
      <w:r w:rsidR="00363B73" w:rsidRPr="00C44252">
        <w:rPr>
          <w:sz w:val="17"/>
          <w:szCs w:val="17"/>
        </w:rPr>
        <w:t>.</w:t>
      </w:r>
      <w:r w:rsidR="00517733" w:rsidRPr="00C44252">
        <w:rPr>
          <w:sz w:val="17"/>
          <w:szCs w:val="17"/>
        </w:rPr>
        <w:t xml:space="preserve"> </w:t>
      </w:r>
    </w:p>
    <w:p w:rsidR="009D7B82" w:rsidRPr="00C44252" w:rsidRDefault="004D5BC8" w:rsidP="00BF5719">
      <w:pPr>
        <w:pStyle w:val="paragrafgruppeoverskrift"/>
        <w:rPr>
          <w:sz w:val="17"/>
          <w:szCs w:val="17"/>
        </w:rPr>
      </w:pPr>
      <w:r w:rsidRPr="00C44252">
        <w:rPr>
          <w:sz w:val="17"/>
          <w:szCs w:val="17"/>
        </w:rPr>
        <w:t>Administration, opfølgning m.v.</w:t>
      </w:r>
    </w:p>
    <w:p w:rsidR="000A7492" w:rsidRPr="00C44252" w:rsidRDefault="009D7B82" w:rsidP="000A7492">
      <w:pPr>
        <w:pStyle w:val="paragraf"/>
        <w:rPr>
          <w:sz w:val="17"/>
          <w:szCs w:val="17"/>
        </w:rPr>
      </w:pPr>
      <w:r w:rsidRPr="00C44252">
        <w:rPr>
          <w:b/>
          <w:sz w:val="17"/>
          <w:szCs w:val="17"/>
        </w:rPr>
        <w:t>§ 9.</w:t>
      </w:r>
      <w:r w:rsidRPr="00C44252">
        <w:rPr>
          <w:sz w:val="17"/>
          <w:szCs w:val="17"/>
        </w:rPr>
        <w:t xml:space="preserve"> Trafikstyrelsen giver meddelelse til ansøgerne, jf. § 4, om beslutninger om tildeling af tilsk</w:t>
      </w:r>
      <w:r w:rsidR="00180B34">
        <w:rPr>
          <w:sz w:val="17"/>
          <w:szCs w:val="17"/>
        </w:rPr>
        <w:t>ud til de enkelte busfremkommeligheds</w:t>
      </w:r>
      <w:r w:rsidRPr="00C44252">
        <w:rPr>
          <w:sz w:val="17"/>
          <w:szCs w:val="17"/>
        </w:rPr>
        <w:t>projekter, jf. § 7, og forestår den praktiske udbetaling af puljemidler.</w:t>
      </w:r>
      <w:r w:rsidR="000A7492" w:rsidRPr="00C44252">
        <w:rPr>
          <w:sz w:val="17"/>
          <w:szCs w:val="17"/>
        </w:rPr>
        <w:t xml:space="preserve"> </w:t>
      </w:r>
    </w:p>
    <w:p w:rsidR="000A7492" w:rsidRPr="00C44252" w:rsidRDefault="000A7492" w:rsidP="000A7492">
      <w:pPr>
        <w:pStyle w:val="paragraf"/>
        <w:rPr>
          <w:sz w:val="17"/>
          <w:szCs w:val="17"/>
        </w:rPr>
      </w:pPr>
      <w:r w:rsidRPr="00C44252">
        <w:rPr>
          <w:sz w:val="17"/>
          <w:szCs w:val="17"/>
        </w:rPr>
        <w:t>S</w:t>
      </w:r>
      <w:r w:rsidR="009D7B82" w:rsidRPr="00C44252">
        <w:rPr>
          <w:i/>
          <w:sz w:val="17"/>
          <w:szCs w:val="17"/>
        </w:rPr>
        <w:t>tk. 2.</w:t>
      </w:r>
      <w:r w:rsidR="009D7B82" w:rsidRPr="00C44252">
        <w:rPr>
          <w:sz w:val="17"/>
          <w:szCs w:val="17"/>
        </w:rPr>
        <w:t xml:space="preserve"> Æ</w:t>
      </w:r>
      <w:r w:rsidR="00BF5719" w:rsidRPr="00C44252">
        <w:rPr>
          <w:sz w:val="17"/>
          <w:szCs w:val="17"/>
        </w:rPr>
        <w:t>ndring af et projekt kan godkendes af Trafiks</w:t>
      </w:r>
      <w:r w:rsidR="000E0339">
        <w:rPr>
          <w:sz w:val="17"/>
          <w:szCs w:val="17"/>
        </w:rPr>
        <w:t>tyrelsen</w:t>
      </w:r>
      <w:r w:rsidR="00BF5719" w:rsidRPr="00C44252">
        <w:rPr>
          <w:sz w:val="17"/>
          <w:szCs w:val="17"/>
        </w:rPr>
        <w:t xml:space="preserve"> </w:t>
      </w:r>
      <w:r w:rsidR="000E0339">
        <w:rPr>
          <w:sz w:val="17"/>
          <w:szCs w:val="17"/>
        </w:rPr>
        <w:t>på betingelse af, at</w:t>
      </w:r>
      <w:r w:rsidR="00BF5719" w:rsidRPr="00C44252">
        <w:rPr>
          <w:sz w:val="17"/>
          <w:szCs w:val="17"/>
        </w:rPr>
        <w:t xml:space="preserve"> ændringen efter Trafikstyrelsens vurdering er i overensstemmelse med projektets formål</w:t>
      </w:r>
      <w:r w:rsidR="004B586C">
        <w:rPr>
          <w:sz w:val="17"/>
          <w:szCs w:val="17"/>
        </w:rPr>
        <w:t xml:space="preserve"> jf. projektbeskrivelsen</w:t>
      </w:r>
      <w:r w:rsidR="00BF5719" w:rsidRPr="00C44252">
        <w:rPr>
          <w:sz w:val="17"/>
          <w:szCs w:val="17"/>
        </w:rPr>
        <w:t>. Ansøgning om ændring af et projekt skal godkendes af Trafikstyrelsen, inden ændringen iværksættes.</w:t>
      </w:r>
    </w:p>
    <w:p w:rsidR="000A7492" w:rsidRPr="00C44252" w:rsidRDefault="009D7B82" w:rsidP="000A7492">
      <w:pPr>
        <w:pStyle w:val="paragraf"/>
        <w:rPr>
          <w:sz w:val="17"/>
          <w:szCs w:val="17"/>
        </w:rPr>
      </w:pPr>
      <w:r w:rsidRPr="00C44252">
        <w:rPr>
          <w:rStyle w:val="paragrafnr7"/>
          <w:b w:val="0"/>
          <w:i/>
          <w:sz w:val="17"/>
          <w:szCs w:val="17"/>
        </w:rPr>
        <w:t>Stk. 3</w:t>
      </w:r>
      <w:r w:rsidR="00BF5719" w:rsidRPr="00C44252">
        <w:rPr>
          <w:rStyle w:val="paragrafnr7"/>
          <w:b w:val="0"/>
          <w:i/>
          <w:sz w:val="17"/>
          <w:szCs w:val="17"/>
        </w:rPr>
        <w:t>.</w:t>
      </w:r>
      <w:r w:rsidR="00BF5719" w:rsidRPr="00C44252">
        <w:rPr>
          <w:sz w:val="17"/>
          <w:szCs w:val="17"/>
        </w:rPr>
        <w:t xml:space="preserve"> </w:t>
      </w:r>
      <w:r w:rsidR="00C93D66" w:rsidRPr="00C44252">
        <w:rPr>
          <w:sz w:val="17"/>
          <w:szCs w:val="17"/>
        </w:rPr>
        <w:t>Tilskudsmodtager</w:t>
      </w:r>
      <w:r w:rsidRPr="00C44252">
        <w:rPr>
          <w:sz w:val="17"/>
          <w:szCs w:val="17"/>
        </w:rPr>
        <w:t xml:space="preserve"> skal en gang om året afrapportere om projektets status til Trafikstyrelsen. </w:t>
      </w:r>
      <w:r w:rsidR="00BF5719" w:rsidRPr="00C44252">
        <w:rPr>
          <w:sz w:val="17"/>
          <w:szCs w:val="17"/>
        </w:rPr>
        <w:t xml:space="preserve">Årlige afrapporteringer skal foreligge i løbet af januar og skal omfatte det foregående år. Der skal </w:t>
      </w:r>
      <w:r w:rsidRPr="00C44252">
        <w:rPr>
          <w:sz w:val="17"/>
          <w:szCs w:val="17"/>
        </w:rPr>
        <w:t xml:space="preserve">endvidere </w:t>
      </w:r>
      <w:r w:rsidR="00BF5719" w:rsidRPr="00C44252">
        <w:rPr>
          <w:sz w:val="17"/>
          <w:szCs w:val="17"/>
        </w:rPr>
        <w:t>foretages afrapportering af det endelige projekt.</w:t>
      </w:r>
    </w:p>
    <w:p w:rsidR="000A7492" w:rsidRPr="00C44252" w:rsidRDefault="009D7B82" w:rsidP="000A7492">
      <w:pPr>
        <w:pStyle w:val="paragraf"/>
        <w:rPr>
          <w:sz w:val="17"/>
          <w:szCs w:val="17"/>
        </w:rPr>
      </w:pPr>
      <w:r w:rsidRPr="00C44252">
        <w:rPr>
          <w:rStyle w:val="paragrafnr8"/>
          <w:b w:val="0"/>
          <w:i/>
          <w:sz w:val="17"/>
          <w:szCs w:val="17"/>
        </w:rPr>
        <w:t>Stk. 4</w:t>
      </w:r>
      <w:r w:rsidR="00BF5719" w:rsidRPr="00C44252">
        <w:rPr>
          <w:rStyle w:val="paragrafnr8"/>
          <w:b w:val="0"/>
          <w:i/>
          <w:sz w:val="17"/>
          <w:szCs w:val="17"/>
        </w:rPr>
        <w:t>.</w:t>
      </w:r>
      <w:r w:rsidR="00BF5719" w:rsidRPr="00C44252">
        <w:rPr>
          <w:sz w:val="17"/>
          <w:szCs w:val="17"/>
        </w:rPr>
        <w:t xml:space="preserve"> Trafikstyrelsen fører tilsyn med, at reglerne i denne bekendtgørelse overholdes, og kan i den forbindelse anmode om enhver oplysning til brug herfor fra ansøgeren</w:t>
      </w:r>
      <w:r w:rsidRPr="00C44252">
        <w:rPr>
          <w:sz w:val="17"/>
          <w:szCs w:val="17"/>
        </w:rPr>
        <w:t xml:space="preserve"> eller </w:t>
      </w:r>
      <w:r w:rsidR="00BF5719" w:rsidRPr="00C44252">
        <w:rPr>
          <w:sz w:val="17"/>
          <w:szCs w:val="17"/>
        </w:rPr>
        <w:t>tilskudsmodtageren.</w:t>
      </w:r>
    </w:p>
    <w:p w:rsidR="000A7492" w:rsidRDefault="00BF5719" w:rsidP="000A7492">
      <w:pPr>
        <w:pStyle w:val="paragraf"/>
        <w:rPr>
          <w:sz w:val="17"/>
          <w:szCs w:val="17"/>
        </w:rPr>
      </w:pPr>
      <w:r w:rsidRPr="00C44252">
        <w:rPr>
          <w:rStyle w:val="stknr1"/>
          <w:rFonts w:eastAsiaTheme="majorEastAsia"/>
          <w:sz w:val="17"/>
          <w:szCs w:val="17"/>
        </w:rPr>
        <w:t>Stk. </w:t>
      </w:r>
      <w:r w:rsidR="009D7B82" w:rsidRPr="00C44252">
        <w:rPr>
          <w:rStyle w:val="stknr1"/>
          <w:rFonts w:eastAsiaTheme="majorEastAsia"/>
          <w:sz w:val="17"/>
          <w:szCs w:val="17"/>
        </w:rPr>
        <w:t>5</w:t>
      </w:r>
      <w:r w:rsidRPr="00C44252">
        <w:rPr>
          <w:rStyle w:val="stknr1"/>
          <w:rFonts w:eastAsiaTheme="majorEastAsia"/>
          <w:sz w:val="17"/>
          <w:szCs w:val="17"/>
        </w:rPr>
        <w:t>.</w:t>
      </w:r>
      <w:r w:rsidRPr="00C44252">
        <w:rPr>
          <w:sz w:val="17"/>
          <w:szCs w:val="17"/>
        </w:rPr>
        <w:t xml:space="preserve"> I det omfang ansøgeren anvender samarbejdsparter, er ansøgeren forpligtet til i nødvendigt omfang at fremskaffe oplysninger fra den pågældende samarbejdspart.</w:t>
      </w:r>
    </w:p>
    <w:p w:rsidR="00754404" w:rsidRPr="00754404" w:rsidRDefault="00754404" w:rsidP="00E94ECC">
      <w:pPr>
        <w:pStyle w:val="paragraf"/>
        <w:ind w:firstLine="238"/>
        <w:rPr>
          <w:color w:val="auto"/>
          <w:sz w:val="17"/>
          <w:szCs w:val="17"/>
        </w:rPr>
      </w:pPr>
      <w:r w:rsidRPr="004F645F">
        <w:rPr>
          <w:i/>
          <w:color w:val="auto"/>
          <w:sz w:val="17"/>
          <w:szCs w:val="17"/>
        </w:rPr>
        <w:t>Stk. 6</w:t>
      </w:r>
      <w:r w:rsidRPr="00754404">
        <w:rPr>
          <w:color w:val="auto"/>
          <w:sz w:val="17"/>
          <w:szCs w:val="17"/>
        </w:rPr>
        <w:t>. Tilskudsmodtager skal straks underrette Trafikstyrelsen</w:t>
      </w:r>
      <w:r w:rsidR="00FD215F">
        <w:rPr>
          <w:color w:val="auto"/>
          <w:sz w:val="17"/>
          <w:szCs w:val="17"/>
        </w:rPr>
        <w:t>,</w:t>
      </w:r>
      <w:bookmarkStart w:id="0" w:name="_GoBack"/>
      <w:bookmarkEnd w:id="0"/>
      <w:r w:rsidRPr="00754404">
        <w:rPr>
          <w:color w:val="auto"/>
          <w:sz w:val="17"/>
          <w:szCs w:val="17"/>
        </w:rPr>
        <w:t xml:space="preserve"> hvis</w:t>
      </w:r>
    </w:p>
    <w:p w:rsidR="00754404" w:rsidRPr="004F645F" w:rsidRDefault="004F645F" w:rsidP="00E94ECC">
      <w:pPr>
        <w:ind w:left="240" w:firstLine="238"/>
        <w:rPr>
          <w:rFonts w:ascii="Tahoma" w:eastAsia="Times New Roman" w:hAnsi="Tahoma" w:cs="Tahoma"/>
          <w:sz w:val="17"/>
          <w:szCs w:val="17"/>
          <w:lang w:eastAsia="da-DK"/>
        </w:rPr>
      </w:pPr>
      <w:r>
        <w:rPr>
          <w:rFonts w:ascii="Tahoma" w:eastAsia="Times New Roman" w:hAnsi="Tahoma" w:cs="Tahoma"/>
          <w:sz w:val="17"/>
          <w:szCs w:val="17"/>
          <w:lang w:eastAsia="da-DK"/>
        </w:rPr>
        <w:t>1)</w:t>
      </w:r>
      <w:r w:rsidR="005E6D87">
        <w:rPr>
          <w:rFonts w:ascii="Tahoma" w:eastAsia="Times New Roman" w:hAnsi="Tahoma" w:cs="Tahoma"/>
          <w:sz w:val="17"/>
          <w:szCs w:val="17"/>
          <w:lang w:eastAsia="da-DK"/>
        </w:rPr>
        <w:t xml:space="preserve"> </w:t>
      </w:r>
      <w:r w:rsidR="00754404" w:rsidRPr="004F645F">
        <w:rPr>
          <w:rFonts w:ascii="Tahoma" w:eastAsia="Times New Roman" w:hAnsi="Tahoma" w:cs="Tahoma"/>
          <w:sz w:val="17"/>
          <w:szCs w:val="17"/>
          <w:lang w:eastAsia="da-DK"/>
        </w:rPr>
        <w:t>der foreligger forhold, som efter stk. 7 kan medføre krav om</w:t>
      </w:r>
      <w:r>
        <w:rPr>
          <w:rFonts w:ascii="Tahoma" w:eastAsia="Times New Roman" w:hAnsi="Tahoma" w:cs="Tahoma"/>
          <w:sz w:val="17"/>
          <w:szCs w:val="17"/>
          <w:lang w:eastAsia="da-DK"/>
        </w:rPr>
        <w:t xml:space="preserve"> helt eller delvist bortfald af </w:t>
      </w:r>
      <w:r w:rsidR="00754404" w:rsidRPr="004F645F">
        <w:rPr>
          <w:rFonts w:ascii="Tahoma" w:eastAsia="Times New Roman" w:hAnsi="Tahoma" w:cs="Tahoma"/>
          <w:sz w:val="17"/>
          <w:szCs w:val="17"/>
          <w:lang w:eastAsia="da-DK"/>
        </w:rPr>
        <w:t>tilskud eller tilsagn om tilskud,</w:t>
      </w:r>
    </w:p>
    <w:p w:rsidR="00754404" w:rsidRPr="004F645F" w:rsidRDefault="004F645F" w:rsidP="00E94ECC">
      <w:pPr>
        <w:ind w:left="240" w:firstLine="238"/>
        <w:rPr>
          <w:rFonts w:ascii="Tahoma" w:eastAsia="Times New Roman" w:hAnsi="Tahoma" w:cs="Tahoma"/>
          <w:sz w:val="17"/>
          <w:szCs w:val="17"/>
          <w:lang w:eastAsia="da-DK"/>
        </w:rPr>
      </w:pPr>
      <w:r>
        <w:rPr>
          <w:rFonts w:ascii="Tahoma" w:eastAsia="Times New Roman" w:hAnsi="Tahoma" w:cs="Tahoma"/>
          <w:sz w:val="17"/>
          <w:szCs w:val="17"/>
          <w:lang w:eastAsia="da-DK"/>
        </w:rPr>
        <w:t>2)</w:t>
      </w:r>
      <w:r w:rsidR="005E6D87">
        <w:rPr>
          <w:rFonts w:ascii="Tahoma" w:eastAsia="Times New Roman" w:hAnsi="Tahoma" w:cs="Tahoma"/>
          <w:sz w:val="17"/>
          <w:szCs w:val="17"/>
          <w:lang w:eastAsia="da-DK"/>
        </w:rPr>
        <w:t xml:space="preserve"> </w:t>
      </w:r>
      <w:r w:rsidR="00754404" w:rsidRPr="004F645F">
        <w:rPr>
          <w:rFonts w:ascii="Tahoma" w:eastAsia="Times New Roman" w:hAnsi="Tahoma" w:cs="Tahoma"/>
          <w:sz w:val="17"/>
          <w:szCs w:val="17"/>
          <w:lang w:eastAsia="da-DK"/>
        </w:rPr>
        <w:t xml:space="preserve">der foreligger forhold, som efter § 10 kan medføre krav om hel eller delvis </w:t>
      </w:r>
      <w:r w:rsidRPr="004F645F">
        <w:rPr>
          <w:rFonts w:ascii="Tahoma" w:eastAsia="Times New Roman" w:hAnsi="Tahoma" w:cs="Tahoma"/>
          <w:sz w:val="17"/>
          <w:szCs w:val="17"/>
          <w:lang w:eastAsia="da-DK"/>
        </w:rPr>
        <w:t xml:space="preserve">tilbagebetaling </w:t>
      </w:r>
      <w:r>
        <w:rPr>
          <w:rFonts w:ascii="Tahoma" w:eastAsia="Times New Roman" w:hAnsi="Tahoma" w:cs="Tahoma"/>
          <w:sz w:val="17"/>
          <w:szCs w:val="17"/>
          <w:lang w:eastAsia="da-DK"/>
        </w:rPr>
        <w:t>af</w:t>
      </w:r>
      <w:r w:rsidR="00754404" w:rsidRPr="004F645F">
        <w:rPr>
          <w:rFonts w:ascii="Tahoma" w:eastAsia="Times New Roman" w:hAnsi="Tahoma" w:cs="Tahoma"/>
          <w:sz w:val="17"/>
          <w:szCs w:val="17"/>
          <w:lang w:eastAsia="da-DK"/>
        </w:rPr>
        <w:t xml:space="preserve"> tilskud, eller</w:t>
      </w:r>
    </w:p>
    <w:p w:rsidR="00754404" w:rsidRPr="004F645F" w:rsidRDefault="005E6D87" w:rsidP="00E94ECC">
      <w:pPr>
        <w:ind w:firstLine="238"/>
        <w:rPr>
          <w:rFonts w:ascii="Tahoma" w:eastAsia="Times New Roman" w:hAnsi="Tahoma" w:cs="Tahoma"/>
          <w:sz w:val="17"/>
          <w:szCs w:val="17"/>
          <w:lang w:eastAsia="da-DK"/>
        </w:rPr>
      </w:pPr>
      <w:r>
        <w:rPr>
          <w:rFonts w:ascii="Tahoma" w:eastAsia="Times New Roman" w:hAnsi="Tahoma" w:cs="Tahoma"/>
          <w:sz w:val="17"/>
          <w:szCs w:val="17"/>
          <w:lang w:eastAsia="da-DK"/>
        </w:rPr>
        <w:t xml:space="preserve">    </w:t>
      </w:r>
      <w:r w:rsidR="004F645F">
        <w:rPr>
          <w:rFonts w:ascii="Tahoma" w:eastAsia="Times New Roman" w:hAnsi="Tahoma" w:cs="Tahoma"/>
          <w:sz w:val="17"/>
          <w:szCs w:val="17"/>
          <w:lang w:eastAsia="da-DK"/>
        </w:rPr>
        <w:t>3)</w:t>
      </w:r>
      <w:r>
        <w:rPr>
          <w:rFonts w:ascii="Tahoma" w:eastAsia="Times New Roman" w:hAnsi="Tahoma" w:cs="Tahoma"/>
          <w:sz w:val="17"/>
          <w:szCs w:val="17"/>
          <w:lang w:eastAsia="da-DK"/>
        </w:rPr>
        <w:t xml:space="preserve"> </w:t>
      </w:r>
      <w:r w:rsidR="00754404" w:rsidRPr="004F645F">
        <w:rPr>
          <w:rFonts w:ascii="Tahoma" w:eastAsia="Times New Roman" w:hAnsi="Tahoma" w:cs="Tahoma"/>
          <w:sz w:val="17"/>
          <w:szCs w:val="17"/>
          <w:lang w:eastAsia="da-DK"/>
        </w:rPr>
        <w:t>tilskudsmodtager skifter revisor i løbet af projektperioden.</w:t>
      </w:r>
    </w:p>
    <w:p w:rsidR="00BF5719" w:rsidRPr="00C44252" w:rsidRDefault="00754404" w:rsidP="00E94ECC">
      <w:pPr>
        <w:pStyle w:val="paragraf"/>
        <w:ind w:firstLine="238"/>
        <w:rPr>
          <w:sz w:val="17"/>
          <w:szCs w:val="17"/>
        </w:rPr>
      </w:pPr>
      <w:r>
        <w:rPr>
          <w:rStyle w:val="paragrafnr9"/>
          <w:rFonts w:eastAsiaTheme="minorEastAsia"/>
          <w:b w:val="0"/>
          <w:i/>
          <w:sz w:val="17"/>
          <w:szCs w:val="17"/>
        </w:rPr>
        <w:t>Stk. 7</w:t>
      </w:r>
      <w:r>
        <w:rPr>
          <w:sz w:val="17"/>
          <w:szCs w:val="17"/>
        </w:rPr>
        <w:t xml:space="preserve">. </w:t>
      </w:r>
      <w:r w:rsidR="00C93D66" w:rsidRPr="00C44252">
        <w:rPr>
          <w:sz w:val="17"/>
          <w:szCs w:val="17"/>
        </w:rPr>
        <w:t>Trafikstyrelsen påser, at t</w:t>
      </w:r>
      <w:r w:rsidR="00BF5719" w:rsidRPr="00C44252">
        <w:rPr>
          <w:sz w:val="17"/>
          <w:szCs w:val="17"/>
        </w:rPr>
        <w:t>ilskud</w:t>
      </w:r>
      <w:r w:rsidR="009D7B82" w:rsidRPr="00C44252">
        <w:rPr>
          <w:sz w:val="17"/>
          <w:szCs w:val="17"/>
        </w:rPr>
        <w:t xml:space="preserve">det </w:t>
      </w:r>
      <w:r w:rsidR="00BF5719" w:rsidRPr="00C44252">
        <w:rPr>
          <w:sz w:val="17"/>
          <w:szCs w:val="17"/>
        </w:rPr>
        <w:t>bortfalder, hvis</w:t>
      </w:r>
    </w:p>
    <w:p w:rsidR="00BF5719" w:rsidRPr="00C44252" w:rsidRDefault="00BF5719" w:rsidP="00E94ECC">
      <w:pPr>
        <w:pStyle w:val="liste1"/>
        <w:ind w:firstLine="238"/>
        <w:rPr>
          <w:sz w:val="17"/>
          <w:szCs w:val="17"/>
        </w:rPr>
      </w:pPr>
      <w:r w:rsidRPr="00C44252">
        <w:rPr>
          <w:rStyle w:val="liste1nr1"/>
          <w:rFonts w:eastAsiaTheme="majorEastAsia"/>
          <w:sz w:val="17"/>
          <w:szCs w:val="17"/>
        </w:rPr>
        <w:t>1)</w:t>
      </w:r>
      <w:r w:rsidRPr="00C44252">
        <w:rPr>
          <w:sz w:val="17"/>
          <w:szCs w:val="17"/>
        </w:rPr>
        <w:t xml:space="preserve"> </w:t>
      </w:r>
      <w:r w:rsidR="00C93D66" w:rsidRPr="00C44252">
        <w:rPr>
          <w:sz w:val="17"/>
          <w:szCs w:val="17"/>
        </w:rPr>
        <w:t xml:space="preserve">ansøger eller tilskudsmodtager </w:t>
      </w:r>
      <w:r w:rsidRPr="00C44252">
        <w:rPr>
          <w:sz w:val="17"/>
          <w:szCs w:val="17"/>
        </w:rPr>
        <w:t>har givet urigtige eller vildledende oplysninger,</w:t>
      </w:r>
    </w:p>
    <w:p w:rsidR="00BF5719" w:rsidRPr="00C44252" w:rsidRDefault="00BF5719" w:rsidP="00E94ECC">
      <w:pPr>
        <w:pStyle w:val="liste1"/>
        <w:ind w:firstLine="238"/>
        <w:rPr>
          <w:sz w:val="17"/>
          <w:szCs w:val="17"/>
        </w:rPr>
      </w:pPr>
      <w:r w:rsidRPr="00C44252">
        <w:rPr>
          <w:rStyle w:val="liste1nr1"/>
          <w:rFonts w:eastAsiaTheme="majorEastAsia"/>
          <w:sz w:val="17"/>
          <w:szCs w:val="17"/>
        </w:rPr>
        <w:t>2)</w:t>
      </w:r>
      <w:r w:rsidRPr="00C44252">
        <w:rPr>
          <w:sz w:val="17"/>
          <w:szCs w:val="17"/>
        </w:rPr>
        <w:t xml:space="preserve"> </w:t>
      </w:r>
      <w:r w:rsidR="00C93D66" w:rsidRPr="00C44252">
        <w:rPr>
          <w:sz w:val="17"/>
          <w:szCs w:val="17"/>
        </w:rPr>
        <w:t>ansøger eller tilskudsmodtager</w:t>
      </w:r>
      <w:r w:rsidRPr="00C44252">
        <w:rPr>
          <w:sz w:val="17"/>
          <w:szCs w:val="17"/>
        </w:rPr>
        <w:t xml:space="preserve"> tilsidesætter sin underretningspligt efter </w:t>
      </w:r>
      <w:r w:rsidR="009923B7">
        <w:rPr>
          <w:sz w:val="17"/>
          <w:szCs w:val="17"/>
        </w:rPr>
        <w:t>stk. 6</w:t>
      </w:r>
      <w:r w:rsidRPr="00C44252">
        <w:rPr>
          <w:sz w:val="17"/>
          <w:szCs w:val="17"/>
        </w:rPr>
        <w:t>,</w:t>
      </w:r>
    </w:p>
    <w:p w:rsidR="00BF5719" w:rsidRPr="00C44252" w:rsidRDefault="00BF5719" w:rsidP="00E94ECC">
      <w:pPr>
        <w:pStyle w:val="liste1"/>
        <w:ind w:firstLine="238"/>
        <w:rPr>
          <w:sz w:val="17"/>
          <w:szCs w:val="17"/>
        </w:rPr>
      </w:pPr>
      <w:r w:rsidRPr="00C44252">
        <w:rPr>
          <w:rStyle w:val="liste1nr1"/>
          <w:rFonts w:eastAsiaTheme="majorEastAsia"/>
          <w:sz w:val="17"/>
          <w:szCs w:val="17"/>
        </w:rPr>
        <w:t>3)</w:t>
      </w:r>
      <w:r w:rsidRPr="00C44252">
        <w:rPr>
          <w:sz w:val="17"/>
          <w:szCs w:val="17"/>
        </w:rPr>
        <w:t xml:space="preserve"> projektet ikke gennemføres i overensstemmelse med den godkendte ansøgning eller</w:t>
      </w:r>
    </w:p>
    <w:p w:rsidR="00DB058A" w:rsidRPr="00DB058A" w:rsidRDefault="00BF5719" w:rsidP="00E94ECC">
      <w:pPr>
        <w:pStyle w:val="liste1"/>
        <w:ind w:firstLine="238"/>
        <w:rPr>
          <w:sz w:val="17"/>
          <w:szCs w:val="17"/>
        </w:rPr>
      </w:pPr>
      <w:r w:rsidRPr="00C44252">
        <w:rPr>
          <w:rStyle w:val="liste1nr1"/>
          <w:rFonts w:eastAsiaTheme="majorEastAsia"/>
          <w:sz w:val="17"/>
          <w:szCs w:val="17"/>
        </w:rPr>
        <w:t>4)</w:t>
      </w:r>
      <w:r w:rsidRPr="00C44252">
        <w:rPr>
          <w:sz w:val="17"/>
          <w:szCs w:val="17"/>
        </w:rPr>
        <w:t xml:space="preserve"> betingelserne for tilskud, herunder den til enhver tid gældende instruks for regnskab og </w:t>
      </w:r>
      <w:r w:rsidRPr="00DB058A">
        <w:rPr>
          <w:sz w:val="17"/>
          <w:szCs w:val="17"/>
        </w:rPr>
        <w:t>den til enhver tid gældende r</w:t>
      </w:r>
      <w:r w:rsidR="004F645F">
        <w:rPr>
          <w:sz w:val="17"/>
          <w:szCs w:val="17"/>
        </w:rPr>
        <w:t>evisionsinstruks, ikke opfyldes</w:t>
      </w:r>
      <w:r w:rsidR="008F515C">
        <w:rPr>
          <w:sz w:val="17"/>
          <w:szCs w:val="17"/>
        </w:rPr>
        <w:t>,</w:t>
      </w:r>
      <w:r w:rsidR="004F645F">
        <w:rPr>
          <w:sz w:val="17"/>
          <w:szCs w:val="17"/>
        </w:rPr>
        <w:t xml:space="preserve"> eller</w:t>
      </w:r>
    </w:p>
    <w:p w:rsidR="00DB058A" w:rsidRPr="00DB058A" w:rsidRDefault="00DB058A" w:rsidP="00E94ECC">
      <w:pPr>
        <w:pStyle w:val="liste1"/>
        <w:ind w:firstLine="238"/>
        <w:rPr>
          <w:sz w:val="17"/>
          <w:szCs w:val="17"/>
        </w:rPr>
      </w:pPr>
      <w:r w:rsidRPr="00DB058A">
        <w:rPr>
          <w:sz w:val="17"/>
          <w:szCs w:val="17"/>
        </w:rPr>
        <w:t xml:space="preserve">5) midlerne har været anvendt til andre formål end </w:t>
      </w:r>
      <w:r w:rsidR="004C6B16">
        <w:rPr>
          <w:sz w:val="17"/>
          <w:szCs w:val="17"/>
        </w:rPr>
        <w:t>beskrevet i projektbeskrivelsen.</w:t>
      </w:r>
    </w:p>
    <w:p w:rsidR="00DB058A" w:rsidRPr="00DB058A" w:rsidRDefault="00DB058A" w:rsidP="00E94ECC">
      <w:pPr>
        <w:pStyle w:val="liste1"/>
        <w:ind w:left="0" w:firstLine="238"/>
        <w:rPr>
          <w:sz w:val="17"/>
          <w:szCs w:val="17"/>
        </w:rPr>
      </w:pPr>
    </w:p>
    <w:p w:rsidR="00DB058A" w:rsidRPr="00DB058A" w:rsidRDefault="00DB058A" w:rsidP="00E94ECC">
      <w:pPr>
        <w:pStyle w:val="paragraf"/>
        <w:ind w:firstLine="238"/>
        <w:rPr>
          <w:sz w:val="17"/>
          <w:szCs w:val="17"/>
        </w:rPr>
      </w:pPr>
      <w:r w:rsidRPr="00DB058A">
        <w:rPr>
          <w:b/>
          <w:sz w:val="17"/>
          <w:szCs w:val="17"/>
        </w:rPr>
        <w:t xml:space="preserve">§ 10. </w:t>
      </w:r>
      <w:r w:rsidRPr="00DB058A">
        <w:rPr>
          <w:sz w:val="17"/>
          <w:szCs w:val="17"/>
        </w:rPr>
        <w:t>Trafikstyrelsen kan kræve, at udbetalte tilskud skal tilbagebetales helt eller delvist, hvis</w:t>
      </w:r>
    </w:p>
    <w:p w:rsidR="00DB058A" w:rsidRPr="00287FA4" w:rsidRDefault="00287FA4" w:rsidP="00E94ECC">
      <w:pPr>
        <w:ind w:firstLine="238"/>
        <w:rPr>
          <w:rFonts w:ascii="Tahoma" w:eastAsia="Times New Roman" w:hAnsi="Tahoma" w:cs="Tahoma"/>
          <w:color w:val="000000"/>
          <w:sz w:val="17"/>
          <w:szCs w:val="17"/>
          <w:lang w:eastAsia="da-DK"/>
        </w:rPr>
      </w:pPr>
      <w:r w:rsidRPr="00287FA4">
        <w:rPr>
          <w:rFonts w:ascii="Tahoma" w:eastAsia="Times New Roman" w:hAnsi="Tahoma" w:cs="Tahoma"/>
          <w:color w:val="000000"/>
          <w:sz w:val="17"/>
          <w:szCs w:val="17"/>
          <w:lang w:eastAsia="da-DK"/>
        </w:rPr>
        <w:t>1)</w:t>
      </w:r>
      <w:r w:rsidR="005E6D87">
        <w:rPr>
          <w:rFonts w:ascii="Tahoma" w:eastAsia="Times New Roman" w:hAnsi="Tahoma" w:cs="Tahoma"/>
          <w:color w:val="000000"/>
          <w:sz w:val="17"/>
          <w:szCs w:val="17"/>
          <w:lang w:eastAsia="da-DK"/>
        </w:rPr>
        <w:t xml:space="preserve"> </w:t>
      </w:r>
      <w:r w:rsidR="00DB058A" w:rsidRPr="00287FA4">
        <w:rPr>
          <w:rFonts w:ascii="Tahoma" w:eastAsia="Times New Roman" w:hAnsi="Tahoma" w:cs="Tahoma"/>
          <w:color w:val="000000"/>
          <w:sz w:val="17"/>
          <w:szCs w:val="17"/>
          <w:lang w:eastAsia="da-DK"/>
        </w:rPr>
        <w:t>der er sket helt eller delvist bortfald af tilsagn om tilskud i henhold til § 9, stk. 6, eller</w:t>
      </w:r>
    </w:p>
    <w:p w:rsidR="00DB058A" w:rsidRPr="00287FA4" w:rsidRDefault="00287FA4" w:rsidP="00E94ECC">
      <w:pPr>
        <w:ind w:firstLine="238"/>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2)</w:t>
      </w:r>
      <w:r w:rsidR="005E6D87">
        <w:rPr>
          <w:rFonts w:ascii="Tahoma" w:eastAsia="Times New Roman" w:hAnsi="Tahoma" w:cs="Tahoma"/>
          <w:color w:val="000000"/>
          <w:sz w:val="17"/>
          <w:szCs w:val="17"/>
          <w:lang w:eastAsia="da-DK"/>
        </w:rPr>
        <w:t xml:space="preserve"> </w:t>
      </w:r>
      <w:r w:rsidR="00DB058A" w:rsidRPr="00287FA4">
        <w:rPr>
          <w:rFonts w:ascii="Tahoma" w:eastAsia="Times New Roman" w:hAnsi="Tahoma" w:cs="Tahoma"/>
          <w:color w:val="000000"/>
          <w:sz w:val="17"/>
          <w:szCs w:val="17"/>
          <w:lang w:eastAsia="da-DK"/>
        </w:rPr>
        <w:t xml:space="preserve">tilskudsmodtager efterfølgende får ydet tilskud fra anden side til dækning af udgifter, som er finansieret med tilskud fra puljen til </w:t>
      </w:r>
      <w:r w:rsidR="00DD3FD2">
        <w:rPr>
          <w:rFonts w:ascii="Tahoma" w:eastAsia="Times New Roman" w:hAnsi="Tahoma" w:cs="Tahoma"/>
          <w:color w:val="000000"/>
          <w:sz w:val="17"/>
          <w:szCs w:val="17"/>
          <w:lang w:eastAsia="da-DK"/>
        </w:rPr>
        <w:t>busfremkommelighed</w:t>
      </w:r>
      <w:r w:rsidR="00DB058A" w:rsidRPr="00287FA4">
        <w:rPr>
          <w:rFonts w:ascii="Tahoma" w:eastAsia="Times New Roman" w:hAnsi="Tahoma" w:cs="Tahoma"/>
          <w:color w:val="000000"/>
          <w:sz w:val="17"/>
          <w:szCs w:val="17"/>
          <w:lang w:eastAsia="da-DK"/>
        </w:rPr>
        <w:t>.</w:t>
      </w:r>
    </w:p>
    <w:p w:rsidR="00DB058A" w:rsidRPr="004C6B16" w:rsidRDefault="001F7C47" w:rsidP="00E94ECC">
      <w:pPr>
        <w:spacing w:before="200"/>
        <w:ind w:firstLine="238"/>
        <w:rPr>
          <w:rFonts w:ascii="Tahoma" w:eastAsia="Times New Roman" w:hAnsi="Tahoma" w:cs="Tahoma"/>
          <w:color w:val="000000"/>
          <w:sz w:val="17"/>
          <w:szCs w:val="17"/>
          <w:lang w:eastAsia="da-DK"/>
        </w:rPr>
      </w:pPr>
      <w:r>
        <w:rPr>
          <w:rFonts w:ascii="Tahoma" w:eastAsia="Times New Roman" w:hAnsi="Tahoma" w:cs="Tahoma"/>
          <w:b/>
          <w:bCs/>
          <w:color w:val="000000"/>
          <w:sz w:val="17"/>
          <w:szCs w:val="17"/>
          <w:lang w:eastAsia="da-DK"/>
        </w:rPr>
        <w:t>§ 11</w:t>
      </w:r>
      <w:r w:rsidR="00DB058A" w:rsidRPr="00DB058A">
        <w:rPr>
          <w:rFonts w:ascii="Tahoma" w:eastAsia="Times New Roman" w:hAnsi="Tahoma" w:cs="Tahoma"/>
          <w:b/>
          <w:bCs/>
          <w:color w:val="000000"/>
          <w:sz w:val="17"/>
          <w:szCs w:val="17"/>
          <w:lang w:eastAsia="da-DK"/>
        </w:rPr>
        <w:t>.</w:t>
      </w:r>
      <w:r w:rsidR="00DB058A" w:rsidRPr="00DB058A">
        <w:rPr>
          <w:rFonts w:ascii="Tahoma" w:eastAsia="Times New Roman" w:hAnsi="Tahoma" w:cs="Tahoma"/>
          <w:color w:val="000000"/>
          <w:sz w:val="17"/>
          <w:szCs w:val="17"/>
          <w:lang w:eastAsia="da-DK"/>
        </w:rPr>
        <w:t xml:space="preserve"> Hvis et udbetalt tilskud helt eller delvist skal tilbagebetales, opkræves det skyldige beløb til betaling senest 14 dage efter påkrav. Rente fastsættes i overensstemmelse med renteloven og beregnes fra forfaldsdagen.</w:t>
      </w:r>
    </w:p>
    <w:p w:rsidR="00BF5719" w:rsidRPr="00DB058A" w:rsidRDefault="00BF5719" w:rsidP="00BF5719">
      <w:pPr>
        <w:pStyle w:val="paragrafgruppeoverskrift"/>
        <w:rPr>
          <w:sz w:val="17"/>
          <w:szCs w:val="17"/>
        </w:rPr>
      </w:pPr>
      <w:r w:rsidRPr="00DB058A">
        <w:rPr>
          <w:sz w:val="17"/>
          <w:szCs w:val="17"/>
        </w:rPr>
        <w:t xml:space="preserve">Regnskab og revision </w:t>
      </w:r>
    </w:p>
    <w:p w:rsidR="00BF5719" w:rsidRPr="00DB058A" w:rsidRDefault="001F7C47" w:rsidP="00BF5719">
      <w:pPr>
        <w:pStyle w:val="paragraf"/>
        <w:rPr>
          <w:sz w:val="17"/>
          <w:szCs w:val="17"/>
        </w:rPr>
      </w:pPr>
      <w:r>
        <w:rPr>
          <w:rStyle w:val="paragrafnr10"/>
          <w:sz w:val="17"/>
          <w:szCs w:val="17"/>
        </w:rPr>
        <w:t>§ 12</w:t>
      </w:r>
      <w:r w:rsidR="00BF5719" w:rsidRPr="00DB058A">
        <w:rPr>
          <w:rStyle w:val="paragrafnr10"/>
          <w:sz w:val="17"/>
          <w:szCs w:val="17"/>
        </w:rPr>
        <w:t>.</w:t>
      </w:r>
      <w:r w:rsidR="00BF5719" w:rsidRPr="00DB058A">
        <w:rPr>
          <w:sz w:val="17"/>
          <w:szCs w:val="17"/>
        </w:rPr>
        <w:t xml:space="preserve"> Den til enhver tid gældende instruks for regnskab og den til enhver tid gældende revisionsinstruks skal overholdes.</w:t>
      </w:r>
    </w:p>
    <w:p w:rsidR="00BF5719" w:rsidRPr="00DB058A" w:rsidRDefault="00BF5719" w:rsidP="00BF5719">
      <w:pPr>
        <w:pStyle w:val="stk2"/>
        <w:rPr>
          <w:sz w:val="17"/>
          <w:szCs w:val="17"/>
        </w:rPr>
      </w:pPr>
      <w:r w:rsidRPr="00DB058A">
        <w:rPr>
          <w:rStyle w:val="stknr1"/>
          <w:rFonts w:eastAsiaTheme="majorEastAsia"/>
          <w:sz w:val="17"/>
          <w:szCs w:val="17"/>
        </w:rPr>
        <w:lastRenderedPageBreak/>
        <w:t>Stk. 2.</w:t>
      </w:r>
      <w:r w:rsidRPr="00DB058A">
        <w:rPr>
          <w:sz w:val="17"/>
          <w:szCs w:val="17"/>
        </w:rPr>
        <w:t xml:space="preserve"> På Trafikstyrelsens hjemmeside vil den gældende udgave for instruks for regnskab og den gældende revisionsinstruks kunne ses. Det omhandlede gældende materiale vil ligeledes kunne rekvireres ved henvendelse til Trafikstyrelsen.</w:t>
      </w:r>
    </w:p>
    <w:p w:rsidR="00BF5719" w:rsidRPr="00DB058A" w:rsidRDefault="00BF5719" w:rsidP="00BF5719">
      <w:pPr>
        <w:pStyle w:val="paragrafgruppeoverskrift"/>
        <w:rPr>
          <w:sz w:val="17"/>
          <w:szCs w:val="17"/>
        </w:rPr>
      </w:pPr>
      <w:r w:rsidRPr="00DB058A">
        <w:rPr>
          <w:sz w:val="17"/>
          <w:szCs w:val="17"/>
        </w:rPr>
        <w:t xml:space="preserve">Ikrafttræden </w:t>
      </w:r>
    </w:p>
    <w:p w:rsidR="00BF5719" w:rsidRPr="00DB058A" w:rsidRDefault="001F7C47" w:rsidP="00BF5719">
      <w:pPr>
        <w:pStyle w:val="paragraf"/>
        <w:rPr>
          <w:sz w:val="17"/>
          <w:szCs w:val="17"/>
        </w:rPr>
      </w:pPr>
      <w:r>
        <w:rPr>
          <w:rStyle w:val="paragrafnr11"/>
          <w:rFonts w:eastAsiaTheme="minorEastAsia"/>
          <w:sz w:val="17"/>
          <w:szCs w:val="17"/>
        </w:rPr>
        <w:t>§ 13</w:t>
      </w:r>
      <w:r w:rsidR="00BF5719" w:rsidRPr="00DB058A">
        <w:rPr>
          <w:rStyle w:val="paragrafnr11"/>
          <w:rFonts w:eastAsiaTheme="minorEastAsia"/>
          <w:sz w:val="17"/>
          <w:szCs w:val="17"/>
        </w:rPr>
        <w:t>.</w:t>
      </w:r>
      <w:r w:rsidR="00BF5719" w:rsidRPr="00DB058A">
        <w:rPr>
          <w:sz w:val="17"/>
          <w:szCs w:val="17"/>
        </w:rPr>
        <w:t xml:space="preserve"> Bekendtgørelsen træder i kraft d</w:t>
      </w:r>
      <w:r w:rsidR="00DE2C68">
        <w:rPr>
          <w:sz w:val="17"/>
          <w:szCs w:val="17"/>
        </w:rPr>
        <w:t xml:space="preserve">en </w:t>
      </w:r>
      <w:r w:rsidR="00DE2C68" w:rsidRPr="00C5067D">
        <w:rPr>
          <w:sz w:val="17"/>
          <w:szCs w:val="17"/>
          <w:highlight w:val="yellow"/>
        </w:rPr>
        <w:t>x</w:t>
      </w:r>
      <w:r w:rsidR="002D715E" w:rsidRPr="00C5067D">
        <w:rPr>
          <w:sz w:val="17"/>
          <w:szCs w:val="17"/>
          <w:highlight w:val="yellow"/>
        </w:rPr>
        <w:t>.</w:t>
      </w:r>
      <w:r w:rsidR="00A800A8" w:rsidRPr="00C5067D">
        <w:rPr>
          <w:sz w:val="17"/>
          <w:szCs w:val="17"/>
          <w:highlight w:val="yellow"/>
        </w:rPr>
        <w:t xml:space="preserve"> </w:t>
      </w:r>
      <w:r w:rsidR="00DE2C68" w:rsidRPr="00C5067D">
        <w:rPr>
          <w:sz w:val="17"/>
          <w:szCs w:val="17"/>
          <w:highlight w:val="yellow"/>
        </w:rPr>
        <w:t>xx 201x</w:t>
      </w:r>
      <w:r w:rsidR="00BF5719" w:rsidRPr="00C5067D">
        <w:rPr>
          <w:sz w:val="17"/>
          <w:szCs w:val="17"/>
          <w:highlight w:val="yellow"/>
        </w:rPr>
        <w:t>.</w:t>
      </w:r>
    </w:p>
    <w:p w:rsidR="00BF5719" w:rsidRPr="00DB058A" w:rsidRDefault="00BF5719" w:rsidP="00BF5719">
      <w:pPr>
        <w:pStyle w:val="givet1"/>
        <w:rPr>
          <w:sz w:val="17"/>
          <w:szCs w:val="17"/>
        </w:rPr>
      </w:pPr>
    </w:p>
    <w:p w:rsidR="00BF5719" w:rsidRPr="00DB058A" w:rsidRDefault="00883B75" w:rsidP="00BF5719">
      <w:pPr>
        <w:pStyle w:val="givet1"/>
        <w:rPr>
          <w:sz w:val="17"/>
          <w:szCs w:val="17"/>
        </w:rPr>
      </w:pPr>
      <w:r w:rsidRPr="00DB058A">
        <w:rPr>
          <w:sz w:val="17"/>
          <w:szCs w:val="17"/>
        </w:rPr>
        <w:t xml:space="preserve">Trafikstyrelsen, </w:t>
      </w:r>
    </w:p>
    <w:p w:rsidR="00BF5719" w:rsidRPr="00DB058A" w:rsidRDefault="00BF5719" w:rsidP="00BF5719">
      <w:pPr>
        <w:pStyle w:val="sign11"/>
        <w:rPr>
          <w:sz w:val="17"/>
          <w:szCs w:val="17"/>
        </w:rPr>
      </w:pPr>
      <w:r w:rsidRPr="00DB058A">
        <w:rPr>
          <w:sz w:val="17"/>
          <w:szCs w:val="17"/>
        </w:rPr>
        <w:t>Carsten Falk Hansen</w:t>
      </w:r>
      <w:r w:rsidR="00DE2C68">
        <w:rPr>
          <w:sz w:val="17"/>
          <w:szCs w:val="17"/>
        </w:rPr>
        <w:t>, den xx. xx 20xx</w:t>
      </w:r>
    </w:p>
    <w:p w:rsidR="00BF5719" w:rsidRDefault="00BF5719" w:rsidP="00BF5719">
      <w:pPr>
        <w:pStyle w:val="Overskrift1"/>
      </w:pPr>
      <w:r w:rsidRPr="00DB058A">
        <w:rPr>
          <w:rFonts w:ascii="Tahoma" w:hAnsi="Tahoma" w:cs="Tahoma"/>
          <w:sz w:val="17"/>
          <w:szCs w:val="17"/>
        </w:rPr>
        <w:t xml:space="preserve"> </w:t>
      </w:r>
      <w:r w:rsidRPr="00DB058A">
        <w:rPr>
          <w:rFonts w:ascii="Tahoma" w:hAnsi="Tahoma" w:cs="Tahoma"/>
          <w:sz w:val="17"/>
          <w:szCs w:val="17"/>
        </w:rPr>
        <w:tab/>
      </w:r>
      <w:r w:rsidRPr="00DB058A">
        <w:rPr>
          <w:rFonts w:ascii="Tahoma" w:hAnsi="Tahoma" w:cs="Tahoma"/>
          <w:sz w:val="17"/>
          <w:szCs w:val="17"/>
        </w:rPr>
        <w:tab/>
      </w:r>
      <w:r w:rsidRPr="00DB058A">
        <w:rPr>
          <w:rFonts w:ascii="Tahoma" w:hAnsi="Tahoma" w:cs="Tahoma"/>
          <w:sz w:val="17"/>
          <w:szCs w:val="17"/>
        </w:rPr>
        <w:tab/>
      </w:r>
      <w:r w:rsidRPr="00DB058A">
        <w:rPr>
          <w:rFonts w:ascii="Tahoma" w:hAnsi="Tahoma" w:cs="Tahoma"/>
          <w:sz w:val="17"/>
          <w:szCs w:val="17"/>
        </w:rPr>
        <w:tab/>
      </w:r>
      <w:r w:rsidRPr="00DB058A">
        <w:rPr>
          <w:rFonts w:ascii="Tahoma" w:hAnsi="Tahoma" w:cs="Tahoma"/>
          <w:sz w:val="17"/>
          <w:szCs w:val="17"/>
        </w:rPr>
        <w:tab/>
      </w:r>
      <w:r w:rsidRPr="00DB058A">
        <w:rPr>
          <w:rFonts w:ascii="Tahoma" w:hAnsi="Tahoma" w:cs="Tahoma"/>
          <w:sz w:val="17"/>
          <w:szCs w:val="17"/>
        </w:rPr>
        <w:tab/>
      </w:r>
      <w:r w:rsidRPr="00DB058A">
        <w:rPr>
          <w:rFonts w:ascii="Tahoma" w:hAnsi="Tahoma" w:cs="Tahoma"/>
          <w:sz w:val="17"/>
          <w:szCs w:val="17"/>
        </w:rPr>
        <w:tab/>
      </w:r>
      <w:r w:rsidRPr="00DB058A">
        <w:rPr>
          <w:rFonts w:ascii="Tahoma" w:hAnsi="Tahoma" w:cs="Tahoma"/>
          <w:sz w:val="17"/>
          <w:szCs w:val="17"/>
        </w:rPr>
        <w:tab/>
      </w:r>
      <w:r w:rsidRPr="00DB058A">
        <w:rPr>
          <w:rFonts w:ascii="Tahoma" w:hAnsi="Tahoma" w:cs="Tahoma"/>
          <w:sz w:val="17"/>
          <w:szCs w:val="17"/>
        </w:rPr>
        <w:tab/>
      </w:r>
      <w:r w:rsidRPr="00DB058A">
        <w:rPr>
          <w:rFonts w:ascii="Tahoma" w:hAnsi="Tahoma" w:cs="Tahoma"/>
          <w:sz w:val="17"/>
          <w:szCs w:val="17"/>
        </w:rPr>
        <w:tab/>
      </w:r>
      <w:r w:rsidRPr="00DB058A">
        <w:rPr>
          <w:rFonts w:ascii="Tahoma" w:hAnsi="Tahoma" w:cs="Tahoma"/>
          <w:sz w:val="17"/>
          <w:szCs w:val="17"/>
        </w:rPr>
        <w:tab/>
      </w:r>
      <w:r w:rsidRPr="00DB058A">
        <w:rPr>
          <w:rFonts w:ascii="Tahoma" w:hAnsi="Tahoma" w:cs="Tahoma"/>
          <w:sz w:val="17"/>
          <w:szCs w:val="17"/>
        </w:rPr>
        <w:tab/>
      </w:r>
      <w:r w:rsidRPr="00DB058A">
        <w:rPr>
          <w:rFonts w:ascii="Tahoma" w:hAnsi="Tahoma" w:cs="Tahoma"/>
          <w:sz w:val="17"/>
          <w:szCs w:val="17"/>
        </w:rPr>
        <w:tab/>
      </w:r>
      <w:r w:rsidRPr="00DB058A">
        <w:rPr>
          <w:rFonts w:ascii="Tahoma" w:hAnsi="Tahoma" w:cs="Tahoma"/>
          <w:sz w:val="17"/>
          <w:szCs w:val="17"/>
        </w:rPr>
        <w:tab/>
      </w:r>
      <w:r w:rsidRPr="00DB058A">
        <w:rPr>
          <w:rFonts w:ascii="Tahoma" w:hAnsi="Tahoma" w:cs="Tahoma"/>
          <w:sz w:val="17"/>
          <w:szCs w:val="17"/>
        </w:rPr>
        <w:tab/>
      </w:r>
      <w:r w:rsidRPr="00DB058A">
        <w:rPr>
          <w:rFonts w:ascii="Tahoma" w:hAnsi="Tahoma" w:cs="Tahoma"/>
          <w:sz w:val="17"/>
          <w:szCs w:val="17"/>
        </w:rPr>
        <w:tab/>
      </w:r>
      <w:r w:rsidRPr="00DB058A">
        <w:rPr>
          <w:rFonts w:ascii="Tahoma" w:hAnsi="Tahoma" w:cs="Tahoma"/>
          <w:sz w:val="17"/>
          <w:szCs w:val="17"/>
        </w:rPr>
        <w:tab/>
      </w:r>
      <w:r w:rsidR="0023627C">
        <w:rPr>
          <w:rFonts w:ascii="Tahoma" w:hAnsi="Tahoma" w:cs="Tahoma"/>
          <w:sz w:val="17"/>
          <w:szCs w:val="17"/>
        </w:rPr>
        <w:tab/>
      </w:r>
      <w:r w:rsidR="0023627C">
        <w:rPr>
          <w:rFonts w:ascii="Tahoma" w:hAnsi="Tahoma" w:cs="Tahoma"/>
          <w:sz w:val="17"/>
          <w:szCs w:val="17"/>
        </w:rPr>
        <w:tab/>
      </w:r>
      <w:r w:rsidRPr="00DB058A">
        <w:rPr>
          <w:rFonts w:ascii="Tahoma" w:hAnsi="Tahoma" w:cs="Tahoma"/>
          <w:b w:val="0"/>
          <w:sz w:val="17"/>
          <w:szCs w:val="17"/>
        </w:rPr>
        <w:t>/Jan Albrecht</w:t>
      </w:r>
      <w:r>
        <w:rPr>
          <w:b w:val="0"/>
        </w:rPr>
        <w:t xml:space="preserve"> </w:t>
      </w:r>
      <w:r>
        <w:br w:type="page"/>
      </w:r>
    </w:p>
    <w:p w:rsidR="00BF5719" w:rsidRDefault="00BF5719" w:rsidP="00BF5719">
      <w:pPr>
        <w:pStyle w:val="Overskrift1"/>
      </w:pPr>
    </w:p>
    <w:p w:rsidR="00BF5719" w:rsidRPr="00F2404C" w:rsidRDefault="00BF5719" w:rsidP="00F2404C">
      <w:pPr>
        <w:pStyle w:val="Overskrift1"/>
        <w:rPr>
          <w:rFonts w:ascii="Verdana" w:hAnsi="Verdana"/>
          <w:szCs w:val="22"/>
        </w:rPr>
      </w:pPr>
      <w:r w:rsidRPr="000E0339">
        <w:rPr>
          <w:rFonts w:ascii="Verdana" w:hAnsi="Verdana"/>
          <w:szCs w:val="22"/>
        </w:rPr>
        <w:t>Bilag 1</w:t>
      </w:r>
    </w:p>
    <w:p w:rsidR="00F2404C" w:rsidRPr="00581011" w:rsidRDefault="00F2404C" w:rsidP="00F2404C">
      <w:pPr>
        <w:pStyle w:val="Overskrift1"/>
      </w:pPr>
      <w:r w:rsidRPr="00581011">
        <w:t xml:space="preserve">Administrationsgrundlag for pulje til busfremkommelighed </w:t>
      </w:r>
    </w:p>
    <w:p w:rsidR="00F2404C" w:rsidRPr="00581011" w:rsidRDefault="00F2404C" w:rsidP="00F2404C">
      <w:pPr>
        <w:pStyle w:val="Titeloverskrift"/>
        <w:spacing w:before="0"/>
      </w:pPr>
    </w:p>
    <w:p w:rsidR="00B5229F" w:rsidRPr="00581011" w:rsidRDefault="00B5229F" w:rsidP="00B5229F">
      <w:pPr>
        <w:pStyle w:val="TSJournalnummer"/>
      </w:pPr>
      <w:bookmarkStart w:id="1" w:name="TSModtager"/>
      <w:bookmarkStart w:id="2" w:name="TSJournal"/>
      <w:bookmarkEnd w:id="1"/>
      <w:bookmarkEnd w:id="2"/>
    </w:p>
    <w:p w:rsidR="00B5229F" w:rsidRPr="00E16BBC" w:rsidRDefault="00B5229F" w:rsidP="00B5229F">
      <w:pPr>
        <w:pStyle w:val="tekstoverskriftvenstre"/>
        <w:keepNext/>
        <w:spacing w:before="240" w:beforeAutospacing="0" w:after="0" w:afterAutospacing="0" w:line="240" w:lineRule="atLeast"/>
        <w:rPr>
          <w:rFonts w:ascii="Verdana" w:hAnsi="Verdana" w:cs="Tahoma"/>
          <w:i/>
          <w:iCs/>
          <w:color w:val="000000"/>
          <w:sz w:val="18"/>
          <w:szCs w:val="18"/>
          <w:u w:val="single"/>
        </w:rPr>
      </w:pPr>
      <w:r w:rsidRPr="00E16BBC">
        <w:rPr>
          <w:rFonts w:ascii="Verdana" w:hAnsi="Verdana" w:cs="Tahoma"/>
          <w:i/>
          <w:iCs/>
          <w:color w:val="000000"/>
          <w:sz w:val="20"/>
          <w:szCs w:val="20"/>
          <w:u w:val="single"/>
        </w:rPr>
        <w:t xml:space="preserve">1. </w:t>
      </w:r>
      <w:r w:rsidRPr="00E16BBC">
        <w:rPr>
          <w:rFonts w:ascii="Verdana" w:hAnsi="Verdana" w:cs="Tahoma"/>
          <w:i/>
          <w:iCs/>
          <w:color w:val="000000"/>
          <w:sz w:val="18"/>
          <w:szCs w:val="18"/>
          <w:u w:val="single"/>
        </w:rPr>
        <w:t>Grundlag for puljen</w:t>
      </w:r>
    </w:p>
    <w:p w:rsidR="00B5229F" w:rsidRPr="00581011" w:rsidRDefault="00B5229F" w:rsidP="00B5229F">
      <w:pPr>
        <w:pStyle w:val="Default"/>
        <w:spacing w:line="240" w:lineRule="atLeast"/>
        <w:rPr>
          <w:rFonts w:ascii="Verdana" w:hAnsi="Verdana"/>
          <w:sz w:val="18"/>
          <w:szCs w:val="18"/>
        </w:rPr>
      </w:pPr>
      <w:r w:rsidRPr="00581011">
        <w:rPr>
          <w:rFonts w:ascii="Verdana" w:hAnsi="Verdana"/>
          <w:sz w:val="18"/>
          <w:szCs w:val="18"/>
        </w:rPr>
        <w:t xml:space="preserve">Som led i ’Aftalen af 12. juni 2014 mellem regeringen (Socialdemokraterne og Det Radikale Venstre), Dansk Folkeparti, Socialistisk Folkeparti og Enhedslisten om Metro, letbane, nærbane og cykler’, er der afsat en pulje </w:t>
      </w:r>
      <w:r w:rsidRPr="00581011">
        <w:rPr>
          <w:rFonts w:ascii="Verdana" w:hAnsi="Verdana"/>
          <w:bCs/>
          <w:color w:val="0D0D0D"/>
          <w:sz w:val="18"/>
          <w:szCs w:val="18"/>
        </w:rPr>
        <w:t xml:space="preserve">på i alt 50 mio. kr. i 2015 til at forbedre busfremkommeligheden. </w:t>
      </w:r>
    </w:p>
    <w:p w:rsidR="00B5229F" w:rsidRPr="00581011" w:rsidRDefault="00B5229F" w:rsidP="00B5229F">
      <w:pPr>
        <w:pStyle w:val="Normal-medluft"/>
        <w:spacing w:after="0" w:line="240" w:lineRule="atLeast"/>
        <w:rPr>
          <w:rFonts w:ascii="Verdana" w:hAnsi="Verdana" w:cs="Tahoma"/>
          <w:color w:val="000000"/>
          <w:sz w:val="18"/>
          <w:szCs w:val="18"/>
        </w:rPr>
      </w:pPr>
    </w:p>
    <w:p w:rsidR="00B5229F" w:rsidRPr="00581011" w:rsidRDefault="00B5229F" w:rsidP="00B5229F">
      <w:pPr>
        <w:pStyle w:val="Normal-medluft"/>
        <w:spacing w:after="0" w:line="240" w:lineRule="atLeast"/>
        <w:rPr>
          <w:rFonts w:ascii="Verdana" w:hAnsi="Verdana"/>
          <w:i/>
          <w:sz w:val="18"/>
          <w:szCs w:val="18"/>
        </w:rPr>
      </w:pPr>
      <w:r w:rsidRPr="00581011">
        <w:rPr>
          <w:rFonts w:ascii="Verdana" w:hAnsi="Verdana" w:cs="Tahoma"/>
          <w:color w:val="000000"/>
          <w:sz w:val="18"/>
          <w:szCs w:val="18"/>
        </w:rPr>
        <w:t>Af aftalen fremgår følgende:</w:t>
      </w:r>
    </w:p>
    <w:p w:rsidR="00B5229F" w:rsidRPr="00581011" w:rsidRDefault="00B5229F" w:rsidP="00B5229F">
      <w:pPr>
        <w:pStyle w:val="tekstv"/>
        <w:spacing w:before="60" w:beforeAutospacing="0" w:after="0" w:afterAutospacing="0" w:line="240" w:lineRule="atLeast"/>
        <w:jc w:val="both"/>
        <w:rPr>
          <w:rFonts w:ascii="Verdana" w:hAnsi="Verdana" w:cs="Tahoma"/>
          <w:color w:val="000000"/>
          <w:sz w:val="18"/>
          <w:szCs w:val="18"/>
          <w:u w:val="single"/>
        </w:rPr>
      </w:pPr>
    </w:p>
    <w:p w:rsidR="00B5229F" w:rsidRPr="00581011" w:rsidRDefault="00B5229F" w:rsidP="00B5229F">
      <w:pPr>
        <w:pStyle w:val="tekstv"/>
        <w:spacing w:before="60" w:beforeAutospacing="0" w:after="0" w:afterAutospacing="0" w:line="240" w:lineRule="atLeast"/>
        <w:jc w:val="both"/>
        <w:rPr>
          <w:rFonts w:ascii="Verdana" w:hAnsi="Verdana" w:cs="Tahoma"/>
          <w:color w:val="000000"/>
          <w:sz w:val="18"/>
          <w:szCs w:val="18"/>
          <w:u w:val="single"/>
        </w:rPr>
      </w:pPr>
      <w:r w:rsidRPr="00581011">
        <w:rPr>
          <w:rFonts w:ascii="Verdana" w:hAnsi="Verdana" w:cs="Tahoma"/>
          <w:color w:val="000000"/>
          <w:sz w:val="18"/>
          <w:szCs w:val="18"/>
          <w:u w:val="single"/>
        </w:rPr>
        <w:t>Puljetekst:</w:t>
      </w:r>
    </w:p>
    <w:p w:rsidR="00B5229F" w:rsidRPr="00581011" w:rsidRDefault="00B5229F" w:rsidP="00B5229F">
      <w:pPr>
        <w:pStyle w:val="tekstv"/>
        <w:spacing w:before="60" w:beforeAutospacing="0" w:after="0" w:afterAutospacing="0" w:line="240" w:lineRule="atLeast"/>
        <w:jc w:val="both"/>
        <w:rPr>
          <w:rFonts w:ascii="Verdana" w:hAnsi="Verdana" w:cs="Tahoma"/>
          <w:color w:val="000000"/>
          <w:sz w:val="18"/>
          <w:szCs w:val="18"/>
        </w:rPr>
      </w:pPr>
      <w:r w:rsidRPr="00581011">
        <w:rPr>
          <w:rFonts w:ascii="Verdana" w:hAnsi="Verdana" w:cs="Tahoma"/>
          <w:color w:val="000000"/>
          <w:sz w:val="18"/>
          <w:szCs w:val="18"/>
        </w:rPr>
        <w:t xml:space="preserve">Pulje til busfremkommelighed </w:t>
      </w:r>
    </w:p>
    <w:p w:rsidR="00B5229F" w:rsidRPr="00581011" w:rsidRDefault="00B5229F" w:rsidP="00B5229F">
      <w:pPr>
        <w:pStyle w:val="tekstv"/>
        <w:spacing w:before="60" w:beforeAutospacing="0" w:after="0" w:afterAutospacing="0" w:line="240" w:lineRule="atLeast"/>
        <w:jc w:val="both"/>
        <w:rPr>
          <w:rFonts w:ascii="Verdana" w:hAnsi="Verdana" w:cs="Tahoma"/>
          <w:color w:val="000000"/>
          <w:sz w:val="18"/>
          <w:szCs w:val="18"/>
        </w:rPr>
      </w:pPr>
    </w:p>
    <w:p w:rsidR="00B5229F" w:rsidRPr="00581011" w:rsidRDefault="00B5229F" w:rsidP="00B5229F">
      <w:pPr>
        <w:pStyle w:val="tekstv"/>
        <w:spacing w:before="60" w:beforeAutospacing="0" w:after="0" w:afterAutospacing="0" w:line="240" w:lineRule="atLeast"/>
        <w:jc w:val="both"/>
        <w:rPr>
          <w:rFonts w:ascii="Verdana" w:hAnsi="Verdana" w:cs="Tahoma"/>
          <w:color w:val="000000"/>
          <w:sz w:val="20"/>
          <w:szCs w:val="20"/>
          <w:highlight w:val="yellow"/>
          <w:u w:val="single"/>
        </w:rPr>
      </w:pPr>
      <w:r w:rsidRPr="00581011">
        <w:rPr>
          <w:rFonts w:ascii="Verdana" w:hAnsi="Verdana" w:cs="Tahoma"/>
          <w:color w:val="000000"/>
          <w:sz w:val="20"/>
          <w:szCs w:val="20"/>
          <w:u w:val="single"/>
        </w:rPr>
        <w:t>Aftaletekst</w:t>
      </w:r>
    </w:p>
    <w:p w:rsidR="00B5229F" w:rsidRPr="00E16BBC" w:rsidRDefault="00B5229F" w:rsidP="00B5229F">
      <w:pPr>
        <w:pStyle w:val="Default"/>
        <w:spacing w:line="240" w:lineRule="atLeast"/>
        <w:rPr>
          <w:rFonts w:ascii="Verdana" w:hAnsi="Verdana"/>
          <w:i/>
          <w:color w:val="0D0D0D"/>
          <w:sz w:val="18"/>
          <w:szCs w:val="18"/>
        </w:rPr>
      </w:pPr>
      <w:r w:rsidRPr="00E16BBC">
        <w:rPr>
          <w:rFonts w:ascii="Verdana" w:hAnsi="Verdana"/>
          <w:i/>
          <w:color w:val="0D0D0D"/>
          <w:sz w:val="18"/>
          <w:szCs w:val="18"/>
        </w:rPr>
        <w:t xml:space="preserve">A- og S-busserne udgør en vigtig brik i hovedstadsområdets transportsystem. Busserne bevæger sig på det almindelige vejnet, og er dermed underlagt de samme udfordringer i forhold til trængsel og fremkommelighed, som kendetegner biltrafikken. </w:t>
      </w:r>
    </w:p>
    <w:p w:rsidR="00B5229F" w:rsidRPr="00E16BBC" w:rsidRDefault="00B5229F" w:rsidP="00B5229F">
      <w:pPr>
        <w:pStyle w:val="Default"/>
        <w:spacing w:line="240" w:lineRule="atLeast"/>
        <w:rPr>
          <w:rFonts w:ascii="Verdana" w:hAnsi="Verdana"/>
          <w:i/>
          <w:color w:val="0D0D0D"/>
          <w:sz w:val="18"/>
          <w:szCs w:val="18"/>
        </w:rPr>
      </w:pPr>
    </w:p>
    <w:p w:rsidR="00B5229F" w:rsidRPr="00E16BBC" w:rsidRDefault="00B5229F" w:rsidP="00B5229F">
      <w:pPr>
        <w:pStyle w:val="Default"/>
        <w:spacing w:line="240" w:lineRule="atLeast"/>
        <w:rPr>
          <w:rFonts w:ascii="Verdana" w:hAnsi="Verdana"/>
          <w:i/>
          <w:color w:val="0D0D0D"/>
          <w:sz w:val="18"/>
          <w:szCs w:val="18"/>
        </w:rPr>
      </w:pPr>
      <w:r w:rsidRPr="00E16BBC">
        <w:rPr>
          <w:rFonts w:ascii="Verdana" w:hAnsi="Verdana"/>
          <w:i/>
          <w:color w:val="0D0D0D"/>
          <w:sz w:val="18"/>
          <w:szCs w:val="18"/>
        </w:rPr>
        <w:t xml:space="preserve">Ved hjælp af målrettede tiltag, der fokuserer på at øge bussernes fremkommelighed, er der imidlertid potentiale for markant at forbedre bussernes køretid. Kortere rejsetid vil gøre bustrafikken til et mere attraktivt alternativ, tiltrække flere passagerer og samtidig give mulighed for at effektivisere busdriften. </w:t>
      </w:r>
    </w:p>
    <w:p w:rsidR="00B5229F" w:rsidRPr="00E16BBC" w:rsidRDefault="00B5229F" w:rsidP="00B5229F">
      <w:pPr>
        <w:pStyle w:val="Default"/>
        <w:spacing w:line="240" w:lineRule="atLeast"/>
        <w:rPr>
          <w:rFonts w:ascii="Verdana" w:hAnsi="Verdana"/>
          <w:i/>
          <w:color w:val="0D0D0D"/>
          <w:sz w:val="18"/>
          <w:szCs w:val="18"/>
        </w:rPr>
      </w:pPr>
    </w:p>
    <w:p w:rsidR="00B5229F" w:rsidRPr="00581011" w:rsidRDefault="00B5229F" w:rsidP="00B5229F">
      <w:pPr>
        <w:pStyle w:val="Default"/>
        <w:spacing w:line="240" w:lineRule="atLeast"/>
        <w:rPr>
          <w:rFonts w:ascii="Verdana" w:hAnsi="Verdana"/>
          <w:color w:val="0D0D0D"/>
          <w:sz w:val="18"/>
          <w:szCs w:val="18"/>
        </w:rPr>
      </w:pPr>
      <w:r w:rsidRPr="00E16BBC">
        <w:rPr>
          <w:rFonts w:ascii="Verdana" w:hAnsi="Verdana"/>
          <w:i/>
          <w:color w:val="0D0D0D"/>
          <w:sz w:val="18"/>
          <w:szCs w:val="18"/>
        </w:rPr>
        <w:t>På den baggrund er parterne enige om at afsætte 50 mio.</w:t>
      </w:r>
      <w:r w:rsidR="008F515C" w:rsidRPr="00E16BBC">
        <w:rPr>
          <w:rFonts w:ascii="Verdana" w:hAnsi="Verdana"/>
          <w:i/>
          <w:color w:val="0D0D0D"/>
          <w:sz w:val="18"/>
          <w:szCs w:val="18"/>
        </w:rPr>
        <w:t xml:space="preserve"> </w:t>
      </w:r>
      <w:r w:rsidRPr="00E16BBC">
        <w:rPr>
          <w:rFonts w:ascii="Verdana" w:hAnsi="Verdana"/>
          <w:i/>
          <w:color w:val="0D0D0D"/>
          <w:sz w:val="18"/>
          <w:szCs w:val="18"/>
        </w:rPr>
        <w:t>kr. til en pulje til busfremkommelighedstiltag. Parterne bemærker, at busfremkommelighed er et storbyproblem, hvor København og Hovedstadsområdet har den største udfordring. Ansøger vil skulle bidrage med minimum 50 pct. af finansieringen</w:t>
      </w:r>
      <w:r w:rsidRPr="00581011">
        <w:rPr>
          <w:rFonts w:ascii="Verdana" w:hAnsi="Verdana"/>
          <w:color w:val="0D0D0D"/>
          <w:sz w:val="18"/>
          <w:szCs w:val="18"/>
        </w:rPr>
        <w:t>.</w:t>
      </w:r>
    </w:p>
    <w:p w:rsidR="00B5229F" w:rsidRPr="00581011" w:rsidRDefault="00B5229F" w:rsidP="00B5229F">
      <w:pPr>
        <w:pStyle w:val="tekstoverskriftvenstre"/>
        <w:keepNext/>
        <w:spacing w:before="240" w:beforeAutospacing="0" w:after="0" w:afterAutospacing="0" w:line="240" w:lineRule="atLeast"/>
        <w:rPr>
          <w:rFonts w:ascii="Verdana" w:hAnsi="Verdana" w:cs="Tahoma"/>
          <w:i/>
          <w:iCs/>
          <w:color w:val="000000"/>
          <w:sz w:val="18"/>
          <w:szCs w:val="18"/>
        </w:rPr>
      </w:pPr>
      <w:r w:rsidRPr="00581011">
        <w:rPr>
          <w:rFonts w:ascii="Verdana" w:hAnsi="Verdana" w:cs="Tahoma"/>
          <w:i/>
          <w:iCs/>
          <w:color w:val="000000"/>
          <w:sz w:val="18"/>
          <w:szCs w:val="18"/>
        </w:rPr>
        <w:t>2. Udmøntning</w:t>
      </w:r>
    </w:p>
    <w:p w:rsidR="00B5229F" w:rsidRPr="00581011" w:rsidRDefault="00B5229F" w:rsidP="00B5229F">
      <w:pPr>
        <w:pStyle w:val="Normal-medluft"/>
        <w:spacing w:before="240" w:after="0" w:line="240" w:lineRule="atLeast"/>
        <w:rPr>
          <w:rFonts w:ascii="Verdana" w:hAnsi="Verdana"/>
          <w:sz w:val="18"/>
          <w:szCs w:val="18"/>
        </w:rPr>
      </w:pPr>
      <w:r w:rsidRPr="00581011">
        <w:rPr>
          <w:rFonts w:ascii="Verdana" w:hAnsi="Verdana" w:cs="Tahoma"/>
          <w:color w:val="000000"/>
          <w:sz w:val="18"/>
          <w:szCs w:val="18"/>
        </w:rPr>
        <w:t>Ansøgningerne skal have som formål</w:t>
      </w:r>
      <w:r w:rsidRPr="00581011">
        <w:rPr>
          <w:rFonts w:ascii="Verdana" w:hAnsi="Verdana"/>
          <w:sz w:val="18"/>
          <w:szCs w:val="18"/>
        </w:rPr>
        <w:t xml:space="preserve"> </w:t>
      </w:r>
      <w:r w:rsidRPr="00581011">
        <w:rPr>
          <w:rFonts w:ascii="Verdana" w:hAnsi="Verdana" w:cs="Tahoma"/>
          <w:color w:val="000000"/>
          <w:sz w:val="18"/>
          <w:szCs w:val="18"/>
        </w:rPr>
        <w:t xml:space="preserve">at øge bussernes fremkommelighed herunder skift mellem transportmidler ved </w:t>
      </w:r>
      <w:r w:rsidRPr="00581011">
        <w:rPr>
          <w:rFonts w:ascii="Verdana" w:hAnsi="Verdana"/>
          <w:sz w:val="18"/>
          <w:szCs w:val="18"/>
        </w:rPr>
        <w:t>trafikale knudepunkter.</w:t>
      </w:r>
    </w:p>
    <w:p w:rsidR="00B5229F" w:rsidRPr="00581011" w:rsidRDefault="00B5229F" w:rsidP="00B5229F">
      <w:pPr>
        <w:pStyle w:val="tekstv"/>
        <w:spacing w:before="60" w:beforeAutospacing="0" w:after="0" w:afterAutospacing="0" w:line="240" w:lineRule="atLeast"/>
        <w:jc w:val="both"/>
        <w:rPr>
          <w:rFonts w:ascii="Verdana" w:hAnsi="Verdana" w:cs="Tahoma"/>
          <w:color w:val="000000"/>
          <w:sz w:val="20"/>
          <w:szCs w:val="20"/>
        </w:rPr>
      </w:pPr>
      <w:r w:rsidRPr="00581011">
        <w:rPr>
          <w:rFonts w:ascii="Verdana" w:hAnsi="Verdana"/>
          <w:sz w:val="18"/>
          <w:szCs w:val="18"/>
        </w:rPr>
        <w:t xml:space="preserve">Tiltag, hvor potentialet i passagervækst og rejsetidsbesparelse vurderes at være væsentlige, vil således blive prioriteret meget højt. </w:t>
      </w:r>
    </w:p>
    <w:p w:rsidR="00B5229F" w:rsidRPr="00581011" w:rsidRDefault="00B5229F" w:rsidP="00B5229F">
      <w:pPr>
        <w:pStyle w:val="tekstv"/>
        <w:spacing w:before="60" w:beforeAutospacing="0" w:after="0" w:afterAutospacing="0" w:line="240" w:lineRule="atLeast"/>
        <w:jc w:val="both"/>
        <w:rPr>
          <w:rFonts w:ascii="Verdana" w:hAnsi="Verdana" w:cs="Tahoma"/>
          <w:color w:val="000000"/>
          <w:sz w:val="18"/>
          <w:szCs w:val="18"/>
        </w:rPr>
      </w:pPr>
      <w:r w:rsidRPr="00581011">
        <w:rPr>
          <w:rFonts w:ascii="Verdana" w:hAnsi="Verdana" w:cs="Tahoma"/>
          <w:color w:val="000000"/>
          <w:sz w:val="18"/>
          <w:szCs w:val="18"/>
        </w:rPr>
        <w:t>Der prioriteres mellem ansøgninger på baggrund af følgende kriterier:</w:t>
      </w:r>
    </w:p>
    <w:p w:rsidR="00B5229F" w:rsidRPr="00581011" w:rsidRDefault="00B5229F" w:rsidP="00B5229F">
      <w:pPr>
        <w:pStyle w:val="liste1"/>
        <w:spacing w:line="240" w:lineRule="atLeast"/>
        <w:rPr>
          <w:rStyle w:val="apple-converted-space"/>
          <w:rFonts w:ascii="Verdana" w:hAnsi="Verdana"/>
          <w:sz w:val="18"/>
          <w:szCs w:val="18"/>
        </w:rPr>
      </w:pPr>
      <w:r w:rsidRPr="00581011">
        <w:rPr>
          <w:rStyle w:val="liste1nr"/>
          <w:rFonts w:ascii="Verdana" w:hAnsi="Verdana"/>
          <w:sz w:val="18"/>
          <w:szCs w:val="18"/>
        </w:rPr>
        <w:t xml:space="preserve"> </w:t>
      </w:r>
      <w:r w:rsidRPr="00581011">
        <w:rPr>
          <w:rStyle w:val="apple-converted-space"/>
          <w:rFonts w:ascii="Verdana" w:hAnsi="Verdana"/>
          <w:sz w:val="18"/>
          <w:szCs w:val="18"/>
        </w:rPr>
        <w:t> </w:t>
      </w:r>
    </w:p>
    <w:p w:rsidR="00B5229F" w:rsidRPr="00581011" w:rsidRDefault="00B5229F" w:rsidP="00B5229F">
      <w:pPr>
        <w:pStyle w:val="liste1"/>
        <w:spacing w:line="240" w:lineRule="atLeast"/>
        <w:rPr>
          <w:rFonts w:ascii="Verdana" w:hAnsi="Verdana"/>
          <w:sz w:val="18"/>
          <w:szCs w:val="18"/>
        </w:rPr>
      </w:pPr>
      <w:r w:rsidRPr="00581011">
        <w:rPr>
          <w:rStyle w:val="apple-converted-space"/>
          <w:rFonts w:ascii="Verdana" w:hAnsi="Verdana"/>
          <w:sz w:val="18"/>
          <w:szCs w:val="18"/>
        </w:rPr>
        <w:t>1)</w:t>
      </w:r>
      <w:r>
        <w:rPr>
          <w:rStyle w:val="apple-converted-space"/>
          <w:rFonts w:ascii="Verdana" w:hAnsi="Verdana"/>
          <w:sz w:val="18"/>
          <w:szCs w:val="18"/>
        </w:rPr>
        <w:t xml:space="preserve"> </w:t>
      </w:r>
      <w:r w:rsidRPr="00581011">
        <w:rPr>
          <w:rFonts w:ascii="Verdana" w:hAnsi="Verdana"/>
          <w:sz w:val="18"/>
          <w:szCs w:val="18"/>
        </w:rPr>
        <w:t>At projektet øger bussernes fremkommelighed</w:t>
      </w:r>
      <w:r>
        <w:rPr>
          <w:rFonts w:ascii="Verdana" w:hAnsi="Verdana"/>
          <w:sz w:val="18"/>
          <w:szCs w:val="18"/>
        </w:rPr>
        <w:t>, rettidighed og dermed reducere</w:t>
      </w:r>
      <w:r w:rsidR="008F515C">
        <w:rPr>
          <w:rFonts w:ascii="Verdana" w:hAnsi="Verdana"/>
          <w:sz w:val="18"/>
          <w:szCs w:val="18"/>
        </w:rPr>
        <w:t>r</w:t>
      </w:r>
      <w:r w:rsidRPr="00581011">
        <w:rPr>
          <w:rFonts w:ascii="Verdana" w:hAnsi="Verdana"/>
          <w:sz w:val="18"/>
          <w:szCs w:val="18"/>
        </w:rPr>
        <w:t xml:space="preserve"> køretider i storbyerne i Danmark</w:t>
      </w:r>
      <w:r w:rsidR="00C43036">
        <w:rPr>
          <w:rFonts w:ascii="Verdana" w:hAnsi="Verdana"/>
          <w:sz w:val="18"/>
          <w:szCs w:val="18"/>
        </w:rPr>
        <w:t>.</w:t>
      </w:r>
      <w:r w:rsidRPr="00581011">
        <w:rPr>
          <w:rFonts w:ascii="Verdana" w:hAnsi="Verdana"/>
          <w:sz w:val="18"/>
          <w:szCs w:val="18"/>
        </w:rPr>
        <w:t xml:space="preserve"> </w:t>
      </w:r>
    </w:p>
    <w:p w:rsidR="00B5229F" w:rsidRPr="00581011" w:rsidRDefault="00B5229F" w:rsidP="00B5229F">
      <w:pPr>
        <w:pStyle w:val="liste1"/>
        <w:spacing w:line="240" w:lineRule="atLeast"/>
        <w:rPr>
          <w:rFonts w:ascii="Verdana" w:hAnsi="Verdana"/>
          <w:sz w:val="18"/>
          <w:szCs w:val="18"/>
        </w:rPr>
      </w:pPr>
      <w:r w:rsidRPr="00581011">
        <w:rPr>
          <w:rStyle w:val="liste1nr"/>
          <w:rFonts w:ascii="Verdana" w:hAnsi="Verdana"/>
          <w:sz w:val="18"/>
          <w:szCs w:val="18"/>
        </w:rPr>
        <w:t>2)</w:t>
      </w:r>
      <w:r w:rsidRPr="00581011">
        <w:rPr>
          <w:rStyle w:val="apple-converted-space"/>
          <w:rFonts w:ascii="Verdana" w:hAnsi="Verdana"/>
          <w:sz w:val="18"/>
          <w:szCs w:val="18"/>
        </w:rPr>
        <w:t> </w:t>
      </w:r>
      <w:r w:rsidRPr="00581011">
        <w:rPr>
          <w:rFonts w:ascii="Verdana" w:hAnsi="Verdana"/>
          <w:sz w:val="18"/>
          <w:szCs w:val="18"/>
        </w:rPr>
        <w:t>At der skabes forbedringer for flest mulige passagerer i den kollektive trafik.</w:t>
      </w:r>
    </w:p>
    <w:p w:rsidR="00B5229F" w:rsidRPr="00581011" w:rsidRDefault="00B5229F" w:rsidP="00B5229F">
      <w:pPr>
        <w:pStyle w:val="liste1"/>
        <w:spacing w:line="240" w:lineRule="atLeast"/>
        <w:rPr>
          <w:rFonts w:ascii="Verdana" w:hAnsi="Verdana"/>
          <w:sz w:val="18"/>
          <w:szCs w:val="18"/>
        </w:rPr>
      </w:pPr>
      <w:r w:rsidRPr="00581011">
        <w:rPr>
          <w:rStyle w:val="liste1nr"/>
          <w:rFonts w:ascii="Verdana" w:hAnsi="Verdana"/>
          <w:sz w:val="18"/>
          <w:szCs w:val="18"/>
        </w:rPr>
        <w:t>3)</w:t>
      </w:r>
      <w:r w:rsidRPr="00581011">
        <w:rPr>
          <w:rStyle w:val="apple-converted-space"/>
          <w:rFonts w:ascii="Verdana" w:hAnsi="Verdana"/>
          <w:sz w:val="18"/>
          <w:szCs w:val="18"/>
        </w:rPr>
        <w:t> </w:t>
      </w:r>
      <w:r w:rsidRPr="00581011">
        <w:rPr>
          <w:rFonts w:ascii="Verdana" w:hAnsi="Verdana"/>
          <w:sz w:val="18"/>
          <w:szCs w:val="18"/>
        </w:rPr>
        <w:t xml:space="preserve">At projektet bidrager til flere passagerer i den kollektive trafik. </w:t>
      </w:r>
    </w:p>
    <w:p w:rsidR="00B5229F" w:rsidRPr="00581011" w:rsidRDefault="00B5229F" w:rsidP="00B5229F">
      <w:pPr>
        <w:pStyle w:val="liste1"/>
        <w:spacing w:line="240" w:lineRule="atLeast"/>
        <w:rPr>
          <w:rFonts w:ascii="Verdana" w:hAnsi="Verdana"/>
          <w:sz w:val="18"/>
          <w:szCs w:val="18"/>
        </w:rPr>
      </w:pPr>
      <w:r w:rsidRPr="00581011">
        <w:rPr>
          <w:rStyle w:val="liste1nr"/>
          <w:rFonts w:ascii="Verdana" w:hAnsi="Verdana"/>
          <w:sz w:val="18"/>
          <w:szCs w:val="18"/>
        </w:rPr>
        <w:lastRenderedPageBreak/>
        <w:t>4)</w:t>
      </w:r>
      <w:r w:rsidRPr="00581011">
        <w:rPr>
          <w:rStyle w:val="apple-converted-space"/>
          <w:rFonts w:ascii="Verdana" w:hAnsi="Verdana"/>
          <w:sz w:val="18"/>
          <w:szCs w:val="18"/>
        </w:rPr>
        <w:t> </w:t>
      </w:r>
      <w:r w:rsidRPr="00581011">
        <w:rPr>
          <w:rFonts w:ascii="Verdana" w:hAnsi="Verdana"/>
          <w:sz w:val="18"/>
          <w:szCs w:val="18"/>
        </w:rPr>
        <w:t>At projektet forbedrer sammenhængen mellem transportmidler enten mellem busser eller mellem busser og andre transportmidler</w:t>
      </w:r>
      <w:r w:rsidR="00C43036">
        <w:rPr>
          <w:rFonts w:ascii="Verdana" w:hAnsi="Verdana"/>
          <w:sz w:val="18"/>
          <w:szCs w:val="18"/>
        </w:rPr>
        <w:t>.</w:t>
      </w:r>
      <w:r w:rsidRPr="00581011">
        <w:rPr>
          <w:rFonts w:ascii="Verdana" w:hAnsi="Verdana"/>
          <w:sz w:val="18"/>
          <w:szCs w:val="18"/>
        </w:rPr>
        <w:t xml:space="preserve"> </w:t>
      </w:r>
    </w:p>
    <w:p w:rsidR="00B5229F" w:rsidRPr="00581011" w:rsidRDefault="00B5229F" w:rsidP="00C43036">
      <w:pPr>
        <w:pStyle w:val="liste1"/>
        <w:spacing w:line="240" w:lineRule="atLeast"/>
        <w:rPr>
          <w:rFonts w:ascii="Verdana" w:hAnsi="Verdana"/>
          <w:sz w:val="18"/>
          <w:szCs w:val="18"/>
        </w:rPr>
      </w:pPr>
      <w:r w:rsidRPr="00581011">
        <w:rPr>
          <w:rFonts w:ascii="Verdana" w:hAnsi="Verdana"/>
          <w:sz w:val="18"/>
          <w:szCs w:val="18"/>
        </w:rPr>
        <w:t>5) At projektet effektiviserer busdriften</w:t>
      </w:r>
      <w:r w:rsidR="00C43036">
        <w:rPr>
          <w:rFonts w:ascii="Verdana" w:hAnsi="Verdana"/>
          <w:sz w:val="18"/>
          <w:szCs w:val="18"/>
        </w:rPr>
        <w:t>.</w:t>
      </w:r>
      <w:r w:rsidRPr="00581011">
        <w:rPr>
          <w:rFonts w:ascii="Verdana" w:hAnsi="Verdana"/>
          <w:sz w:val="18"/>
          <w:szCs w:val="18"/>
        </w:rPr>
        <w:t xml:space="preserve"> </w:t>
      </w:r>
    </w:p>
    <w:p w:rsidR="00B5229F" w:rsidRPr="00581011" w:rsidRDefault="00B5229F" w:rsidP="00B5229F">
      <w:pPr>
        <w:pStyle w:val="liste1"/>
        <w:spacing w:line="240" w:lineRule="atLeast"/>
        <w:rPr>
          <w:rFonts w:ascii="Verdana" w:hAnsi="Verdana"/>
          <w:sz w:val="18"/>
          <w:szCs w:val="18"/>
        </w:rPr>
      </w:pPr>
      <w:r w:rsidRPr="00581011">
        <w:rPr>
          <w:rStyle w:val="liste1nr"/>
          <w:rFonts w:ascii="Verdana" w:hAnsi="Verdana"/>
          <w:sz w:val="18"/>
          <w:szCs w:val="18"/>
        </w:rPr>
        <w:t>6)</w:t>
      </w:r>
      <w:r w:rsidRPr="00581011">
        <w:rPr>
          <w:rStyle w:val="apple-converted-space"/>
          <w:rFonts w:ascii="Verdana" w:hAnsi="Verdana"/>
          <w:sz w:val="18"/>
          <w:szCs w:val="18"/>
        </w:rPr>
        <w:t> </w:t>
      </w:r>
      <w:r w:rsidRPr="00581011">
        <w:rPr>
          <w:rFonts w:ascii="Verdana" w:hAnsi="Verdana"/>
          <w:sz w:val="18"/>
          <w:szCs w:val="18"/>
        </w:rPr>
        <w:t>At projektet bidrager til forbedringer, der kan anvendes i hele den kollektive trafik.</w:t>
      </w:r>
    </w:p>
    <w:p w:rsidR="00B5229F" w:rsidRPr="00581011" w:rsidRDefault="00B5229F" w:rsidP="00B5229F">
      <w:pPr>
        <w:pStyle w:val="liste1"/>
        <w:spacing w:line="240" w:lineRule="atLeast"/>
        <w:rPr>
          <w:rFonts w:ascii="Verdana" w:hAnsi="Verdana"/>
          <w:sz w:val="18"/>
          <w:szCs w:val="18"/>
        </w:rPr>
      </w:pPr>
      <w:r w:rsidRPr="00581011">
        <w:rPr>
          <w:rStyle w:val="liste1nr"/>
          <w:rFonts w:ascii="Verdana" w:hAnsi="Verdana"/>
          <w:sz w:val="18"/>
          <w:szCs w:val="18"/>
        </w:rPr>
        <w:t>7)</w:t>
      </w:r>
      <w:r w:rsidRPr="00581011">
        <w:rPr>
          <w:rStyle w:val="apple-converted-space"/>
          <w:rFonts w:ascii="Verdana" w:hAnsi="Verdana"/>
          <w:sz w:val="18"/>
          <w:szCs w:val="18"/>
        </w:rPr>
        <w:t> </w:t>
      </w:r>
      <w:r w:rsidRPr="00581011">
        <w:rPr>
          <w:rFonts w:ascii="Verdana" w:hAnsi="Verdana"/>
          <w:sz w:val="18"/>
          <w:szCs w:val="18"/>
        </w:rPr>
        <w:t>At de relevante myndigheders engagement og bidrag til processen</w:t>
      </w:r>
      <w:r w:rsidR="00C43036">
        <w:rPr>
          <w:rFonts w:ascii="Verdana" w:hAnsi="Verdana"/>
          <w:sz w:val="18"/>
          <w:szCs w:val="18"/>
        </w:rPr>
        <w:t>.</w:t>
      </w:r>
      <w:r w:rsidRPr="00581011">
        <w:rPr>
          <w:rFonts w:ascii="Verdana" w:hAnsi="Verdana"/>
          <w:sz w:val="18"/>
          <w:szCs w:val="18"/>
        </w:rPr>
        <w:t xml:space="preserve"> </w:t>
      </w:r>
    </w:p>
    <w:p w:rsidR="00B5229F" w:rsidRPr="00581011" w:rsidRDefault="00B5229F" w:rsidP="00B5229F">
      <w:pPr>
        <w:pStyle w:val="tekstv"/>
        <w:spacing w:before="60" w:beforeAutospacing="0" w:after="0" w:afterAutospacing="0" w:line="240" w:lineRule="atLeast"/>
        <w:jc w:val="both"/>
        <w:rPr>
          <w:rFonts w:ascii="Verdana" w:hAnsi="Verdana" w:cs="Tahoma"/>
          <w:color w:val="000000"/>
          <w:sz w:val="18"/>
          <w:szCs w:val="18"/>
        </w:rPr>
      </w:pPr>
    </w:p>
    <w:p w:rsidR="00B5229F" w:rsidRPr="00581011" w:rsidRDefault="00B5229F" w:rsidP="00B5229F">
      <w:pPr>
        <w:pStyle w:val="tekstv"/>
        <w:spacing w:before="60" w:beforeAutospacing="0" w:after="0" w:afterAutospacing="0" w:line="240" w:lineRule="atLeast"/>
        <w:jc w:val="both"/>
        <w:rPr>
          <w:rFonts w:ascii="Verdana" w:hAnsi="Verdana" w:cs="Tahoma"/>
          <w:color w:val="000000"/>
          <w:sz w:val="18"/>
          <w:szCs w:val="18"/>
        </w:rPr>
      </w:pPr>
      <w:r w:rsidRPr="00581011">
        <w:rPr>
          <w:rFonts w:ascii="Verdana" w:hAnsi="Verdana" w:cs="Tahoma"/>
          <w:color w:val="000000"/>
          <w:sz w:val="18"/>
          <w:szCs w:val="18"/>
        </w:rPr>
        <w:t>Der vil eksempelvis kunne ydes støtte til projekter inden for:</w:t>
      </w:r>
    </w:p>
    <w:p w:rsidR="00B5229F" w:rsidRPr="00581011" w:rsidRDefault="00B5229F" w:rsidP="00B5229F">
      <w:pPr>
        <w:pStyle w:val="liste1"/>
        <w:spacing w:line="240" w:lineRule="atLeast"/>
        <w:rPr>
          <w:rFonts w:ascii="Verdana" w:hAnsi="Verdana"/>
          <w:sz w:val="18"/>
          <w:szCs w:val="18"/>
        </w:rPr>
      </w:pPr>
      <w:r w:rsidRPr="00581011">
        <w:rPr>
          <w:rStyle w:val="liste1nr"/>
          <w:rFonts w:ascii="Verdana" w:hAnsi="Verdana"/>
          <w:sz w:val="18"/>
          <w:szCs w:val="18"/>
        </w:rPr>
        <w:t>–</w:t>
      </w:r>
      <w:r w:rsidRPr="00581011">
        <w:rPr>
          <w:rStyle w:val="apple-converted-space"/>
          <w:rFonts w:ascii="Verdana" w:hAnsi="Verdana"/>
          <w:sz w:val="18"/>
          <w:szCs w:val="18"/>
        </w:rPr>
        <w:t> </w:t>
      </w:r>
      <w:r w:rsidRPr="00581011">
        <w:rPr>
          <w:rFonts w:ascii="Verdana" w:hAnsi="Verdana"/>
          <w:sz w:val="18"/>
          <w:szCs w:val="18"/>
        </w:rPr>
        <w:t>Fremkommelighedsprojekter herunder ændring af vejanlæg.</w:t>
      </w:r>
    </w:p>
    <w:p w:rsidR="00B5229F" w:rsidRPr="00581011" w:rsidRDefault="00B5229F" w:rsidP="00B5229F">
      <w:pPr>
        <w:pStyle w:val="liste1"/>
        <w:spacing w:line="240" w:lineRule="atLeast"/>
        <w:rPr>
          <w:rFonts w:ascii="Verdana" w:hAnsi="Verdana"/>
          <w:sz w:val="18"/>
          <w:szCs w:val="18"/>
        </w:rPr>
      </w:pPr>
      <w:r w:rsidRPr="00581011">
        <w:rPr>
          <w:rStyle w:val="liste1nr"/>
          <w:rFonts w:ascii="Verdana" w:hAnsi="Verdana"/>
          <w:sz w:val="18"/>
          <w:szCs w:val="18"/>
        </w:rPr>
        <w:t>–</w:t>
      </w:r>
      <w:r w:rsidRPr="00581011">
        <w:rPr>
          <w:rStyle w:val="apple-converted-space"/>
          <w:rFonts w:ascii="Verdana" w:hAnsi="Verdana"/>
          <w:sz w:val="18"/>
          <w:szCs w:val="18"/>
        </w:rPr>
        <w:t> </w:t>
      </w:r>
      <w:r w:rsidRPr="00581011">
        <w:rPr>
          <w:rFonts w:ascii="Verdana" w:hAnsi="Verdana"/>
          <w:sz w:val="18"/>
          <w:szCs w:val="18"/>
        </w:rPr>
        <w:t xml:space="preserve">ITS for at </w:t>
      </w:r>
      <w:proofErr w:type="gramStart"/>
      <w:r w:rsidRPr="00581011">
        <w:rPr>
          <w:rFonts w:ascii="Verdana" w:hAnsi="Verdana"/>
          <w:sz w:val="18"/>
          <w:szCs w:val="18"/>
        </w:rPr>
        <w:t>sikre</w:t>
      </w:r>
      <w:proofErr w:type="gramEnd"/>
      <w:r w:rsidRPr="00581011">
        <w:rPr>
          <w:rFonts w:ascii="Verdana" w:hAnsi="Verdana"/>
          <w:sz w:val="18"/>
          <w:szCs w:val="18"/>
        </w:rPr>
        <w:t xml:space="preserve"> bedre busfremkommelighed.</w:t>
      </w:r>
    </w:p>
    <w:p w:rsidR="00B5229F" w:rsidRPr="00581011" w:rsidRDefault="00B5229F" w:rsidP="00B5229F">
      <w:pPr>
        <w:pStyle w:val="liste1"/>
        <w:spacing w:line="240" w:lineRule="atLeast"/>
        <w:rPr>
          <w:rFonts w:ascii="Verdana" w:hAnsi="Verdana"/>
          <w:sz w:val="18"/>
          <w:szCs w:val="18"/>
        </w:rPr>
      </w:pPr>
      <w:r w:rsidRPr="00581011">
        <w:rPr>
          <w:rStyle w:val="liste1nr"/>
          <w:rFonts w:ascii="Verdana" w:hAnsi="Verdana"/>
          <w:sz w:val="18"/>
          <w:szCs w:val="18"/>
        </w:rPr>
        <w:t>–</w:t>
      </w:r>
      <w:r w:rsidRPr="00581011">
        <w:rPr>
          <w:rStyle w:val="apple-converted-space"/>
          <w:rFonts w:ascii="Verdana" w:hAnsi="Verdana"/>
          <w:sz w:val="18"/>
          <w:szCs w:val="18"/>
        </w:rPr>
        <w:t> </w:t>
      </w:r>
      <w:r w:rsidRPr="00581011">
        <w:rPr>
          <w:rFonts w:ascii="Verdana" w:hAnsi="Verdana"/>
          <w:sz w:val="18"/>
          <w:szCs w:val="18"/>
        </w:rPr>
        <w:t>Busprioritering.</w:t>
      </w:r>
    </w:p>
    <w:p w:rsidR="00B5229F" w:rsidRPr="00581011" w:rsidRDefault="00B5229F" w:rsidP="00B5229F">
      <w:pPr>
        <w:pStyle w:val="liste1"/>
        <w:spacing w:line="240" w:lineRule="atLeast"/>
        <w:rPr>
          <w:rFonts w:ascii="Verdana" w:hAnsi="Verdana"/>
          <w:sz w:val="18"/>
          <w:szCs w:val="18"/>
        </w:rPr>
      </w:pPr>
      <w:r w:rsidRPr="00581011">
        <w:rPr>
          <w:rStyle w:val="liste1nr"/>
          <w:rFonts w:ascii="Verdana" w:hAnsi="Verdana"/>
          <w:sz w:val="18"/>
          <w:szCs w:val="18"/>
        </w:rPr>
        <w:t>–</w:t>
      </w:r>
      <w:r w:rsidRPr="00581011">
        <w:rPr>
          <w:rStyle w:val="apple-converted-space"/>
          <w:rFonts w:ascii="Verdana" w:hAnsi="Verdana"/>
          <w:sz w:val="18"/>
          <w:szCs w:val="18"/>
        </w:rPr>
        <w:t> </w:t>
      </w:r>
      <w:r w:rsidRPr="00581011">
        <w:rPr>
          <w:rFonts w:ascii="Verdana" w:hAnsi="Verdana"/>
          <w:sz w:val="18"/>
          <w:szCs w:val="18"/>
        </w:rPr>
        <w:t>Forbedringer af trafikale knudepunkter og skiftemuligheder herunder terminaler, stoppesteder og passagerinformation.</w:t>
      </w:r>
    </w:p>
    <w:p w:rsidR="00B5229F" w:rsidRPr="00581011" w:rsidRDefault="00B5229F" w:rsidP="00B5229F">
      <w:pPr>
        <w:pStyle w:val="tekstoverskriftvenstre"/>
        <w:keepNext/>
        <w:spacing w:before="240" w:beforeAutospacing="0" w:after="0" w:afterAutospacing="0" w:line="240" w:lineRule="atLeast"/>
        <w:rPr>
          <w:rFonts w:ascii="Verdana" w:hAnsi="Verdana" w:cs="Tahoma"/>
          <w:i/>
          <w:iCs/>
          <w:color w:val="000000"/>
          <w:sz w:val="18"/>
          <w:szCs w:val="18"/>
        </w:rPr>
      </w:pPr>
      <w:r w:rsidRPr="00581011">
        <w:rPr>
          <w:rFonts w:ascii="Verdana" w:hAnsi="Verdana" w:cs="Tahoma"/>
          <w:i/>
          <w:iCs/>
          <w:color w:val="000000"/>
          <w:sz w:val="18"/>
          <w:szCs w:val="18"/>
        </w:rPr>
        <w:t>3. Økonomiske rammer</w:t>
      </w:r>
    </w:p>
    <w:p w:rsidR="00B5229F" w:rsidRPr="00581011" w:rsidRDefault="00B5229F" w:rsidP="002E212D">
      <w:pPr>
        <w:pStyle w:val="tekstv"/>
        <w:spacing w:before="60" w:beforeAutospacing="0" w:after="0" w:afterAutospacing="0" w:line="240" w:lineRule="atLeast"/>
        <w:rPr>
          <w:rFonts w:ascii="Verdana" w:hAnsi="Verdana" w:cs="Tahoma"/>
          <w:color w:val="000000"/>
          <w:sz w:val="18"/>
          <w:szCs w:val="18"/>
        </w:rPr>
      </w:pPr>
      <w:r w:rsidRPr="00581011">
        <w:rPr>
          <w:rFonts w:ascii="Verdana" w:hAnsi="Verdana" w:cs="Tahoma"/>
          <w:color w:val="000000"/>
          <w:sz w:val="18"/>
          <w:szCs w:val="18"/>
        </w:rPr>
        <w:t>Der er forudsat en medfinansiering af projekterne på 50 pct. Medfinansieringen omfatter det samlede projekt herunder forundersøgelser og projektering. Ansøgerne skal reservere beløb til egenfinansiering på de relevante budgetter.</w:t>
      </w:r>
    </w:p>
    <w:p w:rsidR="00B5229F" w:rsidRPr="00581011" w:rsidRDefault="00B5229F" w:rsidP="00B5229F">
      <w:pPr>
        <w:pStyle w:val="tekstoverskriftvenstre"/>
        <w:keepNext/>
        <w:spacing w:before="240" w:beforeAutospacing="0" w:after="0" w:afterAutospacing="0" w:line="240" w:lineRule="atLeast"/>
        <w:rPr>
          <w:rFonts w:ascii="Verdana" w:hAnsi="Verdana" w:cs="Tahoma"/>
          <w:i/>
          <w:iCs/>
          <w:color w:val="000000"/>
          <w:sz w:val="20"/>
          <w:szCs w:val="20"/>
        </w:rPr>
      </w:pPr>
      <w:r w:rsidRPr="00581011">
        <w:rPr>
          <w:rFonts w:ascii="Verdana" w:hAnsi="Verdana" w:cs="Tahoma"/>
          <w:i/>
          <w:iCs/>
          <w:color w:val="000000"/>
          <w:sz w:val="20"/>
          <w:szCs w:val="20"/>
        </w:rPr>
        <w:t>4. Procedure</w:t>
      </w:r>
    </w:p>
    <w:p w:rsidR="00B5229F" w:rsidRPr="00581011" w:rsidRDefault="00B5229F" w:rsidP="00B5229F">
      <w:pPr>
        <w:pStyle w:val="tekstoverskriftvenstre"/>
        <w:keepNext/>
        <w:spacing w:before="240" w:beforeAutospacing="0" w:after="0" w:afterAutospacing="0" w:line="240" w:lineRule="atLeast"/>
        <w:rPr>
          <w:rFonts w:ascii="Verdana" w:hAnsi="Verdana" w:cs="Tahoma"/>
          <w:i/>
          <w:iCs/>
          <w:color w:val="000000"/>
          <w:sz w:val="18"/>
          <w:szCs w:val="18"/>
        </w:rPr>
      </w:pPr>
      <w:r w:rsidRPr="00581011">
        <w:rPr>
          <w:rFonts w:ascii="Verdana" w:hAnsi="Verdana" w:cs="Tahoma"/>
          <w:i/>
          <w:iCs/>
          <w:color w:val="000000"/>
          <w:sz w:val="18"/>
          <w:szCs w:val="18"/>
        </w:rPr>
        <w:t>4.1 Ansøgerkredsen</w:t>
      </w:r>
    </w:p>
    <w:p w:rsidR="00B5229F" w:rsidRPr="00581011" w:rsidRDefault="00B5229F" w:rsidP="002E212D">
      <w:pPr>
        <w:pStyle w:val="tekstv"/>
        <w:spacing w:before="60" w:beforeAutospacing="0" w:after="0" w:afterAutospacing="0" w:line="240" w:lineRule="atLeast"/>
        <w:rPr>
          <w:rFonts w:ascii="Verdana" w:hAnsi="Verdana" w:cs="Tahoma"/>
          <w:color w:val="000000"/>
          <w:sz w:val="18"/>
          <w:szCs w:val="18"/>
        </w:rPr>
      </w:pPr>
      <w:r w:rsidRPr="00581011">
        <w:rPr>
          <w:rFonts w:ascii="Verdana" w:hAnsi="Verdana" w:cs="Tahoma"/>
          <w:color w:val="000000"/>
          <w:sz w:val="18"/>
          <w:szCs w:val="18"/>
        </w:rPr>
        <w:t>Ansøgerkredsen er offentlige myndigheder, trafikselskaber eller offentligt ejede selskaber.</w:t>
      </w:r>
    </w:p>
    <w:p w:rsidR="00B5229F" w:rsidRPr="00581011" w:rsidRDefault="00B5229F" w:rsidP="00B5229F">
      <w:pPr>
        <w:pStyle w:val="tekstoverskriftvenstre"/>
        <w:keepNext/>
        <w:spacing w:before="240" w:beforeAutospacing="0" w:after="0" w:afterAutospacing="0" w:line="240" w:lineRule="atLeast"/>
        <w:rPr>
          <w:rFonts w:ascii="Verdana" w:hAnsi="Verdana" w:cs="Tahoma"/>
          <w:i/>
          <w:iCs/>
          <w:color w:val="000000"/>
          <w:sz w:val="18"/>
          <w:szCs w:val="18"/>
        </w:rPr>
      </w:pPr>
      <w:r w:rsidRPr="00581011">
        <w:rPr>
          <w:rFonts w:ascii="Verdana" w:hAnsi="Verdana" w:cs="Tahoma"/>
          <w:i/>
          <w:iCs/>
          <w:color w:val="000000"/>
          <w:sz w:val="18"/>
          <w:szCs w:val="18"/>
        </w:rPr>
        <w:t>4.2 Ansøgningsfrister</w:t>
      </w:r>
    </w:p>
    <w:p w:rsidR="00B5229F" w:rsidRPr="00581011" w:rsidRDefault="00B5229F" w:rsidP="002E212D">
      <w:pPr>
        <w:pStyle w:val="tekstv"/>
        <w:spacing w:before="60" w:beforeAutospacing="0" w:after="0" w:afterAutospacing="0" w:line="240" w:lineRule="atLeast"/>
        <w:rPr>
          <w:rFonts w:ascii="Verdana" w:hAnsi="Verdana" w:cs="Tahoma"/>
          <w:color w:val="000000"/>
          <w:sz w:val="18"/>
          <w:szCs w:val="18"/>
        </w:rPr>
      </w:pPr>
      <w:r>
        <w:rPr>
          <w:rFonts w:ascii="Verdana" w:hAnsi="Verdana" w:cs="Tahoma"/>
          <w:color w:val="000000"/>
          <w:sz w:val="18"/>
          <w:szCs w:val="18"/>
        </w:rPr>
        <w:t xml:space="preserve">Ansøgningsfrist </w:t>
      </w:r>
      <w:r w:rsidRPr="00581011">
        <w:rPr>
          <w:rFonts w:ascii="Verdana" w:hAnsi="Verdana" w:cs="Tahoma"/>
          <w:color w:val="000000"/>
          <w:sz w:val="18"/>
          <w:szCs w:val="18"/>
        </w:rPr>
        <w:t>er d. 1.</w:t>
      </w:r>
      <w:r w:rsidR="00C43036">
        <w:rPr>
          <w:rFonts w:ascii="Verdana" w:hAnsi="Verdana" w:cs="Tahoma"/>
          <w:color w:val="000000"/>
          <w:sz w:val="18"/>
          <w:szCs w:val="18"/>
        </w:rPr>
        <w:t xml:space="preserve"> </w:t>
      </w:r>
      <w:r w:rsidRPr="00581011">
        <w:rPr>
          <w:rFonts w:ascii="Verdana" w:hAnsi="Verdana" w:cs="Tahoma"/>
          <w:color w:val="000000"/>
          <w:sz w:val="18"/>
          <w:szCs w:val="18"/>
        </w:rPr>
        <w:t>marts</w:t>
      </w:r>
      <w:r>
        <w:rPr>
          <w:rFonts w:ascii="Verdana" w:hAnsi="Verdana" w:cs="Tahoma"/>
          <w:color w:val="000000"/>
          <w:sz w:val="18"/>
          <w:szCs w:val="18"/>
        </w:rPr>
        <w:t xml:space="preserve"> 2015.</w:t>
      </w:r>
      <w:r w:rsidRPr="00581011">
        <w:rPr>
          <w:rFonts w:ascii="Verdana" w:hAnsi="Verdana" w:cs="Tahoma"/>
          <w:color w:val="000000"/>
          <w:sz w:val="18"/>
          <w:szCs w:val="18"/>
        </w:rPr>
        <w:t xml:space="preserve"> </w:t>
      </w:r>
    </w:p>
    <w:p w:rsidR="00B5229F" w:rsidRPr="00581011" w:rsidRDefault="00B5229F" w:rsidP="00B5229F">
      <w:pPr>
        <w:pStyle w:val="tekstv"/>
        <w:spacing w:before="60" w:beforeAutospacing="0" w:after="0" w:afterAutospacing="0" w:line="240" w:lineRule="atLeast"/>
        <w:jc w:val="both"/>
        <w:rPr>
          <w:rFonts w:ascii="Verdana" w:hAnsi="Verdana" w:cs="Tahoma"/>
          <w:color w:val="000000"/>
          <w:sz w:val="18"/>
          <w:szCs w:val="18"/>
        </w:rPr>
      </w:pPr>
    </w:p>
    <w:p w:rsidR="00B5229F" w:rsidRPr="00581011" w:rsidRDefault="00B5229F" w:rsidP="00B5229F">
      <w:pPr>
        <w:pStyle w:val="tekstoverskriftvenstre"/>
        <w:keepNext/>
        <w:spacing w:before="240" w:beforeAutospacing="0" w:after="0" w:afterAutospacing="0" w:line="240" w:lineRule="atLeast"/>
        <w:rPr>
          <w:rFonts w:ascii="Verdana" w:hAnsi="Verdana" w:cs="Tahoma"/>
          <w:i/>
          <w:iCs/>
          <w:color w:val="000000"/>
          <w:sz w:val="18"/>
          <w:szCs w:val="18"/>
        </w:rPr>
      </w:pPr>
      <w:r w:rsidRPr="00581011">
        <w:rPr>
          <w:rFonts w:ascii="Verdana" w:hAnsi="Verdana" w:cs="Tahoma"/>
          <w:i/>
          <w:iCs/>
          <w:color w:val="000000"/>
          <w:sz w:val="18"/>
          <w:szCs w:val="18"/>
        </w:rPr>
        <w:t>4.3 Ansøgningens indhold</w:t>
      </w:r>
    </w:p>
    <w:p w:rsidR="00B5229F" w:rsidRPr="00581011" w:rsidRDefault="00B5229F" w:rsidP="002E212D">
      <w:pPr>
        <w:pStyle w:val="tekstv"/>
        <w:spacing w:before="60" w:beforeAutospacing="0" w:after="0" w:afterAutospacing="0" w:line="240" w:lineRule="atLeast"/>
        <w:rPr>
          <w:rFonts w:ascii="Verdana" w:hAnsi="Verdana" w:cs="Tahoma"/>
          <w:color w:val="000000"/>
          <w:sz w:val="18"/>
          <w:szCs w:val="18"/>
        </w:rPr>
      </w:pPr>
      <w:r w:rsidRPr="00581011">
        <w:rPr>
          <w:rFonts w:ascii="Verdana" w:hAnsi="Verdana" w:cs="Tahoma"/>
          <w:color w:val="000000"/>
          <w:sz w:val="18"/>
          <w:szCs w:val="18"/>
        </w:rPr>
        <w:t>Det må generelt forlanges, at ansøgningerne er gennemarbejdede og konkrete.</w:t>
      </w:r>
    </w:p>
    <w:p w:rsidR="00B5229F" w:rsidRPr="00581011" w:rsidRDefault="00B5229F" w:rsidP="002E212D">
      <w:pPr>
        <w:pStyle w:val="tekstv"/>
        <w:spacing w:before="60" w:beforeAutospacing="0" w:after="0" w:afterAutospacing="0" w:line="240" w:lineRule="atLeast"/>
        <w:rPr>
          <w:rFonts w:ascii="Verdana" w:hAnsi="Verdana" w:cs="Tahoma"/>
          <w:color w:val="000000"/>
          <w:sz w:val="18"/>
          <w:szCs w:val="18"/>
        </w:rPr>
      </w:pPr>
      <w:r w:rsidRPr="00581011">
        <w:rPr>
          <w:rFonts w:ascii="Verdana" w:hAnsi="Verdana" w:cs="Tahoma"/>
          <w:color w:val="000000"/>
          <w:sz w:val="18"/>
          <w:szCs w:val="18"/>
        </w:rPr>
        <w:t>Ansøgningsberettigede kan ansøge Trafikstyrelsen med en ansøgning med følgende indhold:</w:t>
      </w:r>
    </w:p>
    <w:p w:rsidR="00B5229F" w:rsidRPr="00581011" w:rsidRDefault="00B5229F" w:rsidP="00C43036">
      <w:pPr>
        <w:pStyle w:val="liste1"/>
        <w:numPr>
          <w:ilvl w:val="0"/>
          <w:numId w:val="12"/>
        </w:numPr>
        <w:spacing w:line="240" w:lineRule="atLeast"/>
        <w:rPr>
          <w:rFonts w:ascii="Verdana" w:hAnsi="Verdana"/>
          <w:sz w:val="18"/>
          <w:szCs w:val="18"/>
        </w:rPr>
      </w:pPr>
      <w:r w:rsidRPr="00581011">
        <w:rPr>
          <w:rFonts w:ascii="Verdana" w:hAnsi="Verdana"/>
          <w:sz w:val="18"/>
          <w:szCs w:val="18"/>
        </w:rPr>
        <w:t>Projektets implementering og tidshorisont.</w:t>
      </w:r>
    </w:p>
    <w:p w:rsidR="00B5229F" w:rsidRPr="00581011" w:rsidRDefault="00B5229F">
      <w:pPr>
        <w:pStyle w:val="liste1"/>
        <w:numPr>
          <w:ilvl w:val="0"/>
          <w:numId w:val="12"/>
        </w:numPr>
        <w:spacing w:line="240" w:lineRule="atLeast"/>
        <w:rPr>
          <w:rFonts w:ascii="Verdana" w:hAnsi="Verdana"/>
          <w:sz w:val="18"/>
          <w:szCs w:val="18"/>
        </w:rPr>
      </w:pPr>
      <w:r w:rsidRPr="00581011">
        <w:rPr>
          <w:rFonts w:ascii="Verdana" w:hAnsi="Verdana"/>
          <w:sz w:val="18"/>
          <w:szCs w:val="18"/>
        </w:rPr>
        <w:t>Beskrivelse af forventningerne til værdien af projektet enten som tidsbesparelser for busserne eller gevinster for passagerer ved bedre sammenhæng og skift mellem transportmidler.</w:t>
      </w:r>
    </w:p>
    <w:p w:rsidR="00B5229F" w:rsidRPr="00581011" w:rsidRDefault="00B5229F">
      <w:pPr>
        <w:pStyle w:val="liste1"/>
        <w:numPr>
          <w:ilvl w:val="0"/>
          <w:numId w:val="12"/>
        </w:numPr>
        <w:spacing w:line="240" w:lineRule="atLeast"/>
        <w:rPr>
          <w:rFonts w:ascii="Verdana" w:hAnsi="Verdana"/>
          <w:sz w:val="18"/>
          <w:szCs w:val="18"/>
        </w:rPr>
      </w:pPr>
      <w:r w:rsidRPr="00581011">
        <w:rPr>
          <w:rFonts w:ascii="Verdana" w:hAnsi="Verdana"/>
          <w:sz w:val="18"/>
          <w:szCs w:val="18"/>
        </w:rPr>
        <w:t>Omfanget af passagerer der påvirkes af projektet og forventninger om passagervækst grundet projektet.</w:t>
      </w:r>
    </w:p>
    <w:p w:rsidR="00B5229F" w:rsidRPr="00581011" w:rsidRDefault="00B5229F">
      <w:pPr>
        <w:pStyle w:val="liste1"/>
        <w:numPr>
          <w:ilvl w:val="0"/>
          <w:numId w:val="12"/>
        </w:numPr>
        <w:spacing w:line="240" w:lineRule="atLeast"/>
        <w:rPr>
          <w:rFonts w:ascii="Verdana" w:hAnsi="Verdana"/>
          <w:sz w:val="18"/>
          <w:szCs w:val="18"/>
        </w:rPr>
      </w:pPr>
      <w:r w:rsidRPr="00581011">
        <w:rPr>
          <w:rFonts w:ascii="Verdana" w:hAnsi="Verdana"/>
          <w:sz w:val="18"/>
          <w:szCs w:val="18"/>
        </w:rPr>
        <w:t>Det ansøgte beløb og samlede omkostninger ved projektet fordelt på eventuelle forundersøgelser, projektering og selve projektet.</w:t>
      </w:r>
    </w:p>
    <w:p w:rsidR="00B5229F" w:rsidRPr="00581011" w:rsidRDefault="00B5229F" w:rsidP="00B5229F">
      <w:pPr>
        <w:pStyle w:val="tekstoverskriftvenstre"/>
        <w:keepNext/>
        <w:spacing w:before="240" w:beforeAutospacing="0" w:after="0" w:afterAutospacing="0" w:line="240" w:lineRule="atLeast"/>
        <w:rPr>
          <w:rFonts w:ascii="Verdana" w:hAnsi="Verdana" w:cs="Tahoma"/>
          <w:i/>
          <w:iCs/>
          <w:color w:val="000000"/>
          <w:sz w:val="18"/>
          <w:szCs w:val="18"/>
        </w:rPr>
      </w:pPr>
      <w:r w:rsidRPr="00581011">
        <w:rPr>
          <w:rFonts w:ascii="Verdana" w:hAnsi="Verdana" w:cs="Tahoma"/>
          <w:i/>
          <w:iCs/>
          <w:color w:val="000000"/>
          <w:sz w:val="18"/>
          <w:szCs w:val="18"/>
        </w:rPr>
        <w:t>4.4 Behandling af indkomne ansøgninger</w:t>
      </w:r>
    </w:p>
    <w:p w:rsidR="00B5229F" w:rsidRPr="00581011" w:rsidRDefault="00B5229F" w:rsidP="002E212D">
      <w:pPr>
        <w:pStyle w:val="tekstv"/>
        <w:spacing w:before="60" w:beforeAutospacing="0" w:after="0" w:afterAutospacing="0" w:line="240" w:lineRule="atLeast"/>
        <w:rPr>
          <w:rFonts w:ascii="Verdana" w:hAnsi="Verdana" w:cs="Tahoma"/>
          <w:color w:val="000000"/>
          <w:sz w:val="18"/>
          <w:szCs w:val="18"/>
        </w:rPr>
      </w:pPr>
      <w:r w:rsidRPr="00581011">
        <w:rPr>
          <w:rFonts w:ascii="Verdana" w:hAnsi="Verdana" w:cs="Tahoma"/>
          <w:color w:val="000000"/>
          <w:sz w:val="18"/>
          <w:szCs w:val="18"/>
        </w:rPr>
        <w:t>Trafikstyrelsen modtager, koordinerer og behandler ansøgningerne.</w:t>
      </w:r>
    </w:p>
    <w:p w:rsidR="00B5229F" w:rsidRPr="00581011" w:rsidRDefault="00B5229F" w:rsidP="002E212D">
      <w:pPr>
        <w:pStyle w:val="tekstv"/>
        <w:spacing w:before="60" w:beforeAutospacing="0" w:after="0" w:afterAutospacing="0" w:line="240" w:lineRule="atLeast"/>
        <w:rPr>
          <w:rFonts w:ascii="Verdana" w:hAnsi="Verdana" w:cs="Tahoma"/>
          <w:color w:val="000000"/>
          <w:sz w:val="18"/>
          <w:szCs w:val="18"/>
        </w:rPr>
      </w:pPr>
      <w:r>
        <w:rPr>
          <w:rFonts w:ascii="Verdana" w:hAnsi="Verdana" w:cs="Tahoma"/>
          <w:color w:val="000000"/>
          <w:sz w:val="18"/>
          <w:szCs w:val="18"/>
        </w:rPr>
        <w:t>Efter der er truffet en politisk beslutning om tildeling, udmelder Trafikstyrelsen</w:t>
      </w:r>
      <w:r w:rsidRPr="00581011">
        <w:rPr>
          <w:rFonts w:ascii="Verdana" w:hAnsi="Verdana" w:cs="Tahoma"/>
          <w:color w:val="000000"/>
          <w:sz w:val="18"/>
          <w:szCs w:val="18"/>
        </w:rPr>
        <w:t xml:space="preserve"> </w:t>
      </w:r>
      <w:r>
        <w:rPr>
          <w:rFonts w:ascii="Verdana" w:hAnsi="Verdana" w:cs="Tahoma"/>
          <w:color w:val="000000"/>
          <w:sz w:val="18"/>
          <w:szCs w:val="18"/>
        </w:rPr>
        <w:t>politikernes beslutning om, hvem der skal have midler fra puljen.</w:t>
      </w:r>
    </w:p>
    <w:p w:rsidR="00B5229F" w:rsidRPr="00581011" w:rsidRDefault="00B5229F" w:rsidP="00B5229F">
      <w:pPr>
        <w:pStyle w:val="tekstoverskriftvenstre"/>
        <w:keepNext/>
        <w:spacing w:before="240" w:beforeAutospacing="0" w:after="0" w:afterAutospacing="0" w:line="240" w:lineRule="atLeast"/>
        <w:rPr>
          <w:rFonts w:ascii="Verdana" w:hAnsi="Verdana" w:cs="Tahoma"/>
          <w:i/>
          <w:iCs/>
          <w:color w:val="000000"/>
          <w:sz w:val="18"/>
          <w:szCs w:val="18"/>
        </w:rPr>
      </w:pPr>
      <w:r w:rsidRPr="00581011">
        <w:rPr>
          <w:rFonts w:ascii="Verdana" w:hAnsi="Verdana" w:cs="Tahoma"/>
          <w:i/>
          <w:iCs/>
          <w:color w:val="000000"/>
          <w:sz w:val="18"/>
          <w:szCs w:val="18"/>
        </w:rPr>
        <w:lastRenderedPageBreak/>
        <w:t>4.5 Afrapportering</w:t>
      </w:r>
    </w:p>
    <w:p w:rsidR="00B5229F" w:rsidRPr="00581011" w:rsidRDefault="00B5229F" w:rsidP="002E212D">
      <w:pPr>
        <w:pStyle w:val="tekstv"/>
        <w:spacing w:before="60" w:beforeAutospacing="0" w:after="0" w:afterAutospacing="0" w:line="240" w:lineRule="atLeast"/>
        <w:rPr>
          <w:rFonts w:ascii="Verdana" w:hAnsi="Verdana" w:cs="Tahoma"/>
          <w:color w:val="000000"/>
          <w:sz w:val="18"/>
          <w:szCs w:val="18"/>
        </w:rPr>
      </w:pPr>
      <w:r w:rsidRPr="00581011">
        <w:rPr>
          <w:rFonts w:ascii="Verdana" w:hAnsi="Verdana" w:cs="Tahoma"/>
          <w:color w:val="000000"/>
          <w:sz w:val="18"/>
          <w:szCs w:val="18"/>
        </w:rPr>
        <w:t>Der vil være krav om afrapp</w:t>
      </w:r>
      <w:r>
        <w:rPr>
          <w:rFonts w:ascii="Verdana" w:hAnsi="Verdana" w:cs="Tahoma"/>
          <w:color w:val="000000"/>
          <w:sz w:val="18"/>
          <w:szCs w:val="18"/>
        </w:rPr>
        <w:t xml:space="preserve">ortering af alle projekter, </w:t>
      </w:r>
      <w:r w:rsidRPr="00581011">
        <w:rPr>
          <w:rFonts w:ascii="Verdana" w:hAnsi="Verdana" w:cs="Tahoma"/>
          <w:color w:val="000000"/>
          <w:sz w:val="18"/>
          <w:szCs w:val="18"/>
        </w:rPr>
        <w:t>der ydes støtte til. Det er en forudsætning for tildeling af midler, at projektet indeholder en afrapportering af det endelige projekt samt en årlig afrapportering af status for projektet. Afrapporteringerne skal følge op på punkterne i ansøgningen. De årlige afrapporteringer skal foreligge senest i løbet af januar.</w:t>
      </w:r>
    </w:p>
    <w:p w:rsidR="00B5229F" w:rsidRPr="00581011" w:rsidRDefault="00B5229F" w:rsidP="002E212D">
      <w:pPr>
        <w:pStyle w:val="tekstv"/>
        <w:spacing w:before="60" w:beforeAutospacing="0" w:after="0" w:afterAutospacing="0" w:line="240" w:lineRule="atLeast"/>
        <w:rPr>
          <w:rFonts w:ascii="Verdana" w:hAnsi="Verdana" w:cs="Tahoma"/>
          <w:color w:val="000000"/>
          <w:sz w:val="18"/>
          <w:szCs w:val="18"/>
        </w:rPr>
      </w:pPr>
      <w:r w:rsidRPr="00581011">
        <w:rPr>
          <w:rFonts w:ascii="Verdana" w:hAnsi="Verdana" w:cs="Tahoma"/>
          <w:color w:val="000000"/>
          <w:sz w:val="18"/>
          <w:szCs w:val="18"/>
        </w:rPr>
        <w:t>På den baggrund udarbejder Trafikstyrelsen en årlig status for projekterne, tilsagn om og anvendelse af støttemidler.</w:t>
      </w:r>
    </w:p>
    <w:p w:rsidR="00B5229F" w:rsidRPr="00581011" w:rsidRDefault="00B5229F" w:rsidP="002E212D">
      <w:pPr>
        <w:pStyle w:val="tekstv"/>
        <w:spacing w:before="60" w:beforeAutospacing="0" w:after="0" w:afterAutospacing="0" w:line="240" w:lineRule="atLeast"/>
        <w:rPr>
          <w:rFonts w:ascii="Verdana" w:hAnsi="Verdana" w:cs="Tahoma"/>
          <w:color w:val="000000"/>
          <w:sz w:val="18"/>
          <w:szCs w:val="18"/>
        </w:rPr>
      </w:pPr>
      <w:r w:rsidRPr="00581011">
        <w:rPr>
          <w:rFonts w:ascii="Verdana" w:hAnsi="Verdana" w:cs="Tahoma"/>
          <w:color w:val="000000"/>
          <w:sz w:val="18"/>
          <w:szCs w:val="18"/>
        </w:rPr>
        <w:t>Ved puljeperiodens ophør udarbejdes en evalueringsrapport, der beskriver status for midlernes anvendelse og den kort- og langsigtede effekt heraf.</w:t>
      </w:r>
    </w:p>
    <w:p w:rsidR="00B5229F" w:rsidRPr="00581011" w:rsidRDefault="00B5229F" w:rsidP="00C43036">
      <w:pPr>
        <w:spacing w:line="240" w:lineRule="atLeast"/>
      </w:pPr>
    </w:p>
    <w:p w:rsidR="00B5229F" w:rsidRPr="00581011" w:rsidRDefault="00B5229F">
      <w:pPr>
        <w:spacing w:line="240" w:lineRule="atLeast"/>
      </w:pPr>
      <w:r w:rsidRPr="00581011">
        <w:t>2 å</w:t>
      </w:r>
      <w:r>
        <w:t>r efter endelig afrapportering</w:t>
      </w:r>
      <w:r w:rsidRPr="00581011">
        <w:t xml:space="preserve"> indsender ansøgeren en</w:t>
      </w:r>
      <w:r>
        <w:t xml:space="preserve"> opfølgning på passagereffekterne.</w:t>
      </w:r>
      <w:r w:rsidRPr="00581011">
        <w:t xml:space="preserve"> </w:t>
      </w:r>
    </w:p>
    <w:p w:rsidR="00B5229F" w:rsidRPr="000E0339" w:rsidRDefault="00B5229F" w:rsidP="00B5229F"/>
    <w:p w:rsidR="00B5229F" w:rsidRDefault="00B5229F" w:rsidP="00B5229F"/>
    <w:p w:rsidR="00616D97" w:rsidRPr="000E0339" w:rsidRDefault="00616D97">
      <w:pPr>
        <w:rPr>
          <w:rFonts w:ascii="Verdana" w:hAnsi="Verdana"/>
          <w:sz w:val="20"/>
          <w:szCs w:val="20"/>
        </w:rPr>
      </w:pPr>
    </w:p>
    <w:sectPr w:rsidR="00616D97" w:rsidRPr="000E0339" w:rsidSect="004B066A">
      <w:headerReference w:type="even" r:id="rId9"/>
      <w:headerReference w:type="default" r:id="rId10"/>
      <w:footerReference w:type="even" r:id="rId11"/>
      <w:footerReference w:type="default" r:id="rId12"/>
      <w:headerReference w:type="first" r:id="rId13"/>
      <w:footerReference w:type="first" r:id="rId14"/>
      <w:pgSz w:w="11906" w:h="16838" w:code="9"/>
      <w:pgMar w:top="2098" w:right="3175" w:bottom="1701" w:left="1588" w:header="397" w:footer="567" w:gutter="0"/>
      <w:paperSrc w:first="276" w:other="27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5D9" w:rsidRDefault="00EB45D9" w:rsidP="00BF5719">
      <w:r>
        <w:separator/>
      </w:r>
    </w:p>
  </w:endnote>
  <w:endnote w:type="continuationSeparator" w:id="0">
    <w:p w:rsidR="00EB45D9" w:rsidRDefault="00EB45D9" w:rsidP="00BF5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D66" w:rsidRDefault="00C93D66">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D66" w:rsidRDefault="00C93D66">
    <w:pPr>
      <w:pStyle w:val="Sidefod"/>
    </w:pPr>
    <w:r>
      <w:t xml:space="preserve">Side </w:t>
    </w:r>
    <w:r>
      <w:fldChar w:fldCharType="begin"/>
    </w:r>
    <w:r>
      <w:instrText xml:space="preserve"> PAGE </w:instrText>
    </w:r>
    <w:r>
      <w:fldChar w:fldCharType="separate"/>
    </w:r>
    <w:r w:rsidR="00FD215F">
      <w:rPr>
        <w:noProof/>
      </w:rPr>
      <w:t>2</w:t>
    </w:r>
    <w:r>
      <w:rPr>
        <w:noProof/>
      </w:rPr>
      <w:fldChar w:fldCharType="end"/>
    </w:r>
    <w:r>
      <w:t xml:space="preserve"> (</w:t>
    </w:r>
    <w:fldSimple w:instr=" NUMPAGES ">
      <w:r w:rsidR="00FD215F">
        <w:rPr>
          <w:noProof/>
        </w:rPr>
        <w:t>6</w:t>
      </w:r>
    </w:fldSimple>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D66" w:rsidRDefault="00C93D66">
    <w:pPr>
      <w:pStyle w:val="Sidefod"/>
    </w:pPr>
    <w:r>
      <w:rPr>
        <w:rStyle w:val="Sidetal"/>
      </w:rPr>
      <w:t xml:space="preserve">Side </w:t>
    </w:r>
    <w:r>
      <w:rPr>
        <w:rStyle w:val="Sidetal"/>
      </w:rPr>
      <w:fldChar w:fldCharType="begin"/>
    </w:r>
    <w:r>
      <w:rPr>
        <w:rStyle w:val="Sidetal"/>
      </w:rPr>
      <w:instrText xml:space="preserve">PAGE  </w:instrText>
    </w:r>
    <w:r>
      <w:rPr>
        <w:rStyle w:val="Sidetal"/>
      </w:rPr>
      <w:fldChar w:fldCharType="separate"/>
    </w:r>
    <w:r w:rsidR="00FD215F">
      <w:rPr>
        <w:rStyle w:val="Sidetal"/>
        <w:noProof/>
      </w:rPr>
      <w:t>1</w:t>
    </w:r>
    <w:r>
      <w:rPr>
        <w:rStyle w:val="Sidetal"/>
      </w:rPr>
      <w:fldChar w:fldCharType="end"/>
    </w:r>
    <w:r>
      <w:rPr>
        <w:rStyle w:val="Sidetal"/>
      </w:rPr>
      <w:t xml:space="preserve"> (</w:t>
    </w:r>
    <w:r>
      <w:rPr>
        <w:rStyle w:val="Sidetal"/>
      </w:rPr>
      <w:fldChar w:fldCharType="begin"/>
    </w:r>
    <w:r>
      <w:rPr>
        <w:rStyle w:val="Sidetal"/>
      </w:rPr>
      <w:instrText xml:space="preserve"> NUMPAGES </w:instrText>
    </w:r>
    <w:r>
      <w:rPr>
        <w:rStyle w:val="Sidetal"/>
      </w:rPr>
      <w:fldChar w:fldCharType="separate"/>
    </w:r>
    <w:r w:rsidR="00FD215F">
      <w:rPr>
        <w:rStyle w:val="Sidetal"/>
        <w:noProof/>
      </w:rPr>
      <w:t>1</w:t>
    </w:r>
    <w:r>
      <w:rPr>
        <w:rStyle w:val="Sidetal"/>
      </w:rPr>
      <w:fldChar w:fldCharType="end"/>
    </w:r>
    <w:r>
      <w:rPr>
        <w:rStyle w:val="Sideta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5D9" w:rsidRDefault="00EB45D9" w:rsidP="00BF5719">
      <w:r>
        <w:separator/>
      </w:r>
    </w:p>
  </w:footnote>
  <w:footnote w:type="continuationSeparator" w:id="0">
    <w:p w:rsidR="00EB45D9" w:rsidRDefault="00EB45D9" w:rsidP="00BF57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D66" w:rsidRDefault="00C93D66">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D66" w:rsidRDefault="00C93D66">
    <w:pPr>
      <w:pStyle w:val="Sidehoved"/>
    </w:pPr>
  </w:p>
  <w:p w:rsidR="00C93D66" w:rsidRDefault="00C93D66">
    <w:pPr>
      <w:pStyle w:val="Sidehoved"/>
    </w:pPr>
  </w:p>
  <w:p w:rsidR="00C93D66" w:rsidRPr="00A27566" w:rsidRDefault="00C93D66" w:rsidP="004B066A">
    <w:pPr>
      <w:ind w:right="-2496"/>
      <w:jc w:val="right"/>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D66" w:rsidRDefault="00C93D66">
    <w:r>
      <w:rPr>
        <w:noProof/>
        <w:lang w:eastAsia="da-DK"/>
      </w:rPr>
      <w:drawing>
        <wp:anchor distT="0" distB="0" distL="114300" distR="114300" simplePos="0" relativeHeight="251659264" behindDoc="0" locked="0" layoutInCell="1" allowOverlap="1" wp14:anchorId="55C890A1" wp14:editId="0A615379">
          <wp:simplePos x="0" y="0"/>
          <wp:positionH relativeFrom="page">
            <wp:posOffset>4860925</wp:posOffset>
          </wp:positionH>
          <wp:positionV relativeFrom="page">
            <wp:posOffset>288290</wp:posOffset>
          </wp:positionV>
          <wp:extent cx="2257425" cy="762000"/>
          <wp:effectExtent l="19050" t="0" r="9525" b="0"/>
          <wp:wrapNone/>
          <wp:docPr id="6" name="Picture 20" descr="TS 2009aaa"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S 2009aaa" hidden="1"/>
                  <pic:cNvPicPr>
                    <a:picLocks noChangeAspect="1" noChangeArrowheads="1"/>
                  </pic:cNvPicPr>
                </pic:nvPicPr>
                <pic:blipFill>
                  <a:blip r:embed="rId1"/>
                  <a:srcRect/>
                  <a:stretch>
                    <a:fillRect/>
                  </a:stretch>
                </pic:blipFill>
                <pic:spPr bwMode="auto">
                  <a:xfrm>
                    <a:off x="0" y="0"/>
                    <a:ext cx="2257425" cy="762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1810"/>
    <w:multiLevelType w:val="hybridMultilevel"/>
    <w:tmpl w:val="FC20E98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1B194EDB"/>
    <w:multiLevelType w:val="hybridMultilevel"/>
    <w:tmpl w:val="07361DFE"/>
    <w:lvl w:ilvl="0" w:tplc="69125568">
      <w:start w:val="2"/>
      <w:numFmt w:val="bullet"/>
      <w:lvlText w:val="-"/>
      <w:lvlJc w:val="left"/>
      <w:pPr>
        <w:ind w:left="720" w:hanging="360"/>
      </w:pPr>
      <w:rPr>
        <w:rFonts w:ascii="Verdana" w:eastAsia="Times New Roman" w:hAnsi="Verdana" w:cs="Verdan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CA34AC6"/>
    <w:multiLevelType w:val="hybridMultilevel"/>
    <w:tmpl w:val="8D2401F2"/>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24C56376"/>
    <w:multiLevelType w:val="hybridMultilevel"/>
    <w:tmpl w:val="EE80502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nsid w:val="34A279C7"/>
    <w:multiLevelType w:val="hybridMultilevel"/>
    <w:tmpl w:val="30A22D86"/>
    <w:lvl w:ilvl="0" w:tplc="DE90B93A">
      <w:start w:val="1"/>
      <w:numFmt w:val="bullet"/>
      <w:pStyle w:val="Normal-Punktliste"/>
      <w:lvlText w:val=""/>
      <w:lvlJc w:val="left"/>
      <w:pPr>
        <w:tabs>
          <w:tab w:val="num" w:pos="284"/>
        </w:tabs>
        <w:ind w:left="284" w:hanging="284"/>
      </w:pPr>
      <w:rPr>
        <w:rFonts w:ascii="Symbol" w:hAnsi="Symbol" w:hint="default"/>
        <w:color w:val="auto"/>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nsid w:val="34F02A42"/>
    <w:multiLevelType w:val="hybridMultilevel"/>
    <w:tmpl w:val="C9462650"/>
    <w:lvl w:ilvl="0" w:tplc="6610F242">
      <w:start w:val="1"/>
      <w:numFmt w:val="decimal"/>
      <w:lvlRestart w:val="0"/>
      <w:lvlText w:val="%1."/>
      <w:lvlJc w:val="left"/>
      <w:pPr>
        <w:tabs>
          <w:tab w:val="num" w:pos="360"/>
        </w:tabs>
        <w:ind w:left="357" w:hanging="357"/>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nsid w:val="368B3FF1"/>
    <w:multiLevelType w:val="hybridMultilevel"/>
    <w:tmpl w:val="79B475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42A2069E"/>
    <w:multiLevelType w:val="hybridMultilevel"/>
    <w:tmpl w:val="AB4CEF20"/>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8">
    <w:nsid w:val="54B3105D"/>
    <w:multiLevelType w:val="hybridMultilevel"/>
    <w:tmpl w:val="D4C8B3E8"/>
    <w:lvl w:ilvl="0" w:tplc="01A43FEC">
      <w:start w:val="4"/>
      <w:numFmt w:val="bullet"/>
      <w:lvlText w:val="-"/>
      <w:lvlJc w:val="left"/>
      <w:pPr>
        <w:ind w:left="640" w:hanging="360"/>
      </w:pPr>
      <w:rPr>
        <w:rFonts w:ascii="Verdana" w:eastAsia="Times New Roman" w:hAnsi="Verdana" w:cs="Tahoma" w:hint="default"/>
      </w:rPr>
    </w:lvl>
    <w:lvl w:ilvl="1" w:tplc="04060003" w:tentative="1">
      <w:start w:val="1"/>
      <w:numFmt w:val="bullet"/>
      <w:lvlText w:val="o"/>
      <w:lvlJc w:val="left"/>
      <w:pPr>
        <w:ind w:left="1360" w:hanging="360"/>
      </w:pPr>
      <w:rPr>
        <w:rFonts w:ascii="Courier New" w:hAnsi="Courier New" w:cs="Courier New" w:hint="default"/>
      </w:rPr>
    </w:lvl>
    <w:lvl w:ilvl="2" w:tplc="04060005" w:tentative="1">
      <w:start w:val="1"/>
      <w:numFmt w:val="bullet"/>
      <w:lvlText w:val=""/>
      <w:lvlJc w:val="left"/>
      <w:pPr>
        <w:ind w:left="2080" w:hanging="360"/>
      </w:pPr>
      <w:rPr>
        <w:rFonts w:ascii="Wingdings" w:hAnsi="Wingdings" w:hint="default"/>
      </w:rPr>
    </w:lvl>
    <w:lvl w:ilvl="3" w:tplc="04060001" w:tentative="1">
      <w:start w:val="1"/>
      <w:numFmt w:val="bullet"/>
      <w:lvlText w:val=""/>
      <w:lvlJc w:val="left"/>
      <w:pPr>
        <w:ind w:left="2800" w:hanging="360"/>
      </w:pPr>
      <w:rPr>
        <w:rFonts w:ascii="Symbol" w:hAnsi="Symbol" w:hint="default"/>
      </w:rPr>
    </w:lvl>
    <w:lvl w:ilvl="4" w:tplc="04060003" w:tentative="1">
      <w:start w:val="1"/>
      <w:numFmt w:val="bullet"/>
      <w:lvlText w:val="o"/>
      <w:lvlJc w:val="left"/>
      <w:pPr>
        <w:ind w:left="3520" w:hanging="360"/>
      </w:pPr>
      <w:rPr>
        <w:rFonts w:ascii="Courier New" w:hAnsi="Courier New" w:cs="Courier New" w:hint="default"/>
      </w:rPr>
    </w:lvl>
    <w:lvl w:ilvl="5" w:tplc="04060005" w:tentative="1">
      <w:start w:val="1"/>
      <w:numFmt w:val="bullet"/>
      <w:lvlText w:val=""/>
      <w:lvlJc w:val="left"/>
      <w:pPr>
        <w:ind w:left="4240" w:hanging="360"/>
      </w:pPr>
      <w:rPr>
        <w:rFonts w:ascii="Wingdings" w:hAnsi="Wingdings" w:hint="default"/>
      </w:rPr>
    </w:lvl>
    <w:lvl w:ilvl="6" w:tplc="04060001" w:tentative="1">
      <w:start w:val="1"/>
      <w:numFmt w:val="bullet"/>
      <w:lvlText w:val=""/>
      <w:lvlJc w:val="left"/>
      <w:pPr>
        <w:ind w:left="4960" w:hanging="360"/>
      </w:pPr>
      <w:rPr>
        <w:rFonts w:ascii="Symbol" w:hAnsi="Symbol" w:hint="default"/>
      </w:rPr>
    </w:lvl>
    <w:lvl w:ilvl="7" w:tplc="04060003" w:tentative="1">
      <w:start w:val="1"/>
      <w:numFmt w:val="bullet"/>
      <w:lvlText w:val="o"/>
      <w:lvlJc w:val="left"/>
      <w:pPr>
        <w:ind w:left="5680" w:hanging="360"/>
      </w:pPr>
      <w:rPr>
        <w:rFonts w:ascii="Courier New" w:hAnsi="Courier New" w:cs="Courier New" w:hint="default"/>
      </w:rPr>
    </w:lvl>
    <w:lvl w:ilvl="8" w:tplc="04060005" w:tentative="1">
      <w:start w:val="1"/>
      <w:numFmt w:val="bullet"/>
      <w:lvlText w:val=""/>
      <w:lvlJc w:val="left"/>
      <w:pPr>
        <w:ind w:left="6400" w:hanging="360"/>
      </w:pPr>
      <w:rPr>
        <w:rFonts w:ascii="Wingdings" w:hAnsi="Wingdings" w:hint="default"/>
      </w:rPr>
    </w:lvl>
  </w:abstractNum>
  <w:abstractNum w:abstractNumId="9">
    <w:nsid w:val="57E64E2B"/>
    <w:multiLevelType w:val="hybridMultilevel"/>
    <w:tmpl w:val="F5206D6E"/>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0">
    <w:nsid w:val="604751E4"/>
    <w:multiLevelType w:val="multilevel"/>
    <w:tmpl w:val="840640F4"/>
    <w:lvl w:ilvl="0">
      <w:start w:val="1"/>
      <w:numFmt w:val="decimal"/>
      <w:pStyle w:val="Normal-Talliste"/>
      <w:lvlText w:val="%1."/>
      <w:lvlJc w:val="left"/>
      <w:pPr>
        <w:tabs>
          <w:tab w:val="num" w:pos="227"/>
        </w:tabs>
        <w:ind w:left="227" w:hanging="726"/>
      </w:pPr>
      <w:rPr>
        <w:rFonts w:hint="default"/>
      </w:rPr>
    </w:lvl>
    <w:lvl w:ilvl="1">
      <w:start w:val="1"/>
      <w:numFmt w:val="decimal"/>
      <w:lvlText w:val="./.      %2"/>
      <w:lvlJc w:val="left"/>
      <w:pPr>
        <w:tabs>
          <w:tab w:val="num" w:pos="720"/>
        </w:tabs>
        <w:ind w:left="720" w:hanging="360"/>
      </w:pPr>
      <w:rPr>
        <w:rFonts w:hint="default"/>
      </w:rPr>
    </w:lvl>
    <w:lvl w:ilvl="2">
      <w:start w:val="1"/>
      <w:numFmt w:val="decimal"/>
      <w:lvlText w:val="./.      %3 "/>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7976699C"/>
    <w:multiLevelType w:val="multilevel"/>
    <w:tmpl w:val="23D639C6"/>
    <w:lvl w:ilvl="0">
      <w:start w:val="1"/>
      <w:numFmt w:val="bullet"/>
      <w:lvlRestart w:val="0"/>
      <w:lvlText w:val=""/>
      <w:lvlJc w:val="left"/>
      <w:pPr>
        <w:tabs>
          <w:tab w:val="num" w:pos="717"/>
        </w:tabs>
        <w:ind w:left="717" w:hanging="360"/>
      </w:pPr>
      <w:rPr>
        <w:rFonts w:ascii="Symbol" w:hAnsi="Symbol" w:hint="default"/>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num w:numId="1">
    <w:abstractNumId w:val="4"/>
  </w:num>
  <w:num w:numId="2">
    <w:abstractNumId w:val="10"/>
  </w:num>
  <w:num w:numId="3">
    <w:abstractNumId w:val="6"/>
  </w:num>
  <w:num w:numId="4">
    <w:abstractNumId w:val="3"/>
  </w:num>
  <w:num w:numId="5">
    <w:abstractNumId w:val="11"/>
  </w:num>
  <w:num w:numId="6">
    <w:abstractNumId w:val="0"/>
  </w:num>
  <w:num w:numId="7">
    <w:abstractNumId w:val="1"/>
  </w:num>
  <w:num w:numId="8">
    <w:abstractNumId w:val="7"/>
  </w:num>
  <w:num w:numId="9">
    <w:abstractNumId w:val="2"/>
  </w:num>
  <w:num w:numId="10">
    <w:abstractNumId w:val="9"/>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91D"/>
    <w:rsid w:val="000A7492"/>
    <w:rsid w:val="000E0339"/>
    <w:rsid w:val="001717C8"/>
    <w:rsid w:val="00180B34"/>
    <w:rsid w:val="001B0F75"/>
    <w:rsid w:val="001F25FC"/>
    <w:rsid w:val="001F7C47"/>
    <w:rsid w:val="00235AB9"/>
    <w:rsid w:val="0023627C"/>
    <w:rsid w:val="00287FA4"/>
    <w:rsid w:val="002D715E"/>
    <w:rsid w:val="002E212D"/>
    <w:rsid w:val="00314DB2"/>
    <w:rsid w:val="00332AE9"/>
    <w:rsid w:val="00363B73"/>
    <w:rsid w:val="00392BD8"/>
    <w:rsid w:val="00411C29"/>
    <w:rsid w:val="00452E7C"/>
    <w:rsid w:val="004B066A"/>
    <w:rsid w:val="004B586C"/>
    <w:rsid w:val="004C6B16"/>
    <w:rsid w:val="004D5BC8"/>
    <w:rsid w:val="004D62F5"/>
    <w:rsid w:val="004E2B49"/>
    <w:rsid w:val="004F645F"/>
    <w:rsid w:val="00517733"/>
    <w:rsid w:val="00527EB7"/>
    <w:rsid w:val="00587579"/>
    <w:rsid w:val="00593F14"/>
    <w:rsid w:val="005A4894"/>
    <w:rsid w:val="005E6D87"/>
    <w:rsid w:val="005F5D1E"/>
    <w:rsid w:val="00616D97"/>
    <w:rsid w:val="00627CF8"/>
    <w:rsid w:val="00630CA3"/>
    <w:rsid w:val="00674075"/>
    <w:rsid w:val="006B7EFA"/>
    <w:rsid w:val="006C25EC"/>
    <w:rsid w:val="00700B68"/>
    <w:rsid w:val="00703CD9"/>
    <w:rsid w:val="00722E1B"/>
    <w:rsid w:val="00754404"/>
    <w:rsid w:val="00883B75"/>
    <w:rsid w:val="008A79FB"/>
    <w:rsid w:val="008C2162"/>
    <w:rsid w:val="008E6C01"/>
    <w:rsid w:val="008F2BED"/>
    <w:rsid w:val="008F515C"/>
    <w:rsid w:val="0090472D"/>
    <w:rsid w:val="00953FF7"/>
    <w:rsid w:val="00973491"/>
    <w:rsid w:val="00981521"/>
    <w:rsid w:val="009916B2"/>
    <w:rsid w:val="009923B7"/>
    <w:rsid w:val="009971D5"/>
    <w:rsid w:val="009A0ADD"/>
    <w:rsid w:val="009D7B82"/>
    <w:rsid w:val="00A51482"/>
    <w:rsid w:val="00A573A2"/>
    <w:rsid w:val="00A6191D"/>
    <w:rsid w:val="00A800A8"/>
    <w:rsid w:val="00AD44DB"/>
    <w:rsid w:val="00B5229F"/>
    <w:rsid w:val="00B66B92"/>
    <w:rsid w:val="00BF5719"/>
    <w:rsid w:val="00C16539"/>
    <w:rsid w:val="00C43036"/>
    <w:rsid w:val="00C44252"/>
    <w:rsid w:val="00C5067D"/>
    <w:rsid w:val="00C93D66"/>
    <w:rsid w:val="00CC58BB"/>
    <w:rsid w:val="00D4675C"/>
    <w:rsid w:val="00DB058A"/>
    <w:rsid w:val="00DB2B93"/>
    <w:rsid w:val="00DC0857"/>
    <w:rsid w:val="00DD3FD2"/>
    <w:rsid w:val="00DE2C68"/>
    <w:rsid w:val="00DE77D6"/>
    <w:rsid w:val="00E147E0"/>
    <w:rsid w:val="00E16BBC"/>
    <w:rsid w:val="00E33591"/>
    <w:rsid w:val="00E37F6A"/>
    <w:rsid w:val="00E94ECC"/>
    <w:rsid w:val="00EA2DFA"/>
    <w:rsid w:val="00EA4471"/>
    <w:rsid w:val="00EB45D9"/>
    <w:rsid w:val="00EC7463"/>
    <w:rsid w:val="00ED44EF"/>
    <w:rsid w:val="00F02A93"/>
    <w:rsid w:val="00F11402"/>
    <w:rsid w:val="00F2404C"/>
    <w:rsid w:val="00F87E62"/>
    <w:rsid w:val="00FB390B"/>
    <w:rsid w:val="00FC5244"/>
    <w:rsid w:val="00FD215F"/>
    <w:rsid w:val="00FF1A0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ase"/>
    <w:qFormat/>
    <w:rsid w:val="00BF5719"/>
    <w:pPr>
      <w:spacing w:after="0" w:line="240" w:lineRule="auto"/>
    </w:pPr>
    <w:rPr>
      <w:rFonts w:ascii="Calibri" w:hAnsi="Calibri" w:cs="Calibri"/>
    </w:rPr>
  </w:style>
  <w:style w:type="paragraph" w:styleId="Overskrift1">
    <w:name w:val="heading 1"/>
    <w:aliases w:val="H1"/>
    <w:basedOn w:val="Normal"/>
    <w:next w:val="Normal-medluft"/>
    <w:link w:val="Overskrift1Tegn"/>
    <w:qFormat/>
    <w:rsid w:val="00EA2DFA"/>
    <w:pPr>
      <w:keepNext/>
      <w:spacing w:after="280"/>
      <w:outlineLvl w:val="0"/>
    </w:pPr>
    <w:rPr>
      <w:rFonts w:cs="Arial"/>
      <w:b/>
      <w:bCs/>
      <w:kern w:val="32"/>
      <w:szCs w:val="32"/>
    </w:rPr>
  </w:style>
  <w:style w:type="paragraph" w:styleId="Overskrift2">
    <w:name w:val="heading 2"/>
    <w:basedOn w:val="Normal"/>
    <w:next w:val="Normal-medluft"/>
    <w:link w:val="Overskrift2Tegn"/>
    <w:qFormat/>
    <w:rsid w:val="00EA2DFA"/>
    <w:pPr>
      <w:keepNext/>
      <w:spacing w:after="280"/>
      <w:outlineLvl w:val="1"/>
    </w:pPr>
    <w:rPr>
      <w:rFonts w:cs="Arial"/>
      <w:b/>
      <w:bCs/>
      <w:i/>
      <w:iCs/>
      <w:szCs w:val="28"/>
    </w:rPr>
  </w:style>
  <w:style w:type="paragraph" w:styleId="Overskrift3">
    <w:name w:val="heading 3"/>
    <w:basedOn w:val="Normal"/>
    <w:next w:val="Normal-medluft"/>
    <w:link w:val="Overskrift3Tegn"/>
    <w:qFormat/>
    <w:rsid w:val="00EA2DFA"/>
    <w:pPr>
      <w:keepNext/>
      <w:outlineLvl w:val="2"/>
    </w:pPr>
    <w:rPr>
      <w:rFonts w:cs="Arial"/>
      <w:bCs/>
      <w:i/>
      <w:szCs w:val="26"/>
    </w:rPr>
  </w:style>
  <w:style w:type="paragraph" w:styleId="Overskrift4">
    <w:name w:val="heading 4"/>
    <w:basedOn w:val="Normal"/>
    <w:next w:val="Normal"/>
    <w:link w:val="Overskrift4Tegn"/>
    <w:unhideWhenUsed/>
    <w:qFormat/>
    <w:rsid w:val="00EA2DFA"/>
    <w:pPr>
      <w:keepNext/>
      <w:keepLines/>
      <w:spacing w:before="200"/>
      <w:outlineLvl w:val="3"/>
    </w:pPr>
    <w:rPr>
      <w:rFonts w:eastAsiaTheme="majorEastAsia" w:cstheme="majorBidi"/>
      <w:bCs/>
      <w:iCs/>
    </w:rPr>
  </w:style>
  <w:style w:type="paragraph" w:styleId="Overskrift5">
    <w:name w:val="heading 5"/>
    <w:basedOn w:val="Normal"/>
    <w:next w:val="Normal"/>
    <w:link w:val="Overskrift5Tegn"/>
    <w:uiPriority w:val="9"/>
    <w:semiHidden/>
    <w:unhideWhenUsed/>
    <w:qFormat/>
    <w:rsid w:val="00EA2DFA"/>
    <w:pPr>
      <w:keepNext/>
      <w:keepLines/>
      <w:spacing w:before="200"/>
      <w:outlineLvl w:val="4"/>
    </w:pPr>
    <w:rPr>
      <w:rFonts w:eastAsiaTheme="majorEastAsia" w:cstheme="majorBidi"/>
      <w:color w:val="00536F" w:themeColor="accent1" w:themeShade="7F"/>
    </w:rPr>
  </w:style>
  <w:style w:type="paragraph" w:styleId="Overskrift6">
    <w:name w:val="heading 6"/>
    <w:basedOn w:val="Normal"/>
    <w:next w:val="Normal"/>
    <w:link w:val="Overskrift6Tegn"/>
    <w:uiPriority w:val="9"/>
    <w:semiHidden/>
    <w:unhideWhenUsed/>
    <w:qFormat/>
    <w:rsid w:val="00EA2DFA"/>
    <w:pPr>
      <w:keepNext/>
      <w:keepLines/>
      <w:spacing w:before="200"/>
      <w:outlineLvl w:val="5"/>
    </w:pPr>
    <w:rPr>
      <w:rFonts w:eastAsiaTheme="majorEastAsia" w:cstheme="majorBidi"/>
      <w:i/>
      <w:iCs/>
      <w:color w:val="00536F" w:themeColor="accent1" w:themeShade="7F"/>
    </w:rPr>
  </w:style>
  <w:style w:type="paragraph" w:styleId="Overskrift7">
    <w:name w:val="heading 7"/>
    <w:basedOn w:val="Normal"/>
    <w:next w:val="Normal"/>
    <w:link w:val="Overskrift7Tegn"/>
    <w:uiPriority w:val="9"/>
    <w:semiHidden/>
    <w:unhideWhenUsed/>
    <w:qFormat/>
    <w:rsid w:val="00EA2DFA"/>
    <w:pPr>
      <w:keepNext/>
      <w:keepLines/>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unhideWhenUsed/>
    <w:qFormat/>
    <w:rsid w:val="00EA2DFA"/>
    <w:pPr>
      <w:keepNext/>
      <w:keepLines/>
      <w:spacing w:before="200"/>
      <w:outlineLvl w:val="7"/>
    </w:pPr>
    <w:rPr>
      <w:rFonts w:eastAsiaTheme="majorEastAsia" w:cstheme="majorBidi"/>
      <w:color w:val="00A9E0"/>
      <w:sz w:val="20"/>
      <w:szCs w:val="20"/>
    </w:rPr>
  </w:style>
  <w:style w:type="paragraph" w:styleId="Overskrift9">
    <w:name w:val="heading 9"/>
    <w:basedOn w:val="Normal"/>
    <w:next w:val="Normal"/>
    <w:link w:val="Overskrift9Tegn"/>
    <w:uiPriority w:val="9"/>
    <w:semiHidden/>
    <w:unhideWhenUsed/>
    <w:qFormat/>
    <w:rsid w:val="00EA2DFA"/>
    <w:pPr>
      <w:keepNext/>
      <w:keepLines/>
      <w:spacing w:before="200"/>
      <w:outlineLvl w:val="8"/>
    </w:pPr>
    <w:rPr>
      <w:rFonts w:eastAsiaTheme="majorEastAsia"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EA2DFA"/>
    <w:rPr>
      <w:rFonts w:cs="Consolas"/>
    </w:rPr>
  </w:style>
  <w:style w:type="character" w:customStyle="1" w:styleId="AlmindeligtekstTegn">
    <w:name w:val="Almindelig tekst Tegn"/>
    <w:basedOn w:val="Standardskrifttypeiafsnit"/>
    <w:link w:val="Almindeligtekst"/>
    <w:uiPriority w:val="99"/>
    <w:semiHidden/>
    <w:rsid w:val="00EA2DFA"/>
    <w:rPr>
      <w:rFonts w:ascii="Georgia" w:eastAsiaTheme="minorEastAsia" w:hAnsi="Georgia" w:cs="Consolas"/>
      <w:color w:val="0D0D0D" w:themeColor="text1" w:themeTint="F2"/>
      <w:sz w:val="21"/>
      <w:szCs w:val="21"/>
    </w:rPr>
  </w:style>
  <w:style w:type="character" w:styleId="BesgtHyperlink">
    <w:name w:val="FollowedHyperlink"/>
    <w:basedOn w:val="Standardskrifttypeiafsnit"/>
    <w:uiPriority w:val="1"/>
    <w:rsid w:val="00EA2DFA"/>
    <w:rPr>
      <w:rFonts w:ascii="Georgia" w:hAnsi="Georgia"/>
      <w:color w:val="800080"/>
      <w:u w:val="single"/>
    </w:rPr>
  </w:style>
  <w:style w:type="paragraph" w:styleId="Billedtekst">
    <w:name w:val="caption"/>
    <w:basedOn w:val="Normal"/>
    <w:next w:val="Normal"/>
    <w:uiPriority w:val="35"/>
    <w:semiHidden/>
    <w:unhideWhenUsed/>
    <w:qFormat/>
    <w:rsid w:val="00EA2DFA"/>
    <w:rPr>
      <w:b/>
      <w:bCs/>
      <w:color w:val="00A9E0" w:themeColor="accent1"/>
      <w:sz w:val="18"/>
      <w:szCs w:val="18"/>
    </w:rPr>
  </w:style>
  <w:style w:type="paragraph" w:styleId="Bloktekst">
    <w:name w:val="Block Text"/>
    <w:basedOn w:val="Normal"/>
    <w:uiPriority w:val="99"/>
    <w:semiHidden/>
    <w:unhideWhenUsed/>
    <w:rsid w:val="00EA2DFA"/>
    <w:pPr>
      <w:pBdr>
        <w:top w:val="single" w:sz="2" w:space="10" w:color="00A9E0"/>
        <w:left w:val="single" w:sz="2" w:space="10" w:color="00A9E0"/>
        <w:bottom w:val="single" w:sz="2" w:space="10" w:color="00A9E0"/>
        <w:right w:val="single" w:sz="2" w:space="10" w:color="00A9E0"/>
      </w:pBdr>
      <w:ind w:left="1152" w:right="1152"/>
    </w:pPr>
    <w:rPr>
      <w:rFonts w:cstheme="minorBidi"/>
      <w:i/>
      <w:iCs/>
      <w:color w:val="00A9E0"/>
    </w:rPr>
  </w:style>
  <w:style w:type="character" w:styleId="Bogenstitel">
    <w:name w:val="Book Title"/>
    <w:basedOn w:val="Standardskrifttypeiafsnit"/>
    <w:uiPriority w:val="33"/>
    <w:rsid w:val="00EA2DFA"/>
    <w:rPr>
      <w:b/>
      <w:bCs/>
      <w:smallCaps/>
      <w:spacing w:val="5"/>
    </w:rPr>
  </w:style>
  <w:style w:type="paragraph" w:styleId="Brdtekst">
    <w:name w:val="Body Text"/>
    <w:basedOn w:val="Normal"/>
    <w:link w:val="BrdtekstTegn"/>
    <w:uiPriority w:val="99"/>
    <w:semiHidden/>
    <w:unhideWhenUsed/>
    <w:rsid w:val="00EA2DFA"/>
    <w:pPr>
      <w:spacing w:after="120"/>
    </w:pPr>
  </w:style>
  <w:style w:type="character" w:customStyle="1" w:styleId="BrdtekstTegn">
    <w:name w:val="Brødtekst Tegn"/>
    <w:basedOn w:val="Standardskrifttypeiafsnit"/>
    <w:link w:val="Brdtekst"/>
    <w:uiPriority w:val="99"/>
    <w:semiHidden/>
    <w:rsid w:val="00EA2DFA"/>
    <w:rPr>
      <w:rFonts w:ascii="Georgia" w:eastAsiaTheme="minorEastAsia" w:hAnsi="Georgia" w:cs="Georgia"/>
      <w:color w:val="0D0D0D" w:themeColor="text1" w:themeTint="F2"/>
      <w:sz w:val="21"/>
      <w:szCs w:val="21"/>
    </w:rPr>
  </w:style>
  <w:style w:type="paragraph" w:styleId="Citat">
    <w:name w:val="Quote"/>
    <w:basedOn w:val="Normal"/>
    <w:next w:val="Normal"/>
    <w:link w:val="CitatTegn"/>
    <w:uiPriority w:val="29"/>
    <w:qFormat/>
    <w:rsid w:val="00EA2DFA"/>
    <w:rPr>
      <w:i/>
      <w:iCs/>
      <w:color w:val="000000" w:themeColor="text1"/>
    </w:rPr>
  </w:style>
  <w:style w:type="character" w:customStyle="1" w:styleId="CitatTegn">
    <w:name w:val="Citat Tegn"/>
    <w:basedOn w:val="Standardskrifttypeiafsnit"/>
    <w:link w:val="Citat"/>
    <w:uiPriority w:val="29"/>
    <w:rsid w:val="00EA2DFA"/>
    <w:rPr>
      <w:rFonts w:ascii="Georgia" w:eastAsiaTheme="minorEastAsia" w:hAnsi="Georgia" w:cs="Georgia"/>
      <w:i/>
      <w:iCs/>
      <w:color w:val="000000" w:themeColor="text1"/>
      <w:sz w:val="21"/>
      <w:szCs w:val="21"/>
    </w:rPr>
  </w:style>
  <w:style w:type="paragraph" w:customStyle="1" w:styleId="DokOverskrift">
    <w:name w:val="DokOverskrift"/>
    <w:basedOn w:val="Normal"/>
    <w:next w:val="Normal"/>
    <w:qFormat/>
    <w:rsid w:val="00EA2DFA"/>
    <w:pPr>
      <w:spacing w:after="280"/>
    </w:pPr>
    <w:rPr>
      <w:b/>
      <w:szCs w:val="20"/>
      <w:lang w:eastAsia="da-DK"/>
    </w:rPr>
  </w:style>
  <w:style w:type="character" w:styleId="Fremhv">
    <w:name w:val="Emphasis"/>
    <w:basedOn w:val="Standardskrifttypeiafsnit"/>
    <w:uiPriority w:val="20"/>
    <w:rsid w:val="00EA2DFA"/>
    <w:rPr>
      <w:i/>
      <w:iCs/>
    </w:rPr>
  </w:style>
  <w:style w:type="character" w:styleId="Hyperlink">
    <w:name w:val="Hyperlink"/>
    <w:basedOn w:val="Standardskrifttypeiafsnit"/>
    <w:uiPriority w:val="99"/>
    <w:rsid w:val="00EA2DFA"/>
    <w:rPr>
      <w:rFonts w:ascii="Georgia" w:hAnsi="Georgia"/>
      <w:color w:val="0000FF"/>
      <w:u w:val="single"/>
    </w:rPr>
  </w:style>
  <w:style w:type="paragraph" w:styleId="Indholdsfortegnelse1">
    <w:name w:val="toc 1"/>
    <w:basedOn w:val="Normal"/>
    <w:next w:val="Normal"/>
    <w:autoRedefine/>
    <w:uiPriority w:val="39"/>
    <w:semiHidden/>
    <w:unhideWhenUsed/>
    <w:rsid w:val="00EA2DFA"/>
    <w:pPr>
      <w:spacing w:after="100"/>
    </w:pPr>
  </w:style>
  <w:style w:type="character" w:styleId="Kraftigfremhvning">
    <w:name w:val="Intense Emphasis"/>
    <w:basedOn w:val="Standardskrifttypeiafsnit"/>
    <w:uiPriority w:val="21"/>
    <w:rsid w:val="00EA2DFA"/>
    <w:rPr>
      <w:b/>
      <w:bCs/>
      <w:i/>
      <w:iCs/>
      <w:color w:val="00A9E0" w:themeColor="accent1"/>
    </w:rPr>
  </w:style>
  <w:style w:type="character" w:styleId="Kraftighenvisning">
    <w:name w:val="Intense Reference"/>
    <w:basedOn w:val="Standardskrifttypeiafsnit"/>
    <w:uiPriority w:val="32"/>
    <w:rsid w:val="00EA2DFA"/>
    <w:rPr>
      <w:b/>
      <w:bCs/>
      <w:smallCaps/>
      <w:color w:val="F9BA04" w:themeColor="accent2"/>
      <w:spacing w:val="5"/>
      <w:u w:val="single"/>
    </w:rPr>
  </w:style>
  <w:style w:type="paragraph" w:styleId="Listeafsnit">
    <w:name w:val="List Paragraph"/>
    <w:basedOn w:val="Normal"/>
    <w:uiPriority w:val="34"/>
    <w:qFormat/>
    <w:rsid w:val="00EA2DFA"/>
    <w:pPr>
      <w:contextualSpacing/>
    </w:pPr>
  </w:style>
  <w:style w:type="table" w:styleId="Lysskygge">
    <w:name w:val="Light Shading"/>
    <w:basedOn w:val="Tabel-Normal"/>
    <w:uiPriority w:val="60"/>
    <w:rsid w:val="00EA2DFA"/>
    <w:pPr>
      <w:spacing w:after="0" w:line="240" w:lineRule="auto"/>
    </w:pPr>
    <w:rPr>
      <w:rFonts w:ascii="Georgia" w:eastAsiaTheme="minorEastAsia" w:hAnsi="Georgia" w:cs="Georgia"/>
      <w:color w:val="000000" w:themeColor="text1" w:themeShade="BF"/>
      <w:sz w:val="21"/>
      <w:szCs w:val="2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arkeringsbobletekst">
    <w:name w:val="Balloon Text"/>
    <w:basedOn w:val="Normal"/>
    <w:link w:val="MarkeringsbobletekstTegn"/>
    <w:uiPriority w:val="99"/>
    <w:semiHidden/>
    <w:unhideWhenUsed/>
    <w:rsid w:val="00EA2DF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A2DFA"/>
    <w:rPr>
      <w:rFonts w:ascii="Tahoma" w:eastAsiaTheme="minorEastAsia" w:hAnsi="Tahoma" w:cs="Tahoma"/>
      <w:color w:val="0D0D0D" w:themeColor="text1" w:themeTint="F2"/>
      <w:sz w:val="16"/>
      <w:szCs w:val="16"/>
    </w:rPr>
  </w:style>
  <w:style w:type="paragraph" w:customStyle="1" w:styleId="Normal-Afdeling">
    <w:name w:val="Normal - Afdeling"/>
    <w:basedOn w:val="Normal"/>
    <w:uiPriority w:val="9"/>
    <w:semiHidden/>
    <w:rsid w:val="00EA2DFA"/>
    <w:pPr>
      <w:spacing w:line="190" w:lineRule="atLeast"/>
    </w:pPr>
    <w:rPr>
      <w:caps/>
      <w:color w:val="00A9E0"/>
      <w:sz w:val="15"/>
    </w:rPr>
  </w:style>
  <w:style w:type="paragraph" w:customStyle="1" w:styleId="Normal-Emne">
    <w:name w:val="Normal - Emne"/>
    <w:basedOn w:val="Normal"/>
    <w:link w:val="Normal-EmneChar"/>
    <w:uiPriority w:val="9"/>
    <w:semiHidden/>
    <w:rsid w:val="00EA2DFA"/>
    <w:pPr>
      <w:spacing w:before="20"/>
    </w:pPr>
    <w:rPr>
      <w:caps/>
      <w:color w:val="F9BA04"/>
      <w:sz w:val="40"/>
    </w:rPr>
  </w:style>
  <w:style w:type="character" w:customStyle="1" w:styleId="Normal-EmneChar">
    <w:name w:val="Normal - Emne Char"/>
    <w:basedOn w:val="Standardskrifttypeiafsnit"/>
    <w:link w:val="Normal-Emne"/>
    <w:uiPriority w:val="9"/>
    <w:semiHidden/>
    <w:rsid w:val="00EA2DFA"/>
    <w:rPr>
      <w:rFonts w:ascii="Georgia" w:eastAsiaTheme="minorEastAsia" w:hAnsi="Georgia" w:cs="Georgia"/>
      <w:caps/>
      <w:color w:val="F9BA04"/>
      <w:sz w:val="40"/>
      <w:szCs w:val="21"/>
    </w:rPr>
  </w:style>
  <w:style w:type="paragraph" w:customStyle="1" w:styleId="Normal-medluft">
    <w:name w:val="Normal - med luft"/>
    <w:basedOn w:val="Normal"/>
    <w:rsid w:val="00EA2DFA"/>
    <w:pPr>
      <w:spacing w:after="280"/>
    </w:pPr>
  </w:style>
  <w:style w:type="paragraph" w:customStyle="1" w:styleId="Normal-Punktliste">
    <w:name w:val="Normal - Punktliste"/>
    <w:basedOn w:val="Normal"/>
    <w:qFormat/>
    <w:rsid w:val="00EA2DFA"/>
    <w:pPr>
      <w:numPr>
        <w:numId w:val="1"/>
      </w:numPr>
    </w:pPr>
  </w:style>
  <w:style w:type="paragraph" w:customStyle="1" w:styleId="Normal-Talliste">
    <w:name w:val="Normal - Talliste"/>
    <w:basedOn w:val="Normal"/>
    <w:qFormat/>
    <w:rsid w:val="00EA2DFA"/>
    <w:pPr>
      <w:numPr>
        <w:numId w:val="2"/>
      </w:numPr>
      <w:tabs>
        <w:tab w:val="left" w:pos="567"/>
      </w:tabs>
    </w:pPr>
  </w:style>
  <w:style w:type="character" w:customStyle="1" w:styleId="Overskrift1Tegn">
    <w:name w:val="Overskrift 1 Tegn"/>
    <w:aliases w:val="H1 Tegn"/>
    <w:basedOn w:val="Standardskrifttypeiafsnit"/>
    <w:link w:val="Overskrift1"/>
    <w:rsid w:val="00EA2DFA"/>
    <w:rPr>
      <w:rFonts w:ascii="Georgia" w:eastAsiaTheme="minorEastAsia" w:hAnsi="Georgia" w:cs="Arial"/>
      <w:b/>
      <w:bCs/>
      <w:color w:val="0D0D0D" w:themeColor="text1" w:themeTint="F2"/>
      <w:kern w:val="32"/>
      <w:sz w:val="21"/>
      <w:szCs w:val="32"/>
    </w:rPr>
  </w:style>
  <w:style w:type="paragraph" w:styleId="Overskrift">
    <w:name w:val="TOC Heading"/>
    <w:basedOn w:val="Overskrift1"/>
    <w:next w:val="Normal"/>
    <w:uiPriority w:val="39"/>
    <w:semiHidden/>
    <w:unhideWhenUsed/>
    <w:qFormat/>
    <w:rsid w:val="00EA2DFA"/>
    <w:pPr>
      <w:outlineLvl w:val="9"/>
    </w:pPr>
  </w:style>
  <w:style w:type="character" w:customStyle="1" w:styleId="Overskrift2Tegn">
    <w:name w:val="Overskrift 2 Tegn"/>
    <w:basedOn w:val="Standardskrifttypeiafsnit"/>
    <w:link w:val="Overskrift2"/>
    <w:rsid w:val="00EA2DFA"/>
    <w:rPr>
      <w:rFonts w:ascii="Georgia" w:eastAsiaTheme="minorEastAsia" w:hAnsi="Georgia" w:cs="Arial"/>
      <w:b/>
      <w:bCs/>
      <w:i/>
      <w:iCs/>
      <w:color w:val="0D0D0D" w:themeColor="text1" w:themeTint="F2"/>
      <w:sz w:val="21"/>
      <w:szCs w:val="28"/>
    </w:rPr>
  </w:style>
  <w:style w:type="character" w:customStyle="1" w:styleId="Overskrift3Tegn">
    <w:name w:val="Overskrift 3 Tegn"/>
    <w:basedOn w:val="Standardskrifttypeiafsnit"/>
    <w:link w:val="Overskrift3"/>
    <w:rsid w:val="00EA2DFA"/>
    <w:rPr>
      <w:rFonts w:ascii="Georgia" w:eastAsiaTheme="minorEastAsia" w:hAnsi="Georgia" w:cs="Arial"/>
      <w:bCs/>
      <w:i/>
      <w:color w:val="0D0D0D" w:themeColor="text1" w:themeTint="F2"/>
      <w:sz w:val="21"/>
      <w:szCs w:val="26"/>
    </w:rPr>
  </w:style>
  <w:style w:type="character" w:customStyle="1" w:styleId="Overskrift4Tegn">
    <w:name w:val="Overskrift 4 Tegn"/>
    <w:basedOn w:val="Standardskrifttypeiafsnit"/>
    <w:link w:val="Overskrift4"/>
    <w:rsid w:val="00EA2DFA"/>
    <w:rPr>
      <w:rFonts w:ascii="Georgia" w:eastAsiaTheme="majorEastAsia" w:hAnsi="Georgia" w:cstheme="majorBidi"/>
      <w:bCs/>
      <w:iCs/>
      <w:color w:val="0D0D0D" w:themeColor="text1" w:themeTint="F2"/>
      <w:sz w:val="21"/>
      <w:szCs w:val="21"/>
    </w:rPr>
  </w:style>
  <w:style w:type="character" w:customStyle="1" w:styleId="Overskrift5Tegn">
    <w:name w:val="Overskrift 5 Tegn"/>
    <w:basedOn w:val="Standardskrifttypeiafsnit"/>
    <w:link w:val="Overskrift5"/>
    <w:uiPriority w:val="9"/>
    <w:semiHidden/>
    <w:rsid w:val="00EA2DFA"/>
    <w:rPr>
      <w:rFonts w:ascii="Georgia" w:eastAsiaTheme="majorEastAsia" w:hAnsi="Georgia" w:cstheme="majorBidi"/>
      <w:color w:val="00536F" w:themeColor="accent1" w:themeShade="7F"/>
      <w:sz w:val="21"/>
      <w:szCs w:val="21"/>
    </w:rPr>
  </w:style>
  <w:style w:type="character" w:customStyle="1" w:styleId="Overskrift6Tegn">
    <w:name w:val="Overskrift 6 Tegn"/>
    <w:basedOn w:val="Standardskrifttypeiafsnit"/>
    <w:link w:val="Overskrift6"/>
    <w:uiPriority w:val="9"/>
    <w:semiHidden/>
    <w:rsid w:val="00EA2DFA"/>
    <w:rPr>
      <w:rFonts w:ascii="Georgia" w:eastAsiaTheme="majorEastAsia" w:hAnsi="Georgia" w:cstheme="majorBidi"/>
      <w:i/>
      <w:iCs/>
      <w:color w:val="00536F" w:themeColor="accent1" w:themeShade="7F"/>
      <w:sz w:val="21"/>
      <w:szCs w:val="21"/>
    </w:rPr>
  </w:style>
  <w:style w:type="character" w:customStyle="1" w:styleId="Overskrift7Tegn">
    <w:name w:val="Overskrift 7 Tegn"/>
    <w:basedOn w:val="Standardskrifttypeiafsnit"/>
    <w:link w:val="Overskrift7"/>
    <w:uiPriority w:val="9"/>
    <w:semiHidden/>
    <w:rsid w:val="00EA2DFA"/>
    <w:rPr>
      <w:rFonts w:ascii="Georgia" w:eastAsiaTheme="majorEastAsia" w:hAnsi="Georgia" w:cstheme="majorBidi"/>
      <w:i/>
      <w:iCs/>
      <w:color w:val="404040" w:themeColor="text1" w:themeTint="BF"/>
      <w:sz w:val="21"/>
      <w:szCs w:val="21"/>
    </w:rPr>
  </w:style>
  <w:style w:type="character" w:customStyle="1" w:styleId="Overskrift8Tegn">
    <w:name w:val="Overskrift 8 Tegn"/>
    <w:basedOn w:val="Standardskrifttypeiafsnit"/>
    <w:link w:val="Overskrift8"/>
    <w:uiPriority w:val="9"/>
    <w:semiHidden/>
    <w:rsid w:val="00EA2DFA"/>
    <w:rPr>
      <w:rFonts w:ascii="Georgia" w:eastAsiaTheme="majorEastAsia" w:hAnsi="Georgia" w:cstheme="majorBidi"/>
      <w:color w:val="00A9E0"/>
      <w:sz w:val="20"/>
      <w:szCs w:val="20"/>
    </w:rPr>
  </w:style>
  <w:style w:type="character" w:customStyle="1" w:styleId="Overskrift9Tegn">
    <w:name w:val="Overskrift 9 Tegn"/>
    <w:basedOn w:val="Standardskrifttypeiafsnit"/>
    <w:link w:val="Overskrift9"/>
    <w:uiPriority w:val="9"/>
    <w:semiHidden/>
    <w:rsid w:val="00EA2DFA"/>
    <w:rPr>
      <w:rFonts w:ascii="Georgia" w:eastAsiaTheme="majorEastAsia" w:hAnsi="Georgia" w:cstheme="majorBidi"/>
      <w:i/>
      <w:iCs/>
      <w:color w:val="404040" w:themeColor="text1" w:themeTint="BF"/>
      <w:sz w:val="20"/>
      <w:szCs w:val="20"/>
    </w:rPr>
  </w:style>
  <w:style w:type="paragraph" w:customStyle="1" w:styleId="Rammeindhold">
    <w:name w:val="Rammeindhold"/>
    <w:basedOn w:val="Brdtekst"/>
    <w:uiPriority w:val="2"/>
    <w:semiHidden/>
    <w:rsid w:val="00EA2DFA"/>
    <w:pPr>
      <w:suppressAutoHyphens/>
    </w:pPr>
    <w:rPr>
      <w:rFonts w:eastAsia="Times New Roman"/>
      <w:szCs w:val="24"/>
      <w:lang w:eastAsia="ar-SA"/>
    </w:rPr>
  </w:style>
  <w:style w:type="paragraph" w:styleId="Sidefod">
    <w:name w:val="footer"/>
    <w:aliases w:val="PageBottom"/>
    <w:basedOn w:val="Normal"/>
    <w:link w:val="SidefodTegn"/>
    <w:rsid w:val="00EA2DFA"/>
    <w:pPr>
      <w:tabs>
        <w:tab w:val="center" w:pos="4819"/>
        <w:tab w:val="right" w:pos="9638"/>
      </w:tabs>
      <w:spacing w:line="190" w:lineRule="atLeast"/>
      <w:ind w:right="-2268"/>
    </w:pPr>
    <w:rPr>
      <w:sz w:val="15"/>
    </w:rPr>
  </w:style>
  <w:style w:type="character" w:customStyle="1" w:styleId="SidefodTegn">
    <w:name w:val="Sidefod Tegn"/>
    <w:aliases w:val="PageBottom Tegn"/>
    <w:basedOn w:val="Standardskrifttypeiafsnit"/>
    <w:link w:val="Sidefod"/>
    <w:rsid w:val="00EA2DFA"/>
    <w:rPr>
      <w:rFonts w:ascii="Georgia" w:eastAsiaTheme="minorEastAsia" w:hAnsi="Georgia" w:cs="Georgia"/>
      <w:color w:val="0D0D0D" w:themeColor="text1" w:themeTint="F2"/>
      <w:sz w:val="15"/>
      <w:szCs w:val="21"/>
    </w:rPr>
  </w:style>
  <w:style w:type="paragraph" w:styleId="Sidehoved">
    <w:name w:val="header"/>
    <w:aliases w:val="PageTop"/>
    <w:basedOn w:val="Normal"/>
    <w:link w:val="SidehovedTegn"/>
    <w:rsid w:val="00EA2DFA"/>
    <w:pPr>
      <w:tabs>
        <w:tab w:val="center" w:pos="4819"/>
        <w:tab w:val="right" w:pos="9638"/>
      </w:tabs>
    </w:pPr>
  </w:style>
  <w:style w:type="character" w:customStyle="1" w:styleId="SidehovedTegn">
    <w:name w:val="Sidehoved Tegn"/>
    <w:aliases w:val="PageTop Tegn"/>
    <w:basedOn w:val="Standardskrifttypeiafsnit"/>
    <w:link w:val="Sidehoved"/>
    <w:rsid w:val="00EA2DFA"/>
    <w:rPr>
      <w:rFonts w:ascii="Georgia" w:eastAsiaTheme="minorEastAsia" w:hAnsi="Georgia" w:cs="Georgia"/>
      <w:color w:val="0D0D0D" w:themeColor="text1" w:themeTint="F2"/>
      <w:sz w:val="21"/>
      <w:szCs w:val="21"/>
    </w:rPr>
  </w:style>
  <w:style w:type="character" w:styleId="Sidetal">
    <w:name w:val="page number"/>
    <w:basedOn w:val="Standardskrifttypeiafsnit"/>
    <w:rsid w:val="00EA2DFA"/>
    <w:rPr>
      <w:rFonts w:ascii="Georgia" w:hAnsi="Georgia"/>
      <w:sz w:val="21"/>
    </w:rPr>
  </w:style>
  <w:style w:type="paragraph" w:customStyle="1" w:styleId="Sluthilsen1">
    <w:name w:val="Sluthilsen1"/>
    <w:basedOn w:val="Normal"/>
    <w:rsid w:val="00EA2DFA"/>
    <w:pPr>
      <w:suppressLineNumbers/>
      <w:suppressAutoHyphens/>
      <w:spacing w:before="680" w:line="100" w:lineRule="atLeast"/>
    </w:pPr>
    <w:rPr>
      <w:rFonts w:eastAsia="Times New Roman"/>
      <w:szCs w:val="24"/>
      <w:lang w:eastAsia="ar-SA"/>
    </w:rPr>
  </w:style>
  <w:style w:type="character" w:styleId="Strk">
    <w:name w:val="Strong"/>
    <w:basedOn w:val="Standardskrifttypeiafsnit"/>
    <w:uiPriority w:val="22"/>
    <w:rsid w:val="00EA2DFA"/>
    <w:rPr>
      <w:b/>
      <w:bCs/>
    </w:rPr>
  </w:style>
  <w:style w:type="paragraph" w:styleId="Strktcitat">
    <w:name w:val="Intense Quote"/>
    <w:basedOn w:val="Normal"/>
    <w:next w:val="Normal"/>
    <w:link w:val="StrktcitatTegn"/>
    <w:uiPriority w:val="30"/>
    <w:qFormat/>
    <w:rsid w:val="00EA2DFA"/>
    <w:pPr>
      <w:pBdr>
        <w:bottom w:val="single" w:sz="4" w:space="4" w:color="00A9E0"/>
      </w:pBdr>
      <w:spacing w:before="200" w:after="280"/>
      <w:ind w:left="936" w:right="936"/>
    </w:pPr>
    <w:rPr>
      <w:b/>
      <w:bCs/>
      <w:i/>
      <w:iCs/>
      <w:color w:val="00A9E0"/>
    </w:rPr>
  </w:style>
  <w:style w:type="character" w:customStyle="1" w:styleId="StrktcitatTegn">
    <w:name w:val="Stærkt citat Tegn"/>
    <w:basedOn w:val="Standardskrifttypeiafsnit"/>
    <w:link w:val="Strktcitat"/>
    <w:uiPriority w:val="30"/>
    <w:rsid w:val="00EA2DFA"/>
    <w:rPr>
      <w:rFonts w:ascii="Georgia" w:eastAsiaTheme="minorEastAsia" w:hAnsi="Georgia" w:cs="Georgia"/>
      <w:b/>
      <w:bCs/>
      <w:i/>
      <w:iCs/>
      <w:color w:val="00A9E0"/>
      <w:sz w:val="21"/>
      <w:szCs w:val="21"/>
    </w:rPr>
  </w:style>
  <w:style w:type="character" w:styleId="Svagfremhvning">
    <w:name w:val="Subtle Emphasis"/>
    <w:basedOn w:val="Standardskrifttypeiafsnit"/>
    <w:uiPriority w:val="19"/>
    <w:rsid w:val="00EA2DFA"/>
    <w:rPr>
      <w:i/>
      <w:iCs/>
      <w:color w:val="808080" w:themeColor="text1" w:themeTint="7F"/>
    </w:rPr>
  </w:style>
  <w:style w:type="character" w:styleId="Svaghenvisning">
    <w:name w:val="Subtle Reference"/>
    <w:basedOn w:val="Standardskrifttypeiafsnit"/>
    <w:uiPriority w:val="31"/>
    <w:rsid w:val="00EA2DFA"/>
    <w:rPr>
      <w:smallCaps/>
      <w:color w:val="F9BA04" w:themeColor="accent2"/>
      <w:u w:val="single"/>
    </w:rPr>
  </w:style>
  <w:style w:type="table" w:styleId="Tabel-Gitter">
    <w:name w:val="Table Grid"/>
    <w:basedOn w:val="Tabel-Normal"/>
    <w:uiPriority w:val="59"/>
    <w:rsid w:val="00EA2DFA"/>
    <w:pPr>
      <w:spacing w:after="0" w:line="280" w:lineRule="atLeast"/>
      <w:jc w:val="right"/>
    </w:pPr>
    <w:rPr>
      <w:rFonts w:ascii="Georgia" w:eastAsia="Times New Roman" w:hAnsi="Georgia" w:cs="Times New Roman"/>
      <w:color w:val="0D0D0D" w:themeColor="text1" w:themeTint="F2"/>
      <w:sz w:val="19"/>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left"/>
      </w:pPr>
      <w:rPr>
        <w:rFonts w:ascii="Georgia" w:hAnsi="Georgia"/>
      </w:rPr>
    </w:tblStylePr>
    <w:tblStylePr w:type="firstCol">
      <w:pPr>
        <w:wordWrap/>
        <w:jc w:val="left"/>
      </w:pPr>
    </w:tblStylePr>
  </w:style>
  <w:style w:type="table" w:customStyle="1" w:styleId="Tabel-Gitter0TRM">
    <w:name w:val="Tabel - Gitter 0 TRM"/>
    <w:basedOn w:val="Tabel-Normal"/>
    <w:rsid w:val="00EA2DFA"/>
    <w:pPr>
      <w:spacing w:after="0" w:line="240" w:lineRule="auto"/>
      <w:jc w:val="right"/>
    </w:pPr>
    <w:rPr>
      <w:rFonts w:ascii="Georgia" w:eastAsia="Times New Roman" w:hAnsi="Georgia" w:cs="Times New Roman"/>
      <w:color w:val="0D0D0D" w:themeColor="text1" w:themeTint="F2"/>
      <w:sz w:val="19"/>
      <w:szCs w:val="17"/>
      <w:lang w:eastAsia="da-DK"/>
    </w:rPr>
    <w:tblPr>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8DCBEC"/>
      </w:tcPr>
    </w:tblStylePr>
    <w:tblStylePr w:type="lastRow">
      <w:rPr>
        <w:rFonts w:ascii="Georgia" w:hAnsi="Georgia"/>
        <w:b w:val="0"/>
        <w:sz w:val="19"/>
      </w:rPr>
    </w:tblStylePr>
    <w:tblStylePr w:type="firstCol">
      <w:pPr>
        <w:jc w:val="left"/>
      </w:pPr>
      <w:rPr>
        <w:rFonts w:ascii="Georgia" w:hAnsi="Georgia"/>
        <w:sz w:val="19"/>
      </w:rPr>
    </w:tblStylePr>
  </w:style>
  <w:style w:type="paragraph" w:customStyle="1" w:styleId="Tabel-Tekstformatering">
    <w:name w:val="Tabel - Tekstformatering"/>
    <w:basedOn w:val="Normal"/>
    <w:semiHidden/>
    <w:qFormat/>
    <w:rsid w:val="00EA2DFA"/>
    <w:rPr>
      <w:sz w:val="19"/>
      <w:szCs w:val="17"/>
    </w:rPr>
  </w:style>
  <w:style w:type="paragraph" w:customStyle="1" w:styleId="Template-Adresse">
    <w:name w:val="Template - Adresse"/>
    <w:basedOn w:val="Normal"/>
    <w:semiHidden/>
    <w:rsid w:val="00EA2DFA"/>
    <w:pPr>
      <w:spacing w:line="190" w:lineRule="atLeast"/>
    </w:pPr>
    <w:rPr>
      <w:noProof/>
      <w:sz w:val="15"/>
    </w:rPr>
  </w:style>
  <w:style w:type="paragraph" w:customStyle="1" w:styleId="Template-Notat">
    <w:name w:val="Template - Notat"/>
    <w:basedOn w:val="Normal"/>
    <w:link w:val="Template-NotatChar"/>
    <w:uiPriority w:val="9"/>
    <w:semiHidden/>
    <w:rsid w:val="00EA2DFA"/>
    <w:pPr>
      <w:spacing w:before="40" w:line="400" w:lineRule="atLeast"/>
    </w:pPr>
    <w:rPr>
      <w:caps/>
      <w:sz w:val="24"/>
    </w:rPr>
  </w:style>
  <w:style w:type="character" w:customStyle="1" w:styleId="Template-NotatChar">
    <w:name w:val="Template - Notat Char"/>
    <w:basedOn w:val="Standardskrifttypeiafsnit"/>
    <w:link w:val="Template-Notat"/>
    <w:uiPriority w:val="9"/>
    <w:semiHidden/>
    <w:rsid w:val="00EA2DFA"/>
    <w:rPr>
      <w:rFonts w:ascii="Georgia" w:eastAsiaTheme="minorEastAsia" w:hAnsi="Georgia" w:cs="Georgia"/>
      <w:caps/>
      <w:sz w:val="24"/>
      <w:szCs w:val="21"/>
    </w:rPr>
  </w:style>
  <w:style w:type="paragraph" w:styleId="Titel">
    <w:name w:val="Title"/>
    <w:basedOn w:val="Normal"/>
    <w:next w:val="Normal"/>
    <w:link w:val="TitelTegn"/>
    <w:uiPriority w:val="10"/>
    <w:rsid w:val="00EA2DFA"/>
    <w:pPr>
      <w:pBdr>
        <w:bottom w:val="single" w:sz="8" w:space="4" w:color="00A9E0" w:themeColor="accent1"/>
      </w:pBdr>
      <w:spacing w:after="300"/>
      <w:contextualSpacing/>
    </w:pPr>
    <w:rPr>
      <w:rFonts w:asciiTheme="majorHAnsi" w:eastAsiaTheme="majorEastAsia" w:hAnsiTheme="majorHAnsi" w:cstheme="majorBidi"/>
      <w:color w:val="6EBBE8" w:themeColor="text2" w:themeShade="BF"/>
      <w:spacing w:val="5"/>
      <w:kern w:val="28"/>
      <w:sz w:val="52"/>
      <w:szCs w:val="52"/>
    </w:rPr>
  </w:style>
  <w:style w:type="character" w:customStyle="1" w:styleId="TitelTegn">
    <w:name w:val="Titel Tegn"/>
    <w:basedOn w:val="Standardskrifttypeiafsnit"/>
    <w:link w:val="Titel"/>
    <w:uiPriority w:val="10"/>
    <w:rsid w:val="00EA2DFA"/>
    <w:rPr>
      <w:rFonts w:asciiTheme="majorHAnsi" w:eastAsiaTheme="majorEastAsia" w:hAnsiTheme="majorHAnsi" w:cstheme="majorBidi"/>
      <w:color w:val="6EBBE8" w:themeColor="text2" w:themeShade="BF"/>
      <w:spacing w:val="5"/>
      <w:kern w:val="28"/>
      <w:sz w:val="52"/>
      <w:szCs w:val="52"/>
    </w:rPr>
  </w:style>
  <w:style w:type="paragraph" w:styleId="Undertitel">
    <w:name w:val="Subtitle"/>
    <w:basedOn w:val="Normal"/>
    <w:next w:val="Normal"/>
    <w:link w:val="UndertitelTegn"/>
    <w:uiPriority w:val="11"/>
    <w:rsid w:val="00EA2DFA"/>
    <w:pPr>
      <w:numPr>
        <w:ilvl w:val="1"/>
      </w:numPr>
    </w:pPr>
    <w:rPr>
      <w:rFonts w:asciiTheme="majorHAnsi" w:eastAsiaTheme="majorEastAsia" w:hAnsiTheme="majorHAnsi" w:cstheme="majorBidi"/>
      <w:i/>
      <w:iCs/>
      <w:color w:val="00A9E0" w:themeColor="accent1"/>
      <w:spacing w:val="15"/>
      <w:sz w:val="24"/>
      <w:szCs w:val="24"/>
    </w:rPr>
  </w:style>
  <w:style w:type="character" w:customStyle="1" w:styleId="UndertitelTegn">
    <w:name w:val="Undertitel Tegn"/>
    <w:basedOn w:val="Standardskrifttypeiafsnit"/>
    <w:link w:val="Undertitel"/>
    <w:uiPriority w:val="11"/>
    <w:rsid w:val="00EA2DFA"/>
    <w:rPr>
      <w:rFonts w:asciiTheme="majorHAnsi" w:eastAsiaTheme="majorEastAsia" w:hAnsiTheme="majorHAnsi" w:cstheme="majorBidi"/>
      <w:i/>
      <w:iCs/>
      <w:color w:val="00A9E0" w:themeColor="accent1"/>
      <w:spacing w:val="15"/>
      <w:sz w:val="24"/>
      <w:szCs w:val="24"/>
    </w:rPr>
  </w:style>
  <w:style w:type="table" w:customStyle="1" w:styleId="Trngselskommissionen">
    <w:name w:val="Trængselskommissionen"/>
    <w:basedOn w:val="Tabel-Normal"/>
    <w:uiPriority w:val="99"/>
    <w:rsid w:val="005A4894"/>
    <w:pPr>
      <w:spacing w:after="0" w:line="240" w:lineRule="auto"/>
    </w:pPr>
    <w:rPr>
      <w:rFonts w:ascii="Georgia" w:hAnsi="Georgia"/>
      <w:sz w:val="21"/>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left w:w="57" w:type="dxa"/>
        <w:bottom w:w="57" w:type="dxa"/>
        <w:right w:w="57" w:type="dxa"/>
      </w:tblCellMar>
    </w:tblPr>
    <w:tcPr>
      <w:shd w:val="clear" w:color="auto" w:fill="D2EAF8" w:themeFill="text2"/>
    </w:tcPr>
    <w:tblStylePr w:type="firstRow">
      <w:tblPr/>
      <w:tcPr>
        <w:tcBorders>
          <w:top w:val="nil"/>
          <w:left w:val="nil"/>
          <w:bottom w:val="nil"/>
          <w:right w:val="nil"/>
          <w:insideH w:val="nil"/>
          <w:insideV w:val="nil"/>
        </w:tcBorders>
        <w:shd w:val="clear" w:color="auto" w:fill="00A9E0" w:themeFill="accent1"/>
      </w:tcPr>
    </w:tblStylePr>
  </w:style>
  <w:style w:type="paragraph" w:customStyle="1" w:styleId="Afsender">
    <w:name w:val="Afsender"/>
    <w:rsid w:val="00BF5719"/>
    <w:pPr>
      <w:widowControl w:val="0"/>
      <w:spacing w:after="0" w:line="280" w:lineRule="exact"/>
      <w:jc w:val="right"/>
    </w:pPr>
    <w:rPr>
      <w:rFonts w:ascii="Verdana" w:eastAsia="Times New Roman" w:hAnsi="Verdana" w:cs="Times New Roman"/>
      <w:sz w:val="16"/>
      <w:szCs w:val="16"/>
      <w:lang w:eastAsia="en-GB"/>
    </w:rPr>
  </w:style>
  <w:style w:type="paragraph" w:customStyle="1" w:styleId="paragrafgruppeoverskrift">
    <w:name w:val="paragrafgruppeoverskrift"/>
    <w:basedOn w:val="Normal"/>
    <w:rsid w:val="00BF5719"/>
    <w:pPr>
      <w:spacing w:before="300" w:after="100"/>
      <w:jc w:val="center"/>
    </w:pPr>
    <w:rPr>
      <w:rFonts w:ascii="Tahoma" w:eastAsia="Times New Roman" w:hAnsi="Tahoma" w:cs="Tahoma"/>
      <w:i/>
      <w:iCs/>
      <w:color w:val="000000"/>
      <w:sz w:val="24"/>
      <w:szCs w:val="24"/>
      <w:lang w:eastAsia="da-DK"/>
    </w:rPr>
  </w:style>
  <w:style w:type="paragraph" w:customStyle="1" w:styleId="paragraf">
    <w:name w:val="paragraf"/>
    <w:basedOn w:val="Normal"/>
    <w:rsid w:val="00BF5719"/>
    <w:pPr>
      <w:spacing w:before="200"/>
      <w:ind w:firstLine="240"/>
    </w:pPr>
    <w:rPr>
      <w:rFonts w:ascii="Tahoma" w:eastAsia="Times New Roman" w:hAnsi="Tahoma" w:cs="Tahoma"/>
      <w:color w:val="000000"/>
      <w:sz w:val="24"/>
      <w:szCs w:val="24"/>
      <w:lang w:eastAsia="da-DK"/>
    </w:rPr>
  </w:style>
  <w:style w:type="paragraph" w:customStyle="1" w:styleId="stk2">
    <w:name w:val="stk2"/>
    <w:basedOn w:val="Normal"/>
    <w:rsid w:val="00BF5719"/>
    <w:pPr>
      <w:ind w:firstLine="240"/>
    </w:pPr>
    <w:rPr>
      <w:rFonts w:ascii="Tahoma" w:eastAsia="Times New Roman" w:hAnsi="Tahoma" w:cs="Tahoma"/>
      <w:color w:val="000000"/>
      <w:sz w:val="24"/>
      <w:szCs w:val="24"/>
      <w:lang w:eastAsia="da-DK"/>
    </w:rPr>
  </w:style>
  <w:style w:type="paragraph" w:customStyle="1" w:styleId="liste1">
    <w:name w:val="liste1"/>
    <w:basedOn w:val="Normal"/>
    <w:rsid w:val="00BF5719"/>
    <w:pPr>
      <w:ind w:left="280"/>
    </w:pPr>
    <w:rPr>
      <w:rFonts w:ascii="Tahoma" w:eastAsia="Times New Roman" w:hAnsi="Tahoma" w:cs="Tahoma"/>
      <w:color w:val="000000"/>
      <w:sz w:val="24"/>
      <w:szCs w:val="24"/>
      <w:lang w:eastAsia="da-DK"/>
    </w:rPr>
  </w:style>
  <w:style w:type="paragraph" w:customStyle="1" w:styleId="titel2">
    <w:name w:val="titel2"/>
    <w:basedOn w:val="Normal"/>
    <w:rsid w:val="00BF5719"/>
    <w:pPr>
      <w:spacing w:before="200" w:after="200"/>
      <w:jc w:val="center"/>
    </w:pPr>
    <w:rPr>
      <w:rFonts w:ascii="Tahoma" w:eastAsia="Times New Roman" w:hAnsi="Tahoma" w:cs="Tahoma"/>
      <w:color w:val="000000"/>
      <w:sz w:val="40"/>
      <w:szCs w:val="40"/>
      <w:lang w:eastAsia="da-DK"/>
    </w:rPr>
  </w:style>
  <w:style w:type="paragraph" w:customStyle="1" w:styleId="givet1">
    <w:name w:val="givet1"/>
    <w:basedOn w:val="Normal"/>
    <w:rsid w:val="00BF5719"/>
    <w:pPr>
      <w:keepNext/>
      <w:spacing w:before="120"/>
      <w:jc w:val="center"/>
    </w:pPr>
    <w:rPr>
      <w:rFonts w:ascii="Tahoma" w:eastAsia="Times New Roman" w:hAnsi="Tahoma" w:cs="Tahoma"/>
      <w:i/>
      <w:iCs/>
      <w:color w:val="000000"/>
      <w:sz w:val="24"/>
      <w:szCs w:val="24"/>
      <w:lang w:eastAsia="da-DK"/>
    </w:rPr>
  </w:style>
  <w:style w:type="paragraph" w:customStyle="1" w:styleId="sign11">
    <w:name w:val="sign11"/>
    <w:basedOn w:val="Normal"/>
    <w:rsid w:val="00BF5719"/>
    <w:pPr>
      <w:keepNext/>
      <w:spacing w:before="120"/>
      <w:jc w:val="center"/>
    </w:pPr>
    <w:rPr>
      <w:rFonts w:ascii="Tahoma" w:eastAsia="Times New Roman" w:hAnsi="Tahoma" w:cs="Tahoma"/>
      <w:color w:val="000000"/>
      <w:sz w:val="24"/>
      <w:szCs w:val="24"/>
      <w:lang w:eastAsia="da-DK"/>
    </w:rPr>
  </w:style>
  <w:style w:type="character" w:customStyle="1" w:styleId="paragrafnr1">
    <w:name w:val="paragrafnr1"/>
    <w:basedOn w:val="Standardskrifttypeiafsnit"/>
    <w:rsid w:val="00BF5719"/>
    <w:rPr>
      <w:rFonts w:ascii="Tahoma" w:hAnsi="Tahoma" w:cs="Tahoma" w:hint="default"/>
      <w:b/>
      <w:bCs/>
      <w:color w:val="000000"/>
      <w:sz w:val="24"/>
      <w:szCs w:val="24"/>
      <w:shd w:val="clear" w:color="auto" w:fill="auto"/>
    </w:rPr>
  </w:style>
  <w:style w:type="character" w:customStyle="1" w:styleId="paragrafnr2">
    <w:name w:val="paragrafnr2"/>
    <w:basedOn w:val="Standardskrifttypeiafsnit"/>
    <w:rsid w:val="00BF5719"/>
    <w:rPr>
      <w:rFonts w:ascii="Tahoma" w:hAnsi="Tahoma" w:cs="Tahoma" w:hint="default"/>
      <w:b/>
      <w:bCs/>
      <w:color w:val="000000"/>
      <w:sz w:val="24"/>
      <w:szCs w:val="24"/>
      <w:shd w:val="clear" w:color="auto" w:fill="auto"/>
    </w:rPr>
  </w:style>
  <w:style w:type="character" w:customStyle="1" w:styleId="liste1nr1">
    <w:name w:val="liste1nr1"/>
    <w:basedOn w:val="Standardskrifttypeiafsnit"/>
    <w:rsid w:val="00BF5719"/>
    <w:rPr>
      <w:rFonts w:ascii="Tahoma" w:hAnsi="Tahoma" w:cs="Tahoma" w:hint="default"/>
      <w:color w:val="000000"/>
      <w:sz w:val="24"/>
      <w:szCs w:val="24"/>
      <w:shd w:val="clear" w:color="auto" w:fill="auto"/>
    </w:rPr>
  </w:style>
  <w:style w:type="character" w:customStyle="1" w:styleId="stknr1">
    <w:name w:val="stknr1"/>
    <w:basedOn w:val="Standardskrifttypeiafsnit"/>
    <w:rsid w:val="00BF5719"/>
    <w:rPr>
      <w:rFonts w:ascii="Tahoma" w:hAnsi="Tahoma" w:cs="Tahoma" w:hint="default"/>
      <w:i/>
      <w:iCs/>
      <w:color w:val="000000"/>
      <w:sz w:val="24"/>
      <w:szCs w:val="24"/>
      <w:shd w:val="clear" w:color="auto" w:fill="auto"/>
    </w:rPr>
  </w:style>
  <w:style w:type="character" w:customStyle="1" w:styleId="paragrafnr3">
    <w:name w:val="paragrafnr3"/>
    <w:basedOn w:val="Standardskrifttypeiafsnit"/>
    <w:rsid w:val="00BF5719"/>
    <w:rPr>
      <w:rFonts w:ascii="Tahoma" w:hAnsi="Tahoma" w:cs="Tahoma" w:hint="default"/>
      <w:b/>
      <w:bCs/>
      <w:color w:val="000000"/>
      <w:sz w:val="24"/>
      <w:szCs w:val="24"/>
      <w:shd w:val="clear" w:color="auto" w:fill="auto"/>
    </w:rPr>
  </w:style>
  <w:style w:type="character" w:customStyle="1" w:styleId="paragrafnr4">
    <w:name w:val="paragrafnr4"/>
    <w:basedOn w:val="Standardskrifttypeiafsnit"/>
    <w:rsid w:val="00BF5719"/>
    <w:rPr>
      <w:rFonts w:ascii="Tahoma" w:hAnsi="Tahoma" w:cs="Tahoma" w:hint="default"/>
      <w:b/>
      <w:bCs/>
      <w:color w:val="000000"/>
      <w:sz w:val="24"/>
      <w:szCs w:val="24"/>
      <w:shd w:val="clear" w:color="auto" w:fill="auto"/>
    </w:rPr>
  </w:style>
  <w:style w:type="character" w:customStyle="1" w:styleId="paragrafnr5">
    <w:name w:val="paragrafnr5"/>
    <w:basedOn w:val="Standardskrifttypeiafsnit"/>
    <w:rsid w:val="00BF5719"/>
    <w:rPr>
      <w:rFonts w:ascii="Tahoma" w:hAnsi="Tahoma" w:cs="Tahoma" w:hint="default"/>
      <w:b/>
      <w:bCs/>
      <w:color w:val="000000"/>
      <w:sz w:val="24"/>
      <w:szCs w:val="24"/>
      <w:shd w:val="clear" w:color="auto" w:fill="auto"/>
    </w:rPr>
  </w:style>
  <w:style w:type="character" w:customStyle="1" w:styleId="paragrafnr6">
    <w:name w:val="paragrafnr6"/>
    <w:basedOn w:val="Standardskrifttypeiafsnit"/>
    <w:rsid w:val="00BF5719"/>
    <w:rPr>
      <w:rFonts w:ascii="Tahoma" w:hAnsi="Tahoma" w:cs="Tahoma" w:hint="default"/>
      <w:b/>
      <w:bCs/>
      <w:color w:val="000000"/>
      <w:sz w:val="24"/>
      <w:szCs w:val="24"/>
      <w:shd w:val="clear" w:color="auto" w:fill="auto"/>
    </w:rPr>
  </w:style>
  <w:style w:type="character" w:customStyle="1" w:styleId="paragrafnr7">
    <w:name w:val="paragrafnr7"/>
    <w:basedOn w:val="Standardskrifttypeiafsnit"/>
    <w:rsid w:val="00BF5719"/>
    <w:rPr>
      <w:rFonts w:ascii="Tahoma" w:hAnsi="Tahoma" w:cs="Tahoma" w:hint="default"/>
      <w:b/>
      <w:bCs/>
      <w:color w:val="000000"/>
      <w:sz w:val="24"/>
      <w:szCs w:val="24"/>
      <w:shd w:val="clear" w:color="auto" w:fill="auto"/>
    </w:rPr>
  </w:style>
  <w:style w:type="character" w:customStyle="1" w:styleId="paragrafnr8">
    <w:name w:val="paragrafnr8"/>
    <w:basedOn w:val="Standardskrifttypeiafsnit"/>
    <w:rsid w:val="00BF5719"/>
    <w:rPr>
      <w:rFonts w:ascii="Tahoma" w:hAnsi="Tahoma" w:cs="Tahoma" w:hint="default"/>
      <w:b/>
      <w:bCs/>
      <w:color w:val="000000"/>
      <w:sz w:val="24"/>
      <w:szCs w:val="24"/>
      <w:shd w:val="clear" w:color="auto" w:fill="auto"/>
    </w:rPr>
  </w:style>
  <w:style w:type="character" w:customStyle="1" w:styleId="paragrafnr9">
    <w:name w:val="paragrafnr9"/>
    <w:basedOn w:val="Standardskrifttypeiafsnit"/>
    <w:rsid w:val="00BF5719"/>
    <w:rPr>
      <w:rFonts w:ascii="Tahoma" w:hAnsi="Tahoma" w:cs="Tahoma" w:hint="default"/>
      <w:b/>
      <w:bCs/>
      <w:color w:val="000000"/>
      <w:sz w:val="24"/>
      <w:szCs w:val="24"/>
      <w:shd w:val="clear" w:color="auto" w:fill="auto"/>
    </w:rPr>
  </w:style>
  <w:style w:type="character" w:customStyle="1" w:styleId="paragrafnr10">
    <w:name w:val="paragrafnr10"/>
    <w:basedOn w:val="Standardskrifttypeiafsnit"/>
    <w:rsid w:val="00BF5719"/>
    <w:rPr>
      <w:rFonts w:ascii="Tahoma" w:hAnsi="Tahoma" w:cs="Tahoma" w:hint="default"/>
      <w:b/>
      <w:bCs/>
      <w:color w:val="000000"/>
      <w:sz w:val="24"/>
      <w:szCs w:val="24"/>
      <w:shd w:val="clear" w:color="auto" w:fill="auto"/>
    </w:rPr>
  </w:style>
  <w:style w:type="character" w:customStyle="1" w:styleId="paragrafnr11">
    <w:name w:val="paragrafnr11"/>
    <w:basedOn w:val="Standardskrifttypeiafsnit"/>
    <w:rsid w:val="00BF5719"/>
    <w:rPr>
      <w:rFonts w:ascii="Tahoma" w:hAnsi="Tahoma" w:cs="Tahoma" w:hint="default"/>
      <w:b/>
      <w:bCs/>
      <w:color w:val="000000"/>
      <w:sz w:val="24"/>
      <w:szCs w:val="24"/>
      <w:shd w:val="clear" w:color="auto" w:fill="auto"/>
    </w:rPr>
  </w:style>
  <w:style w:type="character" w:styleId="Kommentarhenvisning">
    <w:name w:val="annotation reference"/>
    <w:basedOn w:val="Standardskrifttypeiafsnit"/>
    <w:uiPriority w:val="99"/>
    <w:semiHidden/>
    <w:unhideWhenUsed/>
    <w:rsid w:val="004B066A"/>
    <w:rPr>
      <w:sz w:val="16"/>
      <w:szCs w:val="16"/>
    </w:rPr>
  </w:style>
  <w:style w:type="paragraph" w:styleId="Kommentartekst">
    <w:name w:val="annotation text"/>
    <w:basedOn w:val="Normal"/>
    <w:link w:val="KommentartekstTegn"/>
    <w:uiPriority w:val="99"/>
    <w:unhideWhenUsed/>
    <w:rsid w:val="004B066A"/>
    <w:rPr>
      <w:sz w:val="20"/>
      <w:szCs w:val="20"/>
    </w:rPr>
  </w:style>
  <w:style w:type="character" w:customStyle="1" w:styleId="KommentartekstTegn">
    <w:name w:val="Kommentartekst Tegn"/>
    <w:basedOn w:val="Standardskrifttypeiafsnit"/>
    <w:link w:val="Kommentartekst"/>
    <w:uiPriority w:val="99"/>
    <w:rsid w:val="004B066A"/>
    <w:rPr>
      <w:rFonts w:ascii="Calibri" w:hAnsi="Calibri" w:cs="Calibri"/>
      <w:sz w:val="20"/>
      <w:szCs w:val="20"/>
    </w:rPr>
  </w:style>
  <w:style w:type="paragraph" w:styleId="Kommentaremne">
    <w:name w:val="annotation subject"/>
    <w:basedOn w:val="Kommentartekst"/>
    <w:next w:val="Kommentartekst"/>
    <w:link w:val="KommentaremneTegn"/>
    <w:uiPriority w:val="99"/>
    <w:semiHidden/>
    <w:unhideWhenUsed/>
    <w:rsid w:val="004B066A"/>
    <w:rPr>
      <w:b/>
      <w:bCs/>
    </w:rPr>
  </w:style>
  <w:style w:type="character" w:customStyle="1" w:styleId="KommentaremneTegn">
    <w:name w:val="Kommentaremne Tegn"/>
    <w:basedOn w:val="KommentartekstTegn"/>
    <w:link w:val="Kommentaremne"/>
    <w:uiPriority w:val="99"/>
    <w:semiHidden/>
    <w:rsid w:val="004B066A"/>
    <w:rPr>
      <w:rFonts w:ascii="Calibri" w:hAnsi="Calibri" w:cs="Calibri"/>
      <w:b/>
      <w:bCs/>
      <w:sz w:val="20"/>
      <w:szCs w:val="20"/>
    </w:rPr>
  </w:style>
  <w:style w:type="paragraph" w:customStyle="1" w:styleId="Titeloverskrift">
    <w:name w:val="Titeloverskrift"/>
    <w:basedOn w:val="Overskrift1"/>
    <w:next w:val="Normal"/>
    <w:rsid w:val="00F2404C"/>
    <w:pPr>
      <w:spacing w:before="280" w:after="140" w:line="280" w:lineRule="atLeast"/>
      <w:outlineLvl w:val="9"/>
    </w:pPr>
    <w:rPr>
      <w:rFonts w:ascii="Verdana" w:eastAsia="Times New Roman" w:hAnsi="Verdana"/>
      <w:kern w:val="0"/>
      <w:szCs w:val="22"/>
      <w:lang w:eastAsia="en-GB"/>
    </w:rPr>
  </w:style>
  <w:style w:type="paragraph" w:customStyle="1" w:styleId="tekstoverskriftvenstre">
    <w:name w:val="tekstoverskriftvenstre"/>
    <w:basedOn w:val="Normal"/>
    <w:rsid w:val="00F2404C"/>
    <w:pPr>
      <w:spacing w:before="100" w:beforeAutospacing="1" w:after="100" w:afterAutospacing="1"/>
    </w:pPr>
    <w:rPr>
      <w:rFonts w:ascii="Times New Roman" w:eastAsia="Times New Roman" w:hAnsi="Times New Roman" w:cs="Times New Roman"/>
      <w:sz w:val="24"/>
      <w:szCs w:val="24"/>
      <w:lang w:eastAsia="da-DK"/>
    </w:rPr>
  </w:style>
  <w:style w:type="paragraph" w:customStyle="1" w:styleId="tekstv">
    <w:name w:val="tekstv"/>
    <w:basedOn w:val="Normal"/>
    <w:rsid w:val="00F2404C"/>
    <w:pPr>
      <w:spacing w:before="100" w:beforeAutospacing="1" w:after="100" w:afterAutospacing="1"/>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F2404C"/>
  </w:style>
  <w:style w:type="character" w:customStyle="1" w:styleId="liste1nr">
    <w:name w:val="liste1nr"/>
    <w:basedOn w:val="Standardskrifttypeiafsnit"/>
    <w:rsid w:val="00F2404C"/>
  </w:style>
  <w:style w:type="paragraph" w:customStyle="1" w:styleId="Default">
    <w:name w:val="Default"/>
    <w:rsid w:val="00F2404C"/>
    <w:pPr>
      <w:autoSpaceDE w:val="0"/>
      <w:autoSpaceDN w:val="0"/>
      <w:adjustRightInd w:val="0"/>
      <w:spacing w:after="0" w:line="240" w:lineRule="auto"/>
    </w:pPr>
    <w:rPr>
      <w:rFonts w:ascii="Georgia" w:eastAsia="Times New Roman" w:hAnsi="Georgia" w:cs="Georgia"/>
      <w:color w:val="000000"/>
      <w:sz w:val="24"/>
      <w:szCs w:val="24"/>
      <w:lang w:eastAsia="da-DK"/>
    </w:rPr>
  </w:style>
  <w:style w:type="paragraph" w:customStyle="1" w:styleId="TSJournalnummer">
    <w:name w:val="TSJournalnummer"/>
    <w:basedOn w:val="Normal"/>
    <w:qFormat/>
    <w:rsid w:val="00B5229F"/>
    <w:pPr>
      <w:spacing w:line="280" w:lineRule="atLeast"/>
      <w:ind w:right="-2496"/>
      <w:jc w:val="right"/>
    </w:pPr>
    <w:rPr>
      <w:rFonts w:ascii="Verdana" w:eastAsia="Times New Roman" w:hAnsi="Verdana" w:cs="Times New Roman"/>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ase"/>
    <w:qFormat/>
    <w:rsid w:val="00BF5719"/>
    <w:pPr>
      <w:spacing w:after="0" w:line="240" w:lineRule="auto"/>
    </w:pPr>
    <w:rPr>
      <w:rFonts w:ascii="Calibri" w:hAnsi="Calibri" w:cs="Calibri"/>
    </w:rPr>
  </w:style>
  <w:style w:type="paragraph" w:styleId="Overskrift1">
    <w:name w:val="heading 1"/>
    <w:aliases w:val="H1"/>
    <w:basedOn w:val="Normal"/>
    <w:next w:val="Normal-medluft"/>
    <w:link w:val="Overskrift1Tegn"/>
    <w:qFormat/>
    <w:rsid w:val="00EA2DFA"/>
    <w:pPr>
      <w:keepNext/>
      <w:spacing w:after="280"/>
      <w:outlineLvl w:val="0"/>
    </w:pPr>
    <w:rPr>
      <w:rFonts w:cs="Arial"/>
      <w:b/>
      <w:bCs/>
      <w:kern w:val="32"/>
      <w:szCs w:val="32"/>
    </w:rPr>
  </w:style>
  <w:style w:type="paragraph" w:styleId="Overskrift2">
    <w:name w:val="heading 2"/>
    <w:basedOn w:val="Normal"/>
    <w:next w:val="Normal-medluft"/>
    <w:link w:val="Overskrift2Tegn"/>
    <w:qFormat/>
    <w:rsid w:val="00EA2DFA"/>
    <w:pPr>
      <w:keepNext/>
      <w:spacing w:after="280"/>
      <w:outlineLvl w:val="1"/>
    </w:pPr>
    <w:rPr>
      <w:rFonts w:cs="Arial"/>
      <w:b/>
      <w:bCs/>
      <w:i/>
      <w:iCs/>
      <w:szCs w:val="28"/>
    </w:rPr>
  </w:style>
  <w:style w:type="paragraph" w:styleId="Overskrift3">
    <w:name w:val="heading 3"/>
    <w:basedOn w:val="Normal"/>
    <w:next w:val="Normal-medluft"/>
    <w:link w:val="Overskrift3Tegn"/>
    <w:qFormat/>
    <w:rsid w:val="00EA2DFA"/>
    <w:pPr>
      <w:keepNext/>
      <w:outlineLvl w:val="2"/>
    </w:pPr>
    <w:rPr>
      <w:rFonts w:cs="Arial"/>
      <w:bCs/>
      <w:i/>
      <w:szCs w:val="26"/>
    </w:rPr>
  </w:style>
  <w:style w:type="paragraph" w:styleId="Overskrift4">
    <w:name w:val="heading 4"/>
    <w:basedOn w:val="Normal"/>
    <w:next w:val="Normal"/>
    <w:link w:val="Overskrift4Tegn"/>
    <w:unhideWhenUsed/>
    <w:qFormat/>
    <w:rsid w:val="00EA2DFA"/>
    <w:pPr>
      <w:keepNext/>
      <w:keepLines/>
      <w:spacing w:before="200"/>
      <w:outlineLvl w:val="3"/>
    </w:pPr>
    <w:rPr>
      <w:rFonts w:eastAsiaTheme="majorEastAsia" w:cstheme="majorBidi"/>
      <w:bCs/>
      <w:iCs/>
    </w:rPr>
  </w:style>
  <w:style w:type="paragraph" w:styleId="Overskrift5">
    <w:name w:val="heading 5"/>
    <w:basedOn w:val="Normal"/>
    <w:next w:val="Normal"/>
    <w:link w:val="Overskrift5Tegn"/>
    <w:uiPriority w:val="9"/>
    <w:semiHidden/>
    <w:unhideWhenUsed/>
    <w:qFormat/>
    <w:rsid w:val="00EA2DFA"/>
    <w:pPr>
      <w:keepNext/>
      <w:keepLines/>
      <w:spacing w:before="200"/>
      <w:outlineLvl w:val="4"/>
    </w:pPr>
    <w:rPr>
      <w:rFonts w:eastAsiaTheme="majorEastAsia" w:cstheme="majorBidi"/>
      <w:color w:val="00536F" w:themeColor="accent1" w:themeShade="7F"/>
    </w:rPr>
  </w:style>
  <w:style w:type="paragraph" w:styleId="Overskrift6">
    <w:name w:val="heading 6"/>
    <w:basedOn w:val="Normal"/>
    <w:next w:val="Normal"/>
    <w:link w:val="Overskrift6Tegn"/>
    <w:uiPriority w:val="9"/>
    <w:semiHidden/>
    <w:unhideWhenUsed/>
    <w:qFormat/>
    <w:rsid w:val="00EA2DFA"/>
    <w:pPr>
      <w:keepNext/>
      <w:keepLines/>
      <w:spacing w:before="200"/>
      <w:outlineLvl w:val="5"/>
    </w:pPr>
    <w:rPr>
      <w:rFonts w:eastAsiaTheme="majorEastAsia" w:cstheme="majorBidi"/>
      <w:i/>
      <w:iCs/>
      <w:color w:val="00536F" w:themeColor="accent1" w:themeShade="7F"/>
    </w:rPr>
  </w:style>
  <w:style w:type="paragraph" w:styleId="Overskrift7">
    <w:name w:val="heading 7"/>
    <w:basedOn w:val="Normal"/>
    <w:next w:val="Normal"/>
    <w:link w:val="Overskrift7Tegn"/>
    <w:uiPriority w:val="9"/>
    <w:semiHidden/>
    <w:unhideWhenUsed/>
    <w:qFormat/>
    <w:rsid w:val="00EA2DFA"/>
    <w:pPr>
      <w:keepNext/>
      <w:keepLines/>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unhideWhenUsed/>
    <w:qFormat/>
    <w:rsid w:val="00EA2DFA"/>
    <w:pPr>
      <w:keepNext/>
      <w:keepLines/>
      <w:spacing w:before="200"/>
      <w:outlineLvl w:val="7"/>
    </w:pPr>
    <w:rPr>
      <w:rFonts w:eastAsiaTheme="majorEastAsia" w:cstheme="majorBidi"/>
      <w:color w:val="00A9E0"/>
      <w:sz w:val="20"/>
      <w:szCs w:val="20"/>
    </w:rPr>
  </w:style>
  <w:style w:type="paragraph" w:styleId="Overskrift9">
    <w:name w:val="heading 9"/>
    <w:basedOn w:val="Normal"/>
    <w:next w:val="Normal"/>
    <w:link w:val="Overskrift9Tegn"/>
    <w:uiPriority w:val="9"/>
    <w:semiHidden/>
    <w:unhideWhenUsed/>
    <w:qFormat/>
    <w:rsid w:val="00EA2DFA"/>
    <w:pPr>
      <w:keepNext/>
      <w:keepLines/>
      <w:spacing w:before="200"/>
      <w:outlineLvl w:val="8"/>
    </w:pPr>
    <w:rPr>
      <w:rFonts w:eastAsiaTheme="majorEastAsia"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EA2DFA"/>
    <w:rPr>
      <w:rFonts w:cs="Consolas"/>
    </w:rPr>
  </w:style>
  <w:style w:type="character" w:customStyle="1" w:styleId="AlmindeligtekstTegn">
    <w:name w:val="Almindelig tekst Tegn"/>
    <w:basedOn w:val="Standardskrifttypeiafsnit"/>
    <w:link w:val="Almindeligtekst"/>
    <w:uiPriority w:val="99"/>
    <w:semiHidden/>
    <w:rsid w:val="00EA2DFA"/>
    <w:rPr>
      <w:rFonts w:ascii="Georgia" w:eastAsiaTheme="minorEastAsia" w:hAnsi="Georgia" w:cs="Consolas"/>
      <w:color w:val="0D0D0D" w:themeColor="text1" w:themeTint="F2"/>
      <w:sz w:val="21"/>
      <w:szCs w:val="21"/>
    </w:rPr>
  </w:style>
  <w:style w:type="character" w:styleId="BesgtHyperlink">
    <w:name w:val="FollowedHyperlink"/>
    <w:basedOn w:val="Standardskrifttypeiafsnit"/>
    <w:uiPriority w:val="1"/>
    <w:rsid w:val="00EA2DFA"/>
    <w:rPr>
      <w:rFonts w:ascii="Georgia" w:hAnsi="Georgia"/>
      <w:color w:val="800080"/>
      <w:u w:val="single"/>
    </w:rPr>
  </w:style>
  <w:style w:type="paragraph" w:styleId="Billedtekst">
    <w:name w:val="caption"/>
    <w:basedOn w:val="Normal"/>
    <w:next w:val="Normal"/>
    <w:uiPriority w:val="35"/>
    <w:semiHidden/>
    <w:unhideWhenUsed/>
    <w:qFormat/>
    <w:rsid w:val="00EA2DFA"/>
    <w:rPr>
      <w:b/>
      <w:bCs/>
      <w:color w:val="00A9E0" w:themeColor="accent1"/>
      <w:sz w:val="18"/>
      <w:szCs w:val="18"/>
    </w:rPr>
  </w:style>
  <w:style w:type="paragraph" w:styleId="Bloktekst">
    <w:name w:val="Block Text"/>
    <w:basedOn w:val="Normal"/>
    <w:uiPriority w:val="99"/>
    <w:semiHidden/>
    <w:unhideWhenUsed/>
    <w:rsid w:val="00EA2DFA"/>
    <w:pPr>
      <w:pBdr>
        <w:top w:val="single" w:sz="2" w:space="10" w:color="00A9E0"/>
        <w:left w:val="single" w:sz="2" w:space="10" w:color="00A9E0"/>
        <w:bottom w:val="single" w:sz="2" w:space="10" w:color="00A9E0"/>
        <w:right w:val="single" w:sz="2" w:space="10" w:color="00A9E0"/>
      </w:pBdr>
      <w:ind w:left="1152" w:right="1152"/>
    </w:pPr>
    <w:rPr>
      <w:rFonts w:cstheme="minorBidi"/>
      <w:i/>
      <w:iCs/>
      <w:color w:val="00A9E0"/>
    </w:rPr>
  </w:style>
  <w:style w:type="character" w:styleId="Bogenstitel">
    <w:name w:val="Book Title"/>
    <w:basedOn w:val="Standardskrifttypeiafsnit"/>
    <w:uiPriority w:val="33"/>
    <w:rsid w:val="00EA2DFA"/>
    <w:rPr>
      <w:b/>
      <w:bCs/>
      <w:smallCaps/>
      <w:spacing w:val="5"/>
    </w:rPr>
  </w:style>
  <w:style w:type="paragraph" w:styleId="Brdtekst">
    <w:name w:val="Body Text"/>
    <w:basedOn w:val="Normal"/>
    <w:link w:val="BrdtekstTegn"/>
    <w:uiPriority w:val="99"/>
    <w:semiHidden/>
    <w:unhideWhenUsed/>
    <w:rsid w:val="00EA2DFA"/>
    <w:pPr>
      <w:spacing w:after="120"/>
    </w:pPr>
  </w:style>
  <w:style w:type="character" w:customStyle="1" w:styleId="BrdtekstTegn">
    <w:name w:val="Brødtekst Tegn"/>
    <w:basedOn w:val="Standardskrifttypeiafsnit"/>
    <w:link w:val="Brdtekst"/>
    <w:uiPriority w:val="99"/>
    <w:semiHidden/>
    <w:rsid w:val="00EA2DFA"/>
    <w:rPr>
      <w:rFonts w:ascii="Georgia" w:eastAsiaTheme="minorEastAsia" w:hAnsi="Georgia" w:cs="Georgia"/>
      <w:color w:val="0D0D0D" w:themeColor="text1" w:themeTint="F2"/>
      <w:sz w:val="21"/>
      <w:szCs w:val="21"/>
    </w:rPr>
  </w:style>
  <w:style w:type="paragraph" w:styleId="Citat">
    <w:name w:val="Quote"/>
    <w:basedOn w:val="Normal"/>
    <w:next w:val="Normal"/>
    <w:link w:val="CitatTegn"/>
    <w:uiPriority w:val="29"/>
    <w:qFormat/>
    <w:rsid w:val="00EA2DFA"/>
    <w:rPr>
      <w:i/>
      <w:iCs/>
      <w:color w:val="000000" w:themeColor="text1"/>
    </w:rPr>
  </w:style>
  <w:style w:type="character" w:customStyle="1" w:styleId="CitatTegn">
    <w:name w:val="Citat Tegn"/>
    <w:basedOn w:val="Standardskrifttypeiafsnit"/>
    <w:link w:val="Citat"/>
    <w:uiPriority w:val="29"/>
    <w:rsid w:val="00EA2DFA"/>
    <w:rPr>
      <w:rFonts w:ascii="Georgia" w:eastAsiaTheme="minorEastAsia" w:hAnsi="Georgia" w:cs="Georgia"/>
      <w:i/>
      <w:iCs/>
      <w:color w:val="000000" w:themeColor="text1"/>
      <w:sz w:val="21"/>
      <w:szCs w:val="21"/>
    </w:rPr>
  </w:style>
  <w:style w:type="paragraph" w:customStyle="1" w:styleId="DokOverskrift">
    <w:name w:val="DokOverskrift"/>
    <w:basedOn w:val="Normal"/>
    <w:next w:val="Normal"/>
    <w:qFormat/>
    <w:rsid w:val="00EA2DFA"/>
    <w:pPr>
      <w:spacing w:after="280"/>
    </w:pPr>
    <w:rPr>
      <w:b/>
      <w:szCs w:val="20"/>
      <w:lang w:eastAsia="da-DK"/>
    </w:rPr>
  </w:style>
  <w:style w:type="character" w:styleId="Fremhv">
    <w:name w:val="Emphasis"/>
    <w:basedOn w:val="Standardskrifttypeiafsnit"/>
    <w:uiPriority w:val="20"/>
    <w:rsid w:val="00EA2DFA"/>
    <w:rPr>
      <w:i/>
      <w:iCs/>
    </w:rPr>
  </w:style>
  <w:style w:type="character" w:styleId="Hyperlink">
    <w:name w:val="Hyperlink"/>
    <w:basedOn w:val="Standardskrifttypeiafsnit"/>
    <w:uiPriority w:val="99"/>
    <w:rsid w:val="00EA2DFA"/>
    <w:rPr>
      <w:rFonts w:ascii="Georgia" w:hAnsi="Georgia"/>
      <w:color w:val="0000FF"/>
      <w:u w:val="single"/>
    </w:rPr>
  </w:style>
  <w:style w:type="paragraph" w:styleId="Indholdsfortegnelse1">
    <w:name w:val="toc 1"/>
    <w:basedOn w:val="Normal"/>
    <w:next w:val="Normal"/>
    <w:autoRedefine/>
    <w:uiPriority w:val="39"/>
    <w:semiHidden/>
    <w:unhideWhenUsed/>
    <w:rsid w:val="00EA2DFA"/>
    <w:pPr>
      <w:spacing w:after="100"/>
    </w:pPr>
  </w:style>
  <w:style w:type="character" w:styleId="Kraftigfremhvning">
    <w:name w:val="Intense Emphasis"/>
    <w:basedOn w:val="Standardskrifttypeiafsnit"/>
    <w:uiPriority w:val="21"/>
    <w:rsid w:val="00EA2DFA"/>
    <w:rPr>
      <w:b/>
      <w:bCs/>
      <w:i/>
      <w:iCs/>
      <w:color w:val="00A9E0" w:themeColor="accent1"/>
    </w:rPr>
  </w:style>
  <w:style w:type="character" w:styleId="Kraftighenvisning">
    <w:name w:val="Intense Reference"/>
    <w:basedOn w:val="Standardskrifttypeiafsnit"/>
    <w:uiPriority w:val="32"/>
    <w:rsid w:val="00EA2DFA"/>
    <w:rPr>
      <w:b/>
      <w:bCs/>
      <w:smallCaps/>
      <w:color w:val="F9BA04" w:themeColor="accent2"/>
      <w:spacing w:val="5"/>
      <w:u w:val="single"/>
    </w:rPr>
  </w:style>
  <w:style w:type="paragraph" w:styleId="Listeafsnit">
    <w:name w:val="List Paragraph"/>
    <w:basedOn w:val="Normal"/>
    <w:uiPriority w:val="34"/>
    <w:qFormat/>
    <w:rsid w:val="00EA2DFA"/>
    <w:pPr>
      <w:contextualSpacing/>
    </w:pPr>
  </w:style>
  <w:style w:type="table" w:styleId="Lysskygge">
    <w:name w:val="Light Shading"/>
    <w:basedOn w:val="Tabel-Normal"/>
    <w:uiPriority w:val="60"/>
    <w:rsid w:val="00EA2DFA"/>
    <w:pPr>
      <w:spacing w:after="0" w:line="240" w:lineRule="auto"/>
    </w:pPr>
    <w:rPr>
      <w:rFonts w:ascii="Georgia" w:eastAsiaTheme="minorEastAsia" w:hAnsi="Georgia" w:cs="Georgia"/>
      <w:color w:val="000000" w:themeColor="text1" w:themeShade="BF"/>
      <w:sz w:val="21"/>
      <w:szCs w:val="2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arkeringsbobletekst">
    <w:name w:val="Balloon Text"/>
    <w:basedOn w:val="Normal"/>
    <w:link w:val="MarkeringsbobletekstTegn"/>
    <w:uiPriority w:val="99"/>
    <w:semiHidden/>
    <w:unhideWhenUsed/>
    <w:rsid w:val="00EA2DF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A2DFA"/>
    <w:rPr>
      <w:rFonts w:ascii="Tahoma" w:eastAsiaTheme="minorEastAsia" w:hAnsi="Tahoma" w:cs="Tahoma"/>
      <w:color w:val="0D0D0D" w:themeColor="text1" w:themeTint="F2"/>
      <w:sz w:val="16"/>
      <w:szCs w:val="16"/>
    </w:rPr>
  </w:style>
  <w:style w:type="paragraph" w:customStyle="1" w:styleId="Normal-Afdeling">
    <w:name w:val="Normal - Afdeling"/>
    <w:basedOn w:val="Normal"/>
    <w:uiPriority w:val="9"/>
    <w:semiHidden/>
    <w:rsid w:val="00EA2DFA"/>
    <w:pPr>
      <w:spacing w:line="190" w:lineRule="atLeast"/>
    </w:pPr>
    <w:rPr>
      <w:caps/>
      <w:color w:val="00A9E0"/>
      <w:sz w:val="15"/>
    </w:rPr>
  </w:style>
  <w:style w:type="paragraph" w:customStyle="1" w:styleId="Normal-Emne">
    <w:name w:val="Normal - Emne"/>
    <w:basedOn w:val="Normal"/>
    <w:link w:val="Normal-EmneChar"/>
    <w:uiPriority w:val="9"/>
    <w:semiHidden/>
    <w:rsid w:val="00EA2DFA"/>
    <w:pPr>
      <w:spacing w:before="20"/>
    </w:pPr>
    <w:rPr>
      <w:caps/>
      <w:color w:val="F9BA04"/>
      <w:sz w:val="40"/>
    </w:rPr>
  </w:style>
  <w:style w:type="character" w:customStyle="1" w:styleId="Normal-EmneChar">
    <w:name w:val="Normal - Emne Char"/>
    <w:basedOn w:val="Standardskrifttypeiafsnit"/>
    <w:link w:val="Normal-Emne"/>
    <w:uiPriority w:val="9"/>
    <w:semiHidden/>
    <w:rsid w:val="00EA2DFA"/>
    <w:rPr>
      <w:rFonts w:ascii="Georgia" w:eastAsiaTheme="minorEastAsia" w:hAnsi="Georgia" w:cs="Georgia"/>
      <w:caps/>
      <w:color w:val="F9BA04"/>
      <w:sz w:val="40"/>
      <w:szCs w:val="21"/>
    </w:rPr>
  </w:style>
  <w:style w:type="paragraph" w:customStyle="1" w:styleId="Normal-medluft">
    <w:name w:val="Normal - med luft"/>
    <w:basedOn w:val="Normal"/>
    <w:rsid w:val="00EA2DFA"/>
    <w:pPr>
      <w:spacing w:after="280"/>
    </w:pPr>
  </w:style>
  <w:style w:type="paragraph" w:customStyle="1" w:styleId="Normal-Punktliste">
    <w:name w:val="Normal - Punktliste"/>
    <w:basedOn w:val="Normal"/>
    <w:qFormat/>
    <w:rsid w:val="00EA2DFA"/>
    <w:pPr>
      <w:numPr>
        <w:numId w:val="1"/>
      </w:numPr>
    </w:pPr>
  </w:style>
  <w:style w:type="paragraph" w:customStyle="1" w:styleId="Normal-Talliste">
    <w:name w:val="Normal - Talliste"/>
    <w:basedOn w:val="Normal"/>
    <w:qFormat/>
    <w:rsid w:val="00EA2DFA"/>
    <w:pPr>
      <w:numPr>
        <w:numId w:val="2"/>
      </w:numPr>
      <w:tabs>
        <w:tab w:val="left" w:pos="567"/>
      </w:tabs>
    </w:pPr>
  </w:style>
  <w:style w:type="character" w:customStyle="1" w:styleId="Overskrift1Tegn">
    <w:name w:val="Overskrift 1 Tegn"/>
    <w:aliases w:val="H1 Tegn"/>
    <w:basedOn w:val="Standardskrifttypeiafsnit"/>
    <w:link w:val="Overskrift1"/>
    <w:rsid w:val="00EA2DFA"/>
    <w:rPr>
      <w:rFonts w:ascii="Georgia" w:eastAsiaTheme="minorEastAsia" w:hAnsi="Georgia" w:cs="Arial"/>
      <w:b/>
      <w:bCs/>
      <w:color w:val="0D0D0D" w:themeColor="text1" w:themeTint="F2"/>
      <w:kern w:val="32"/>
      <w:sz w:val="21"/>
      <w:szCs w:val="32"/>
    </w:rPr>
  </w:style>
  <w:style w:type="paragraph" w:styleId="Overskrift">
    <w:name w:val="TOC Heading"/>
    <w:basedOn w:val="Overskrift1"/>
    <w:next w:val="Normal"/>
    <w:uiPriority w:val="39"/>
    <w:semiHidden/>
    <w:unhideWhenUsed/>
    <w:qFormat/>
    <w:rsid w:val="00EA2DFA"/>
    <w:pPr>
      <w:outlineLvl w:val="9"/>
    </w:pPr>
  </w:style>
  <w:style w:type="character" w:customStyle="1" w:styleId="Overskrift2Tegn">
    <w:name w:val="Overskrift 2 Tegn"/>
    <w:basedOn w:val="Standardskrifttypeiafsnit"/>
    <w:link w:val="Overskrift2"/>
    <w:rsid w:val="00EA2DFA"/>
    <w:rPr>
      <w:rFonts w:ascii="Georgia" w:eastAsiaTheme="minorEastAsia" w:hAnsi="Georgia" w:cs="Arial"/>
      <w:b/>
      <w:bCs/>
      <w:i/>
      <w:iCs/>
      <w:color w:val="0D0D0D" w:themeColor="text1" w:themeTint="F2"/>
      <w:sz w:val="21"/>
      <w:szCs w:val="28"/>
    </w:rPr>
  </w:style>
  <w:style w:type="character" w:customStyle="1" w:styleId="Overskrift3Tegn">
    <w:name w:val="Overskrift 3 Tegn"/>
    <w:basedOn w:val="Standardskrifttypeiafsnit"/>
    <w:link w:val="Overskrift3"/>
    <w:rsid w:val="00EA2DFA"/>
    <w:rPr>
      <w:rFonts w:ascii="Georgia" w:eastAsiaTheme="minorEastAsia" w:hAnsi="Georgia" w:cs="Arial"/>
      <w:bCs/>
      <w:i/>
      <w:color w:val="0D0D0D" w:themeColor="text1" w:themeTint="F2"/>
      <w:sz w:val="21"/>
      <w:szCs w:val="26"/>
    </w:rPr>
  </w:style>
  <w:style w:type="character" w:customStyle="1" w:styleId="Overskrift4Tegn">
    <w:name w:val="Overskrift 4 Tegn"/>
    <w:basedOn w:val="Standardskrifttypeiafsnit"/>
    <w:link w:val="Overskrift4"/>
    <w:rsid w:val="00EA2DFA"/>
    <w:rPr>
      <w:rFonts w:ascii="Georgia" w:eastAsiaTheme="majorEastAsia" w:hAnsi="Georgia" w:cstheme="majorBidi"/>
      <w:bCs/>
      <w:iCs/>
      <w:color w:val="0D0D0D" w:themeColor="text1" w:themeTint="F2"/>
      <w:sz w:val="21"/>
      <w:szCs w:val="21"/>
    </w:rPr>
  </w:style>
  <w:style w:type="character" w:customStyle="1" w:styleId="Overskrift5Tegn">
    <w:name w:val="Overskrift 5 Tegn"/>
    <w:basedOn w:val="Standardskrifttypeiafsnit"/>
    <w:link w:val="Overskrift5"/>
    <w:uiPriority w:val="9"/>
    <w:semiHidden/>
    <w:rsid w:val="00EA2DFA"/>
    <w:rPr>
      <w:rFonts w:ascii="Georgia" w:eastAsiaTheme="majorEastAsia" w:hAnsi="Georgia" w:cstheme="majorBidi"/>
      <w:color w:val="00536F" w:themeColor="accent1" w:themeShade="7F"/>
      <w:sz w:val="21"/>
      <w:szCs w:val="21"/>
    </w:rPr>
  </w:style>
  <w:style w:type="character" w:customStyle="1" w:styleId="Overskrift6Tegn">
    <w:name w:val="Overskrift 6 Tegn"/>
    <w:basedOn w:val="Standardskrifttypeiafsnit"/>
    <w:link w:val="Overskrift6"/>
    <w:uiPriority w:val="9"/>
    <w:semiHidden/>
    <w:rsid w:val="00EA2DFA"/>
    <w:rPr>
      <w:rFonts w:ascii="Georgia" w:eastAsiaTheme="majorEastAsia" w:hAnsi="Georgia" w:cstheme="majorBidi"/>
      <w:i/>
      <w:iCs/>
      <w:color w:val="00536F" w:themeColor="accent1" w:themeShade="7F"/>
      <w:sz w:val="21"/>
      <w:szCs w:val="21"/>
    </w:rPr>
  </w:style>
  <w:style w:type="character" w:customStyle="1" w:styleId="Overskrift7Tegn">
    <w:name w:val="Overskrift 7 Tegn"/>
    <w:basedOn w:val="Standardskrifttypeiafsnit"/>
    <w:link w:val="Overskrift7"/>
    <w:uiPriority w:val="9"/>
    <w:semiHidden/>
    <w:rsid w:val="00EA2DFA"/>
    <w:rPr>
      <w:rFonts w:ascii="Georgia" w:eastAsiaTheme="majorEastAsia" w:hAnsi="Georgia" w:cstheme="majorBidi"/>
      <w:i/>
      <w:iCs/>
      <w:color w:val="404040" w:themeColor="text1" w:themeTint="BF"/>
      <w:sz w:val="21"/>
      <w:szCs w:val="21"/>
    </w:rPr>
  </w:style>
  <w:style w:type="character" w:customStyle="1" w:styleId="Overskrift8Tegn">
    <w:name w:val="Overskrift 8 Tegn"/>
    <w:basedOn w:val="Standardskrifttypeiafsnit"/>
    <w:link w:val="Overskrift8"/>
    <w:uiPriority w:val="9"/>
    <w:semiHidden/>
    <w:rsid w:val="00EA2DFA"/>
    <w:rPr>
      <w:rFonts w:ascii="Georgia" w:eastAsiaTheme="majorEastAsia" w:hAnsi="Georgia" w:cstheme="majorBidi"/>
      <w:color w:val="00A9E0"/>
      <w:sz w:val="20"/>
      <w:szCs w:val="20"/>
    </w:rPr>
  </w:style>
  <w:style w:type="character" w:customStyle="1" w:styleId="Overskrift9Tegn">
    <w:name w:val="Overskrift 9 Tegn"/>
    <w:basedOn w:val="Standardskrifttypeiafsnit"/>
    <w:link w:val="Overskrift9"/>
    <w:uiPriority w:val="9"/>
    <w:semiHidden/>
    <w:rsid w:val="00EA2DFA"/>
    <w:rPr>
      <w:rFonts w:ascii="Georgia" w:eastAsiaTheme="majorEastAsia" w:hAnsi="Georgia" w:cstheme="majorBidi"/>
      <w:i/>
      <w:iCs/>
      <w:color w:val="404040" w:themeColor="text1" w:themeTint="BF"/>
      <w:sz w:val="20"/>
      <w:szCs w:val="20"/>
    </w:rPr>
  </w:style>
  <w:style w:type="paragraph" w:customStyle="1" w:styleId="Rammeindhold">
    <w:name w:val="Rammeindhold"/>
    <w:basedOn w:val="Brdtekst"/>
    <w:uiPriority w:val="2"/>
    <w:semiHidden/>
    <w:rsid w:val="00EA2DFA"/>
    <w:pPr>
      <w:suppressAutoHyphens/>
    </w:pPr>
    <w:rPr>
      <w:rFonts w:eastAsia="Times New Roman"/>
      <w:szCs w:val="24"/>
      <w:lang w:eastAsia="ar-SA"/>
    </w:rPr>
  </w:style>
  <w:style w:type="paragraph" w:styleId="Sidefod">
    <w:name w:val="footer"/>
    <w:aliases w:val="PageBottom"/>
    <w:basedOn w:val="Normal"/>
    <w:link w:val="SidefodTegn"/>
    <w:rsid w:val="00EA2DFA"/>
    <w:pPr>
      <w:tabs>
        <w:tab w:val="center" w:pos="4819"/>
        <w:tab w:val="right" w:pos="9638"/>
      </w:tabs>
      <w:spacing w:line="190" w:lineRule="atLeast"/>
      <w:ind w:right="-2268"/>
    </w:pPr>
    <w:rPr>
      <w:sz w:val="15"/>
    </w:rPr>
  </w:style>
  <w:style w:type="character" w:customStyle="1" w:styleId="SidefodTegn">
    <w:name w:val="Sidefod Tegn"/>
    <w:aliases w:val="PageBottom Tegn"/>
    <w:basedOn w:val="Standardskrifttypeiafsnit"/>
    <w:link w:val="Sidefod"/>
    <w:rsid w:val="00EA2DFA"/>
    <w:rPr>
      <w:rFonts w:ascii="Georgia" w:eastAsiaTheme="minorEastAsia" w:hAnsi="Georgia" w:cs="Georgia"/>
      <w:color w:val="0D0D0D" w:themeColor="text1" w:themeTint="F2"/>
      <w:sz w:val="15"/>
      <w:szCs w:val="21"/>
    </w:rPr>
  </w:style>
  <w:style w:type="paragraph" w:styleId="Sidehoved">
    <w:name w:val="header"/>
    <w:aliases w:val="PageTop"/>
    <w:basedOn w:val="Normal"/>
    <w:link w:val="SidehovedTegn"/>
    <w:rsid w:val="00EA2DFA"/>
    <w:pPr>
      <w:tabs>
        <w:tab w:val="center" w:pos="4819"/>
        <w:tab w:val="right" w:pos="9638"/>
      </w:tabs>
    </w:pPr>
  </w:style>
  <w:style w:type="character" w:customStyle="1" w:styleId="SidehovedTegn">
    <w:name w:val="Sidehoved Tegn"/>
    <w:aliases w:val="PageTop Tegn"/>
    <w:basedOn w:val="Standardskrifttypeiafsnit"/>
    <w:link w:val="Sidehoved"/>
    <w:rsid w:val="00EA2DFA"/>
    <w:rPr>
      <w:rFonts w:ascii="Georgia" w:eastAsiaTheme="minorEastAsia" w:hAnsi="Georgia" w:cs="Georgia"/>
      <w:color w:val="0D0D0D" w:themeColor="text1" w:themeTint="F2"/>
      <w:sz w:val="21"/>
      <w:szCs w:val="21"/>
    </w:rPr>
  </w:style>
  <w:style w:type="character" w:styleId="Sidetal">
    <w:name w:val="page number"/>
    <w:basedOn w:val="Standardskrifttypeiafsnit"/>
    <w:rsid w:val="00EA2DFA"/>
    <w:rPr>
      <w:rFonts w:ascii="Georgia" w:hAnsi="Georgia"/>
      <w:sz w:val="21"/>
    </w:rPr>
  </w:style>
  <w:style w:type="paragraph" w:customStyle="1" w:styleId="Sluthilsen1">
    <w:name w:val="Sluthilsen1"/>
    <w:basedOn w:val="Normal"/>
    <w:rsid w:val="00EA2DFA"/>
    <w:pPr>
      <w:suppressLineNumbers/>
      <w:suppressAutoHyphens/>
      <w:spacing w:before="680" w:line="100" w:lineRule="atLeast"/>
    </w:pPr>
    <w:rPr>
      <w:rFonts w:eastAsia="Times New Roman"/>
      <w:szCs w:val="24"/>
      <w:lang w:eastAsia="ar-SA"/>
    </w:rPr>
  </w:style>
  <w:style w:type="character" w:styleId="Strk">
    <w:name w:val="Strong"/>
    <w:basedOn w:val="Standardskrifttypeiafsnit"/>
    <w:uiPriority w:val="22"/>
    <w:rsid w:val="00EA2DFA"/>
    <w:rPr>
      <w:b/>
      <w:bCs/>
    </w:rPr>
  </w:style>
  <w:style w:type="paragraph" w:styleId="Strktcitat">
    <w:name w:val="Intense Quote"/>
    <w:basedOn w:val="Normal"/>
    <w:next w:val="Normal"/>
    <w:link w:val="StrktcitatTegn"/>
    <w:uiPriority w:val="30"/>
    <w:qFormat/>
    <w:rsid w:val="00EA2DFA"/>
    <w:pPr>
      <w:pBdr>
        <w:bottom w:val="single" w:sz="4" w:space="4" w:color="00A9E0"/>
      </w:pBdr>
      <w:spacing w:before="200" w:after="280"/>
      <w:ind w:left="936" w:right="936"/>
    </w:pPr>
    <w:rPr>
      <w:b/>
      <w:bCs/>
      <w:i/>
      <w:iCs/>
      <w:color w:val="00A9E0"/>
    </w:rPr>
  </w:style>
  <w:style w:type="character" w:customStyle="1" w:styleId="StrktcitatTegn">
    <w:name w:val="Stærkt citat Tegn"/>
    <w:basedOn w:val="Standardskrifttypeiafsnit"/>
    <w:link w:val="Strktcitat"/>
    <w:uiPriority w:val="30"/>
    <w:rsid w:val="00EA2DFA"/>
    <w:rPr>
      <w:rFonts w:ascii="Georgia" w:eastAsiaTheme="minorEastAsia" w:hAnsi="Georgia" w:cs="Georgia"/>
      <w:b/>
      <w:bCs/>
      <w:i/>
      <w:iCs/>
      <w:color w:val="00A9E0"/>
      <w:sz w:val="21"/>
      <w:szCs w:val="21"/>
    </w:rPr>
  </w:style>
  <w:style w:type="character" w:styleId="Svagfremhvning">
    <w:name w:val="Subtle Emphasis"/>
    <w:basedOn w:val="Standardskrifttypeiafsnit"/>
    <w:uiPriority w:val="19"/>
    <w:rsid w:val="00EA2DFA"/>
    <w:rPr>
      <w:i/>
      <w:iCs/>
      <w:color w:val="808080" w:themeColor="text1" w:themeTint="7F"/>
    </w:rPr>
  </w:style>
  <w:style w:type="character" w:styleId="Svaghenvisning">
    <w:name w:val="Subtle Reference"/>
    <w:basedOn w:val="Standardskrifttypeiafsnit"/>
    <w:uiPriority w:val="31"/>
    <w:rsid w:val="00EA2DFA"/>
    <w:rPr>
      <w:smallCaps/>
      <w:color w:val="F9BA04" w:themeColor="accent2"/>
      <w:u w:val="single"/>
    </w:rPr>
  </w:style>
  <w:style w:type="table" w:styleId="Tabel-Gitter">
    <w:name w:val="Table Grid"/>
    <w:basedOn w:val="Tabel-Normal"/>
    <w:uiPriority w:val="59"/>
    <w:rsid w:val="00EA2DFA"/>
    <w:pPr>
      <w:spacing w:after="0" w:line="280" w:lineRule="atLeast"/>
      <w:jc w:val="right"/>
    </w:pPr>
    <w:rPr>
      <w:rFonts w:ascii="Georgia" w:eastAsia="Times New Roman" w:hAnsi="Georgia" w:cs="Times New Roman"/>
      <w:color w:val="0D0D0D" w:themeColor="text1" w:themeTint="F2"/>
      <w:sz w:val="19"/>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left"/>
      </w:pPr>
      <w:rPr>
        <w:rFonts w:ascii="Georgia" w:hAnsi="Georgia"/>
      </w:rPr>
    </w:tblStylePr>
    <w:tblStylePr w:type="firstCol">
      <w:pPr>
        <w:wordWrap/>
        <w:jc w:val="left"/>
      </w:pPr>
    </w:tblStylePr>
  </w:style>
  <w:style w:type="table" w:customStyle="1" w:styleId="Tabel-Gitter0TRM">
    <w:name w:val="Tabel - Gitter 0 TRM"/>
    <w:basedOn w:val="Tabel-Normal"/>
    <w:rsid w:val="00EA2DFA"/>
    <w:pPr>
      <w:spacing w:after="0" w:line="240" w:lineRule="auto"/>
      <w:jc w:val="right"/>
    </w:pPr>
    <w:rPr>
      <w:rFonts w:ascii="Georgia" w:eastAsia="Times New Roman" w:hAnsi="Georgia" w:cs="Times New Roman"/>
      <w:color w:val="0D0D0D" w:themeColor="text1" w:themeTint="F2"/>
      <w:sz w:val="19"/>
      <w:szCs w:val="17"/>
      <w:lang w:eastAsia="da-DK"/>
    </w:rPr>
    <w:tblPr>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8DCBEC"/>
      </w:tcPr>
    </w:tblStylePr>
    <w:tblStylePr w:type="lastRow">
      <w:rPr>
        <w:rFonts w:ascii="Georgia" w:hAnsi="Georgia"/>
        <w:b w:val="0"/>
        <w:sz w:val="19"/>
      </w:rPr>
    </w:tblStylePr>
    <w:tblStylePr w:type="firstCol">
      <w:pPr>
        <w:jc w:val="left"/>
      </w:pPr>
      <w:rPr>
        <w:rFonts w:ascii="Georgia" w:hAnsi="Georgia"/>
        <w:sz w:val="19"/>
      </w:rPr>
    </w:tblStylePr>
  </w:style>
  <w:style w:type="paragraph" w:customStyle="1" w:styleId="Tabel-Tekstformatering">
    <w:name w:val="Tabel - Tekstformatering"/>
    <w:basedOn w:val="Normal"/>
    <w:semiHidden/>
    <w:qFormat/>
    <w:rsid w:val="00EA2DFA"/>
    <w:rPr>
      <w:sz w:val="19"/>
      <w:szCs w:val="17"/>
    </w:rPr>
  </w:style>
  <w:style w:type="paragraph" w:customStyle="1" w:styleId="Template-Adresse">
    <w:name w:val="Template - Adresse"/>
    <w:basedOn w:val="Normal"/>
    <w:semiHidden/>
    <w:rsid w:val="00EA2DFA"/>
    <w:pPr>
      <w:spacing w:line="190" w:lineRule="atLeast"/>
    </w:pPr>
    <w:rPr>
      <w:noProof/>
      <w:sz w:val="15"/>
    </w:rPr>
  </w:style>
  <w:style w:type="paragraph" w:customStyle="1" w:styleId="Template-Notat">
    <w:name w:val="Template - Notat"/>
    <w:basedOn w:val="Normal"/>
    <w:link w:val="Template-NotatChar"/>
    <w:uiPriority w:val="9"/>
    <w:semiHidden/>
    <w:rsid w:val="00EA2DFA"/>
    <w:pPr>
      <w:spacing w:before="40" w:line="400" w:lineRule="atLeast"/>
    </w:pPr>
    <w:rPr>
      <w:caps/>
      <w:sz w:val="24"/>
    </w:rPr>
  </w:style>
  <w:style w:type="character" w:customStyle="1" w:styleId="Template-NotatChar">
    <w:name w:val="Template - Notat Char"/>
    <w:basedOn w:val="Standardskrifttypeiafsnit"/>
    <w:link w:val="Template-Notat"/>
    <w:uiPriority w:val="9"/>
    <w:semiHidden/>
    <w:rsid w:val="00EA2DFA"/>
    <w:rPr>
      <w:rFonts w:ascii="Georgia" w:eastAsiaTheme="minorEastAsia" w:hAnsi="Georgia" w:cs="Georgia"/>
      <w:caps/>
      <w:sz w:val="24"/>
      <w:szCs w:val="21"/>
    </w:rPr>
  </w:style>
  <w:style w:type="paragraph" w:styleId="Titel">
    <w:name w:val="Title"/>
    <w:basedOn w:val="Normal"/>
    <w:next w:val="Normal"/>
    <w:link w:val="TitelTegn"/>
    <w:uiPriority w:val="10"/>
    <w:rsid w:val="00EA2DFA"/>
    <w:pPr>
      <w:pBdr>
        <w:bottom w:val="single" w:sz="8" w:space="4" w:color="00A9E0" w:themeColor="accent1"/>
      </w:pBdr>
      <w:spacing w:after="300"/>
      <w:contextualSpacing/>
    </w:pPr>
    <w:rPr>
      <w:rFonts w:asciiTheme="majorHAnsi" w:eastAsiaTheme="majorEastAsia" w:hAnsiTheme="majorHAnsi" w:cstheme="majorBidi"/>
      <w:color w:val="6EBBE8" w:themeColor="text2" w:themeShade="BF"/>
      <w:spacing w:val="5"/>
      <w:kern w:val="28"/>
      <w:sz w:val="52"/>
      <w:szCs w:val="52"/>
    </w:rPr>
  </w:style>
  <w:style w:type="character" w:customStyle="1" w:styleId="TitelTegn">
    <w:name w:val="Titel Tegn"/>
    <w:basedOn w:val="Standardskrifttypeiafsnit"/>
    <w:link w:val="Titel"/>
    <w:uiPriority w:val="10"/>
    <w:rsid w:val="00EA2DFA"/>
    <w:rPr>
      <w:rFonts w:asciiTheme="majorHAnsi" w:eastAsiaTheme="majorEastAsia" w:hAnsiTheme="majorHAnsi" w:cstheme="majorBidi"/>
      <w:color w:val="6EBBE8" w:themeColor="text2" w:themeShade="BF"/>
      <w:spacing w:val="5"/>
      <w:kern w:val="28"/>
      <w:sz w:val="52"/>
      <w:szCs w:val="52"/>
    </w:rPr>
  </w:style>
  <w:style w:type="paragraph" w:styleId="Undertitel">
    <w:name w:val="Subtitle"/>
    <w:basedOn w:val="Normal"/>
    <w:next w:val="Normal"/>
    <w:link w:val="UndertitelTegn"/>
    <w:uiPriority w:val="11"/>
    <w:rsid w:val="00EA2DFA"/>
    <w:pPr>
      <w:numPr>
        <w:ilvl w:val="1"/>
      </w:numPr>
    </w:pPr>
    <w:rPr>
      <w:rFonts w:asciiTheme="majorHAnsi" w:eastAsiaTheme="majorEastAsia" w:hAnsiTheme="majorHAnsi" w:cstheme="majorBidi"/>
      <w:i/>
      <w:iCs/>
      <w:color w:val="00A9E0" w:themeColor="accent1"/>
      <w:spacing w:val="15"/>
      <w:sz w:val="24"/>
      <w:szCs w:val="24"/>
    </w:rPr>
  </w:style>
  <w:style w:type="character" w:customStyle="1" w:styleId="UndertitelTegn">
    <w:name w:val="Undertitel Tegn"/>
    <w:basedOn w:val="Standardskrifttypeiafsnit"/>
    <w:link w:val="Undertitel"/>
    <w:uiPriority w:val="11"/>
    <w:rsid w:val="00EA2DFA"/>
    <w:rPr>
      <w:rFonts w:asciiTheme="majorHAnsi" w:eastAsiaTheme="majorEastAsia" w:hAnsiTheme="majorHAnsi" w:cstheme="majorBidi"/>
      <w:i/>
      <w:iCs/>
      <w:color w:val="00A9E0" w:themeColor="accent1"/>
      <w:spacing w:val="15"/>
      <w:sz w:val="24"/>
      <w:szCs w:val="24"/>
    </w:rPr>
  </w:style>
  <w:style w:type="table" w:customStyle="1" w:styleId="Trngselskommissionen">
    <w:name w:val="Trængselskommissionen"/>
    <w:basedOn w:val="Tabel-Normal"/>
    <w:uiPriority w:val="99"/>
    <w:rsid w:val="005A4894"/>
    <w:pPr>
      <w:spacing w:after="0" w:line="240" w:lineRule="auto"/>
    </w:pPr>
    <w:rPr>
      <w:rFonts w:ascii="Georgia" w:hAnsi="Georgia"/>
      <w:sz w:val="21"/>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left w:w="57" w:type="dxa"/>
        <w:bottom w:w="57" w:type="dxa"/>
        <w:right w:w="57" w:type="dxa"/>
      </w:tblCellMar>
    </w:tblPr>
    <w:tcPr>
      <w:shd w:val="clear" w:color="auto" w:fill="D2EAF8" w:themeFill="text2"/>
    </w:tcPr>
    <w:tblStylePr w:type="firstRow">
      <w:tblPr/>
      <w:tcPr>
        <w:tcBorders>
          <w:top w:val="nil"/>
          <w:left w:val="nil"/>
          <w:bottom w:val="nil"/>
          <w:right w:val="nil"/>
          <w:insideH w:val="nil"/>
          <w:insideV w:val="nil"/>
        </w:tcBorders>
        <w:shd w:val="clear" w:color="auto" w:fill="00A9E0" w:themeFill="accent1"/>
      </w:tcPr>
    </w:tblStylePr>
  </w:style>
  <w:style w:type="paragraph" w:customStyle="1" w:styleId="Afsender">
    <w:name w:val="Afsender"/>
    <w:rsid w:val="00BF5719"/>
    <w:pPr>
      <w:widowControl w:val="0"/>
      <w:spacing w:after="0" w:line="280" w:lineRule="exact"/>
      <w:jc w:val="right"/>
    </w:pPr>
    <w:rPr>
      <w:rFonts w:ascii="Verdana" w:eastAsia="Times New Roman" w:hAnsi="Verdana" w:cs="Times New Roman"/>
      <w:sz w:val="16"/>
      <w:szCs w:val="16"/>
      <w:lang w:eastAsia="en-GB"/>
    </w:rPr>
  </w:style>
  <w:style w:type="paragraph" w:customStyle="1" w:styleId="paragrafgruppeoverskrift">
    <w:name w:val="paragrafgruppeoverskrift"/>
    <w:basedOn w:val="Normal"/>
    <w:rsid w:val="00BF5719"/>
    <w:pPr>
      <w:spacing w:before="300" w:after="100"/>
      <w:jc w:val="center"/>
    </w:pPr>
    <w:rPr>
      <w:rFonts w:ascii="Tahoma" w:eastAsia="Times New Roman" w:hAnsi="Tahoma" w:cs="Tahoma"/>
      <w:i/>
      <w:iCs/>
      <w:color w:val="000000"/>
      <w:sz w:val="24"/>
      <w:szCs w:val="24"/>
      <w:lang w:eastAsia="da-DK"/>
    </w:rPr>
  </w:style>
  <w:style w:type="paragraph" w:customStyle="1" w:styleId="paragraf">
    <w:name w:val="paragraf"/>
    <w:basedOn w:val="Normal"/>
    <w:rsid w:val="00BF5719"/>
    <w:pPr>
      <w:spacing w:before="200"/>
      <w:ind w:firstLine="240"/>
    </w:pPr>
    <w:rPr>
      <w:rFonts w:ascii="Tahoma" w:eastAsia="Times New Roman" w:hAnsi="Tahoma" w:cs="Tahoma"/>
      <w:color w:val="000000"/>
      <w:sz w:val="24"/>
      <w:szCs w:val="24"/>
      <w:lang w:eastAsia="da-DK"/>
    </w:rPr>
  </w:style>
  <w:style w:type="paragraph" w:customStyle="1" w:styleId="stk2">
    <w:name w:val="stk2"/>
    <w:basedOn w:val="Normal"/>
    <w:rsid w:val="00BF5719"/>
    <w:pPr>
      <w:ind w:firstLine="240"/>
    </w:pPr>
    <w:rPr>
      <w:rFonts w:ascii="Tahoma" w:eastAsia="Times New Roman" w:hAnsi="Tahoma" w:cs="Tahoma"/>
      <w:color w:val="000000"/>
      <w:sz w:val="24"/>
      <w:szCs w:val="24"/>
      <w:lang w:eastAsia="da-DK"/>
    </w:rPr>
  </w:style>
  <w:style w:type="paragraph" w:customStyle="1" w:styleId="liste1">
    <w:name w:val="liste1"/>
    <w:basedOn w:val="Normal"/>
    <w:rsid w:val="00BF5719"/>
    <w:pPr>
      <w:ind w:left="280"/>
    </w:pPr>
    <w:rPr>
      <w:rFonts w:ascii="Tahoma" w:eastAsia="Times New Roman" w:hAnsi="Tahoma" w:cs="Tahoma"/>
      <w:color w:val="000000"/>
      <w:sz w:val="24"/>
      <w:szCs w:val="24"/>
      <w:lang w:eastAsia="da-DK"/>
    </w:rPr>
  </w:style>
  <w:style w:type="paragraph" w:customStyle="1" w:styleId="titel2">
    <w:name w:val="titel2"/>
    <w:basedOn w:val="Normal"/>
    <w:rsid w:val="00BF5719"/>
    <w:pPr>
      <w:spacing w:before="200" w:after="200"/>
      <w:jc w:val="center"/>
    </w:pPr>
    <w:rPr>
      <w:rFonts w:ascii="Tahoma" w:eastAsia="Times New Roman" w:hAnsi="Tahoma" w:cs="Tahoma"/>
      <w:color w:val="000000"/>
      <w:sz w:val="40"/>
      <w:szCs w:val="40"/>
      <w:lang w:eastAsia="da-DK"/>
    </w:rPr>
  </w:style>
  <w:style w:type="paragraph" w:customStyle="1" w:styleId="givet1">
    <w:name w:val="givet1"/>
    <w:basedOn w:val="Normal"/>
    <w:rsid w:val="00BF5719"/>
    <w:pPr>
      <w:keepNext/>
      <w:spacing w:before="120"/>
      <w:jc w:val="center"/>
    </w:pPr>
    <w:rPr>
      <w:rFonts w:ascii="Tahoma" w:eastAsia="Times New Roman" w:hAnsi="Tahoma" w:cs="Tahoma"/>
      <w:i/>
      <w:iCs/>
      <w:color w:val="000000"/>
      <w:sz w:val="24"/>
      <w:szCs w:val="24"/>
      <w:lang w:eastAsia="da-DK"/>
    </w:rPr>
  </w:style>
  <w:style w:type="paragraph" w:customStyle="1" w:styleId="sign11">
    <w:name w:val="sign11"/>
    <w:basedOn w:val="Normal"/>
    <w:rsid w:val="00BF5719"/>
    <w:pPr>
      <w:keepNext/>
      <w:spacing w:before="120"/>
      <w:jc w:val="center"/>
    </w:pPr>
    <w:rPr>
      <w:rFonts w:ascii="Tahoma" w:eastAsia="Times New Roman" w:hAnsi="Tahoma" w:cs="Tahoma"/>
      <w:color w:val="000000"/>
      <w:sz w:val="24"/>
      <w:szCs w:val="24"/>
      <w:lang w:eastAsia="da-DK"/>
    </w:rPr>
  </w:style>
  <w:style w:type="character" w:customStyle="1" w:styleId="paragrafnr1">
    <w:name w:val="paragrafnr1"/>
    <w:basedOn w:val="Standardskrifttypeiafsnit"/>
    <w:rsid w:val="00BF5719"/>
    <w:rPr>
      <w:rFonts w:ascii="Tahoma" w:hAnsi="Tahoma" w:cs="Tahoma" w:hint="default"/>
      <w:b/>
      <w:bCs/>
      <w:color w:val="000000"/>
      <w:sz w:val="24"/>
      <w:szCs w:val="24"/>
      <w:shd w:val="clear" w:color="auto" w:fill="auto"/>
    </w:rPr>
  </w:style>
  <w:style w:type="character" w:customStyle="1" w:styleId="paragrafnr2">
    <w:name w:val="paragrafnr2"/>
    <w:basedOn w:val="Standardskrifttypeiafsnit"/>
    <w:rsid w:val="00BF5719"/>
    <w:rPr>
      <w:rFonts w:ascii="Tahoma" w:hAnsi="Tahoma" w:cs="Tahoma" w:hint="default"/>
      <w:b/>
      <w:bCs/>
      <w:color w:val="000000"/>
      <w:sz w:val="24"/>
      <w:szCs w:val="24"/>
      <w:shd w:val="clear" w:color="auto" w:fill="auto"/>
    </w:rPr>
  </w:style>
  <w:style w:type="character" w:customStyle="1" w:styleId="liste1nr1">
    <w:name w:val="liste1nr1"/>
    <w:basedOn w:val="Standardskrifttypeiafsnit"/>
    <w:rsid w:val="00BF5719"/>
    <w:rPr>
      <w:rFonts w:ascii="Tahoma" w:hAnsi="Tahoma" w:cs="Tahoma" w:hint="default"/>
      <w:color w:val="000000"/>
      <w:sz w:val="24"/>
      <w:szCs w:val="24"/>
      <w:shd w:val="clear" w:color="auto" w:fill="auto"/>
    </w:rPr>
  </w:style>
  <w:style w:type="character" w:customStyle="1" w:styleId="stknr1">
    <w:name w:val="stknr1"/>
    <w:basedOn w:val="Standardskrifttypeiafsnit"/>
    <w:rsid w:val="00BF5719"/>
    <w:rPr>
      <w:rFonts w:ascii="Tahoma" w:hAnsi="Tahoma" w:cs="Tahoma" w:hint="default"/>
      <w:i/>
      <w:iCs/>
      <w:color w:val="000000"/>
      <w:sz w:val="24"/>
      <w:szCs w:val="24"/>
      <w:shd w:val="clear" w:color="auto" w:fill="auto"/>
    </w:rPr>
  </w:style>
  <w:style w:type="character" w:customStyle="1" w:styleId="paragrafnr3">
    <w:name w:val="paragrafnr3"/>
    <w:basedOn w:val="Standardskrifttypeiafsnit"/>
    <w:rsid w:val="00BF5719"/>
    <w:rPr>
      <w:rFonts w:ascii="Tahoma" w:hAnsi="Tahoma" w:cs="Tahoma" w:hint="default"/>
      <w:b/>
      <w:bCs/>
      <w:color w:val="000000"/>
      <w:sz w:val="24"/>
      <w:szCs w:val="24"/>
      <w:shd w:val="clear" w:color="auto" w:fill="auto"/>
    </w:rPr>
  </w:style>
  <w:style w:type="character" w:customStyle="1" w:styleId="paragrafnr4">
    <w:name w:val="paragrafnr4"/>
    <w:basedOn w:val="Standardskrifttypeiafsnit"/>
    <w:rsid w:val="00BF5719"/>
    <w:rPr>
      <w:rFonts w:ascii="Tahoma" w:hAnsi="Tahoma" w:cs="Tahoma" w:hint="default"/>
      <w:b/>
      <w:bCs/>
      <w:color w:val="000000"/>
      <w:sz w:val="24"/>
      <w:szCs w:val="24"/>
      <w:shd w:val="clear" w:color="auto" w:fill="auto"/>
    </w:rPr>
  </w:style>
  <w:style w:type="character" w:customStyle="1" w:styleId="paragrafnr5">
    <w:name w:val="paragrafnr5"/>
    <w:basedOn w:val="Standardskrifttypeiafsnit"/>
    <w:rsid w:val="00BF5719"/>
    <w:rPr>
      <w:rFonts w:ascii="Tahoma" w:hAnsi="Tahoma" w:cs="Tahoma" w:hint="default"/>
      <w:b/>
      <w:bCs/>
      <w:color w:val="000000"/>
      <w:sz w:val="24"/>
      <w:szCs w:val="24"/>
      <w:shd w:val="clear" w:color="auto" w:fill="auto"/>
    </w:rPr>
  </w:style>
  <w:style w:type="character" w:customStyle="1" w:styleId="paragrafnr6">
    <w:name w:val="paragrafnr6"/>
    <w:basedOn w:val="Standardskrifttypeiafsnit"/>
    <w:rsid w:val="00BF5719"/>
    <w:rPr>
      <w:rFonts w:ascii="Tahoma" w:hAnsi="Tahoma" w:cs="Tahoma" w:hint="default"/>
      <w:b/>
      <w:bCs/>
      <w:color w:val="000000"/>
      <w:sz w:val="24"/>
      <w:szCs w:val="24"/>
      <w:shd w:val="clear" w:color="auto" w:fill="auto"/>
    </w:rPr>
  </w:style>
  <w:style w:type="character" w:customStyle="1" w:styleId="paragrafnr7">
    <w:name w:val="paragrafnr7"/>
    <w:basedOn w:val="Standardskrifttypeiafsnit"/>
    <w:rsid w:val="00BF5719"/>
    <w:rPr>
      <w:rFonts w:ascii="Tahoma" w:hAnsi="Tahoma" w:cs="Tahoma" w:hint="default"/>
      <w:b/>
      <w:bCs/>
      <w:color w:val="000000"/>
      <w:sz w:val="24"/>
      <w:szCs w:val="24"/>
      <w:shd w:val="clear" w:color="auto" w:fill="auto"/>
    </w:rPr>
  </w:style>
  <w:style w:type="character" w:customStyle="1" w:styleId="paragrafnr8">
    <w:name w:val="paragrafnr8"/>
    <w:basedOn w:val="Standardskrifttypeiafsnit"/>
    <w:rsid w:val="00BF5719"/>
    <w:rPr>
      <w:rFonts w:ascii="Tahoma" w:hAnsi="Tahoma" w:cs="Tahoma" w:hint="default"/>
      <w:b/>
      <w:bCs/>
      <w:color w:val="000000"/>
      <w:sz w:val="24"/>
      <w:szCs w:val="24"/>
      <w:shd w:val="clear" w:color="auto" w:fill="auto"/>
    </w:rPr>
  </w:style>
  <w:style w:type="character" w:customStyle="1" w:styleId="paragrafnr9">
    <w:name w:val="paragrafnr9"/>
    <w:basedOn w:val="Standardskrifttypeiafsnit"/>
    <w:rsid w:val="00BF5719"/>
    <w:rPr>
      <w:rFonts w:ascii="Tahoma" w:hAnsi="Tahoma" w:cs="Tahoma" w:hint="default"/>
      <w:b/>
      <w:bCs/>
      <w:color w:val="000000"/>
      <w:sz w:val="24"/>
      <w:szCs w:val="24"/>
      <w:shd w:val="clear" w:color="auto" w:fill="auto"/>
    </w:rPr>
  </w:style>
  <w:style w:type="character" w:customStyle="1" w:styleId="paragrafnr10">
    <w:name w:val="paragrafnr10"/>
    <w:basedOn w:val="Standardskrifttypeiafsnit"/>
    <w:rsid w:val="00BF5719"/>
    <w:rPr>
      <w:rFonts w:ascii="Tahoma" w:hAnsi="Tahoma" w:cs="Tahoma" w:hint="default"/>
      <w:b/>
      <w:bCs/>
      <w:color w:val="000000"/>
      <w:sz w:val="24"/>
      <w:szCs w:val="24"/>
      <w:shd w:val="clear" w:color="auto" w:fill="auto"/>
    </w:rPr>
  </w:style>
  <w:style w:type="character" w:customStyle="1" w:styleId="paragrafnr11">
    <w:name w:val="paragrafnr11"/>
    <w:basedOn w:val="Standardskrifttypeiafsnit"/>
    <w:rsid w:val="00BF5719"/>
    <w:rPr>
      <w:rFonts w:ascii="Tahoma" w:hAnsi="Tahoma" w:cs="Tahoma" w:hint="default"/>
      <w:b/>
      <w:bCs/>
      <w:color w:val="000000"/>
      <w:sz w:val="24"/>
      <w:szCs w:val="24"/>
      <w:shd w:val="clear" w:color="auto" w:fill="auto"/>
    </w:rPr>
  </w:style>
  <w:style w:type="character" w:styleId="Kommentarhenvisning">
    <w:name w:val="annotation reference"/>
    <w:basedOn w:val="Standardskrifttypeiafsnit"/>
    <w:uiPriority w:val="99"/>
    <w:semiHidden/>
    <w:unhideWhenUsed/>
    <w:rsid w:val="004B066A"/>
    <w:rPr>
      <w:sz w:val="16"/>
      <w:szCs w:val="16"/>
    </w:rPr>
  </w:style>
  <w:style w:type="paragraph" w:styleId="Kommentartekst">
    <w:name w:val="annotation text"/>
    <w:basedOn w:val="Normal"/>
    <w:link w:val="KommentartekstTegn"/>
    <w:uiPriority w:val="99"/>
    <w:unhideWhenUsed/>
    <w:rsid w:val="004B066A"/>
    <w:rPr>
      <w:sz w:val="20"/>
      <w:szCs w:val="20"/>
    </w:rPr>
  </w:style>
  <w:style w:type="character" w:customStyle="1" w:styleId="KommentartekstTegn">
    <w:name w:val="Kommentartekst Tegn"/>
    <w:basedOn w:val="Standardskrifttypeiafsnit"/>
    <w:link w:val="Kommentartekst"/>
    <w:uiPriority w:val="99"/>
    <w:rsid w:val="004B066A"/>
    <w:rPr>
      <w:rFonts w:ascii="Calibri" w:hAnsi="Calibri" w:cs="Calibri"/>
      <w:sz w:val="20"/>
      <w:szCs w:val="20"/>
    </w:rPr>
  </w:style>
  <w:style w:type="paragraph" w:styleId="Kommentaremne">
    <w:name w:val="annotation subject"/>
    <w:basedOn w:val="Kommentartekst"/>
    <w:next w:val="Kommentartekst"/>
    <w:link w:val="KommentaremneTegn"/>
    <w:uiPriority w:val="99"/>
    <w:semiHidden/>
    <w:unhideWhenUsed/>
    <w:rsid w:val="004B066A"/>
    <w:rPr>
      <w:b/>
      <w:bCs/>
    </w:rPr>
  </w:style>
  <w:style w:type="character" w:customStyle="1" w:styleId="KommentaremneTegn">
    <w:name w:val="Kommentaremne Tegn"/>
    <w:basedOn w:val="KommentartekstTegn"/>
    <w:link w:val="Kommentaremne"/>
    <w:uiPriority w:val="99"/>
    <w:semiHidden/>
    <w:rsid w:val="004B066A"/>
    <w:rPr>
      <w:rFonts w:ascii="Calibri" w:hAnsi="Calibri" w:cs="Calibri"/>
      <w:b/>
      <w:bCs/>
      <w:sz w:val="20"/>
      <w:szCs w:val="20"/>
    </w:rPr>
  </w:style>
  <w:style w:type="paragraph" w:customStyle="1" w:styleId="Titeloverskrift">
    <w:name w:val="Titeloverskrift"/>
    <w:basedOn w:val="Overskrift1"/>
    <w:next w:val="Normal"/>
    <w:rsid w:val="00F2404C"/>
    <w:pPr>
      <w:spacing w:before="280" w:after="140" w:line="280" w:lineRule="atLeast"/>
      <w:outlineLvl w:val="9"/>
    </w:pPr>
    <w:rPr>
      <w:rFonts w:ascii="Verdana" w:eastAsia="Times New Roman" w:hAnsi="Verdana"/>
      <w:kern w:val="0"/>
      <w:szCs w:val="22"/>
      <w:lang w:eastAsia="en-GB"/>
    </w:rPr>
  </w:style>
  <w:style w:type="paragraph" w:customStyle="1" w:styleId="tekstoverskriftvenstre">
    <w:name w:val="tekstoverskriftvenstre"/>
    <w:basedOn w:val="Normal"/>
    <w:rsid w:val="00F2404C"/>
    <w:pPr>
      <w:spacing w:before="100" w:beforeAutospacing="1" w:after="100" w:afterAutospacing="1"/>
    </w:pPr>
    <w:rPr>
      <w:rFonts w:ascii="Times New Roman" w:eastAsia="Times New Roman" w:hAnsi="Times New Roman" w:cs="Times New Roman"/>
      <w:sz w:val="24"/>
      <w:szCs w:val="24"/>
      <w:lang w:eastAsia="da-DK"/>
    </w:rPr>
  </w:style>
  <w:style w:type="paragraph" w:customStyle="1" w:styleId="tekstv">
    <w:name w:val="tekstv"/>
    <w:basedOn w:val="Normal"/>
    <w:rsid w:val="00F2404C"/>
    <w:pPr>
      <w:spacing w:before="100" w:beforeAutospacing="1" w:after="100" w:afterAutospacing="1"/>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F2404C"/>
  </w:style>
  <w:style w:type="character" w:customStyle="1" w:styleId="liste1nr">
    <w:name w:val="liste1nr"/>
    <w:basedOn w:val="Standardskrifttypeiafsnit"/>
    <w:rsid w:val="00F2404C"/>
  </w:style>
  <w:style w:type="paragraph" w:customStyle="1" w:styleId="Default">
    <w:name w:val="Default"/>
    <w:rsid w:val="00F2404C"/>
    <w:pPr>
      <w:autoSpaceDE w:val="0"/>
      <w:autoSpaceDN w:val="0"/>
      <w:adjustRightInd w:val="0"/>
      <w:spacing w:after="0" w:line="240" w:lineRule="auto"/>
    </w:pPr>
    <w:rPr>
      <w:rFonts w:ascii="Georgia" w:eastAsia="Times New Roman" w:hAnsi="Georgia" w:cs="Georgia"/>
      <w:color w:val="000000"/>
      <w:sz w:val="24"/>
      <w:szCs w:val="24"/>
      <w:lang w:eastAsia="da-DK"/>
    </w:rPr>
  </w:style>
  <w:style w:type="paragraph" w:customStyle="1" w:styleId="TSJournalnummer">
    <w:name w:val="TSJournalnummer"/>
    <w:basedOn w:val="Normal"/>
    <w:qFormat/>
    <w:rsid w:val="00B5229F"/>
    <w:pPr>
      <w:spacing w:line="280" w:lineRule="atLeast"/>
      <w:ind w:right="-2496"/>
      <w:jc w:val="right"/>
    </w:pPr>
    <w:rPr>
      <w:rFonts w:ascii="Verdana" w:eastAsia="Times New Roman" w:hAnsi="Verdana"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m\AppData\Local\cBrain\F2\.tmp\8117e433-99e9-4d4e-8730-0347db917b91.dotx" TargetMode="External"/></Relationships>
</file>

<file path=word/theme/theme1.xml><?xml version="1.0" encoding="utf-8"?>
<a:theme xmlns:a="http://schemas.openxmlformats.org/drawingml/2006/main" name="Kontortema">
  <a:themeElements>
    <a:clrScheme name="Transportministeriet">
      <a:dk1>
        <a:sysClr val="windowText" lastClr="000000"/>
      </a:dk1>
      <a:lt1>
        <a:sysClr val="window" lastClr="FFFFFF"/>
      </a:lt1>
      <a:dk2>
        <a:srgbClr val="D2EAF8"/>
      </a:dk2>
      <a:lt2>
        <a:srgbClr val="FBFEFF"/>
      </a:lt2>
      <a:accent1>
        <a:srgbClr val="00A9E0"/>
      </a:accent1>
      <a:accent2>
        <a:srgbClr val="F9BA04"/>
      </a:accent2>
      <a:accent3>
        <a:srgbClr val="ADAFAF"/>
      </a:accent3>
      <a:accent4>
        <a:srgbClr val="DFDF00"/>
      </a:accent4>
      <a:accent5>
        <a:srgbClr val="C6BDD2"/>
      </a:accent5>
      <a:accent6>
        <a:srgbClr val="5BC6E8"/>
      </a:accent6>
      <a:hlink>
        <a:srgbClr val="548DD4"/>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3D3B3-85E8-4CA0-BA4F-C3B2B77FA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8117e433-99e9-4d4e-8730-0347db917b91</Template>
  <TotalTime>5</TotalTime>
  <Pages>6</Pages>
  <Words>1543</Words>
  <Characters>9417</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TRM</Company>
  <LinksUpToDate>false</LinksUpToDate>
  <CharactersWithSpaces>10939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TRM Stine Klingenberg Madsen</dc:creator>
  <cp:lastModifiedBy>Stine Søndergaard Munkshøj</cp:lastModifiedBy>
  <cp:revision>5</cp:revision>
  <cp:lastPrinted>2014-10-02T08:08:00Z</cp:lastPrinted>
  <dcterms:created xsi:type="dcterms:W3CDTF">2014-10-20T12:49:00Z</dcterms:created>
  <dcterms:modified xsi:type="dcterms:W3CDTF">2014-11-28T11:56:00Z</dcterms:modified>
</cp:coreProperties>
</file>