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EEC1" w14:textId="77777777" w:rsidR="00C2544D" w:rsidRPr="00336E23" w:rsidRDefault="00336E23" w:rsidP="00C2544D">
      <w:pPr>
        <w:rPr>
          <w:rFonts w:ascii="Times New Roman" w:hAnsi="Times New Roman" w:cs="Times New Roman"/>
          <w:b/>
          <w:sz w:val="28"/>
        </w:rPr>
      </w:pPr>
      <w:bookmarkStart w:id="0" w:name="_GoBack"/>
      <w:r w:rsidRPr="00336E23">
        <w:rPr>
          <w:rFonts w:ascii="Times New Roman" w:hAnsi="Times New Roman" w:cs="Times New Roman"/>
          <w:b/>
          <w:sz w:val="28"/>
        </w:rPr>
        <w:t xml:space="preserve">Bekendtgørelse om pointtildeling m.v. til fiskerilicensindehavere og fartøjsførere i forbindelse med </w:t>
      </w:r>
      <w:r w:rsidR="00001621">
        <w:rPr>
          <w:rFonts w:ascii="Times New Roman" w:hAnsi="Times New Roman" w:cs="Times New Roman"/>
          <w:b/>
          <w:sz w:val="28"/>
        </w:rPr>
        <w:t xml:space="preserve">alvorlige overtrædelser af </w:t>
      </w:r>
      <w:r w:rsidR="00CA32B1" w:rsidRPr="00CA32B1">
        <w:rPr>
          <w:rFonts w:ascii="Times New Roman" w:hAnsi="Times New Roman" w:cs="Times New Roman"/>
          <w:b/>
          <w:sz w:val="28"/>
        </w:rPr>
        <w:t>reglerne i den fælles fiskeripolitik</w:t>
      </w:r>
      <w:bookmarkEnd w:id="0"/>
      <w:r w:rsidR="00C2544D">
        <w:rPr>
          <w:rStyle w:val="Slutnotehenvisning"/>
          <w:rFonts w:ascii="Times New Roman" w:hAnsi="Times New Roman" w:cs="Times New Roman"/>
          <w:b/>
          <w:sz w:val="28"/>
        </w:rPr>
        <w:endnoteReference w:id="1"/>
      </w:r>
    </w:p>
    <w:p w14:paraId="73C753C1" w14:textId="77777777" w:rsidR="00C2544D" w:rsidRDefault="00C2544D" w:rsidP="00336E23">
      <w:pPr>
        <w:rPr>
          <w:rFonts w:ascii="Times New Roman" w:hAnsi="Times New Roman" w:cs="Times New Roman"/>
          <w:b/>
          <w:sz w:val="28"/>
        </w:rPr>
        <w:sectPr w:rsidR="00C2544D">
          <w:headerReference w:type="even" r:id="rId8"/>
          <w:headerReference w:type="default" r:id="rId9"/>
          <w:headerReference w:type="first" r:id="rId10"/>
          <w:endnotePr>
            <w:numFmt w:val="decimal"/>
          </w:endnotePr>
          <w:pgSz w:w="11906" w:h="16838"/>
          <w:pgMar w:top="1701" w:right="1134" w:bottom="1701" w:left="1134" w:header="708" w:footer="708" w:gutter="0"/>
          <w:cols w:space="708"/>
          <w:docGrid w:linePitch="360"/>
        </w:sectPr>
      </w:pPr>
    </w:p>
    <w:p w14:paraId="240E8EFD" w14:textId="40FC76FA" w:rsidR="007E7E91" w:rsidRDefault="00336E23" w:rsidP="00336E23">
      <w:pPr>
        <w:rPr>
          <w:rFonts w:ascii="Times New Roman" w:hAnsi="Times New Roman" w:cs="Times New Roman"/>
        </w:rPr>
      </w:pPr>
      <w:r w:rsidRPr="00336E23">
        <w:rPr>
          <w:rFonts w:ascii="Times New Roman" w:hAnsi="Times New Roman" w:cs="Times New Roman"/>
        </w:rPr>
        <w:t xml:space="preserve">I medfør af § 10, stk. 1, § 39 a, stk. 1, og § 39 b, stk. 1 og 2, i lov om fiskeri og fiskeopdræt (fiskeriloven), jf. lovbekendtgørelse nr. </w:t>
      </w:r>
      <w:r w:rsidR="00A77C54">
        <w:rPr>
          <w:rFonts w:ascii="Times New Roman" w:hAnsi="Times New Roman" w:cs="Times New Roman"/>
        </w:rPr>
        <w:t>261</w:t>
      </w:r>
      <w:r w:rsidRPr="00336E23">
        <w:rPr>
          <w:rFonts w:ascii="Times New Roman" w:hAnsi="Times New Roman" w:cs="Times New Roman"/>
        </w:rPr>
        <w:t xml:space="preserve"> af </w:t>
      </w:r>
      <w:r w:rsidR="00A77C54">
        <w:rPr>
          <w:rFonts w:ascii="Times New Roman" w:hAnsi="Times New Roman" w:cs="Times New Roman"/>
        </w:rPr>
        <w:t>21</w:t>
      </w:r>
      <w:r w:rsidRPr="00336E23">
        <w:rPr>
          <w:rFonts w:ascii="Times New Roman" w:hAnsi="Times New Roman" w:cs="Times New Roman"/>
        </w:rPr>
        <w:t xml:space="preserve">. </w:t>
      </w:r>
      <w:r w:rsidR="00A77C54">
        <w:rPr>
          <w:rFonts w:ascii="Times New Roman" w:hAnsi="Times New Roman" w:cs="Times New Roman"/>
        </w:rPr>
        <w:t xml:space="preserve">marts </w:t>
      </w:r>
      <w:r w:rsidRPr="00336E23">
        <w:rPr>
          <w:rFonts w:ascii="Times New Roman" w:hAnsi="Times New Roman" w:cs="Times New Roman"/>
        </w:rPr>
        <w:t>20</w:t>
      </w:r>
      <w:r w:rsidR="00A77C54">
        <w:rPr>
          <w:rFonts w:ascii="Times New Roman" w:hAnsi="Times New Roman" w:cs="Times New Roman"/>
        </w:rPr>
        <w:t>19</w:t>
      </w:r>
      <w:r w:rsidR="008D3EBA">
        <w:rPr>
          <w:rFonts w:ascii="Times New Roman" w:hAnsi="Times New Roman" w:cs="Times New Roman"/>
        </w:rPr>
        <w:t>, fastsættes:</w:t>
      </w:r>
    </w:p>
    <w:p w14:paraId="306D26B8" w14:textId="77777777" w:rsidR="005F0739" w:rsidRPr="001D02C5" w:rsidRDefault="005F0739" w:rsidP="00336E23">
      <w:pPr>
        <w:rPr>
          <w:rFonts w:ascii="Times New Roman" w:hAnsi="Times New Roman" w:cs="Times New Roman"/>
        </w:rPr>
      </w:pPr>
    </w:p>
    <w:p w14:paraId="13E8A35A" w14:textId="5ECF7F72" w:rsidR="00391C1F" w:rsidRPr="002D6A9F" w:rsidRDefault="00391C1F" w:rsidP="00A77C54">
      <w:pPr>
        <w:jc w:val="center"/>
        <w:rPr>
          <w:rFonts w:ascii="Times New Roman" w:hAnsi="Times New Roman" w:cs="Times New Roman"/>
        </w:rPr>
      </w:pPr>
      <w:r w:rsidRPr="002D6A9F">
        <w:rPr>
          <w:rFonts w:ascii="Times New Roman" w:hAnsi="Times New Roman" w:cs="Times New Roman"/>
        </w:rPr>
        <w:t>Kapitel 1</w:t>
      </w:r>
    </w:p>
    <w:p w14:paraId="5D904AFD" w14:textId="77777777" w:rsidR="00B677C9" w:rsidRPr="00FE47A3" w:rsidRDefault="00B677C9" w:rsidP="00A77C54">
      <w:pPr>
        <w:jc w:val="center"/>
        <w:rPr>
          <w:rFonts w:ascii="Times New Roman" w:hAnsi="Times New Roman" w:cs="Times New Roman"/>
        </w:rPr>
      </w:pPr>
      <w:r w:rsidRPr="00FE47A3">
        <w:rPr>
          <w:rFonts w:ascii="Times New Roman" w:hAnsi="Times New Roman" w:cs="Times New Roman"/>
        </w:rPr>
        <w:t>Pointtildeling</w:t>
      </w:r>
    </w:p>
    <w:p w14:paraId="387E482A" w14:textId="4EE3C675" w:rsidR="00A77C54" w:rsidRDefault="00A77C54" w:rsidP="008019BB">
      <w:pPr>
        <w:pStyle w:val="Opstilling-punkttegn"/>
        <w:numPr>
          <w:ilvl w:val="0"/>
          <w:numId w:val="0"/>
        </w:numPr>
        <w:ind w:left="360" w:hanging="360"/>
        <w:rPr>
          <w:rFonts w:ascii="Times New Roman" w:hAnsi="Times New Roman" w:cs="Times New Roman"/>
        </w:rPr>
      </w:pPr>
      <w:r w:rsidRPr="00E12F3D">
        <w:rPr>
          <w:rFonts w:ascii="Times New Roman" w:hAnsi="Times New Roman" w:cs="Times New Roman"/>
          <w:b/>
        </w:rPr>
        <w:t>§ 1.</w:t>
      </w:r>
      <w:r>
        <w:rPr>
          <w:rFonts w:ascii="Times New Roman" w:hAnsi="Times New Roman" w:cs="Times New Roman"/>
        </w:rPr>
        <w:t xml:space="preserve"> </w:t>
      </w:r>
      <w:r w:rsidR="00D870D4">
        <w:rPr>
          <w:rFonts w:ascii="Times New Roman" w:hAnsi="Times New Roman" w:cs="Times New Roman"/>
        </w:rPr>
        <w:t xml:space="preserve">Fiskeristyrelsen træffer afgørelse om tildeling af point til </w:t>
      </w:r>
      <w:r w:rsidR="006507E3">
        <w:rPr>
          <w:rFonts w:ascii="Times New Roman" w:hAnsi="Times New Roman" w:cs="Times New Roman"/>
        </w:rPr>
        <w:t xml:space="preserve">indehavere af en </w:t>
      </w:r>
      <w:r w:rsidR="000C3BA5">
        <w:rPr>
          <w:rFonts w:ascii="Times New Roman" w:hAnsi="Times New Roman" w:cs="Times New Roman"/>
        </w:rPr>
        <w:t xml:space="preserve">dansk </w:t>
      </w:r>
      <w:r w:rsidR="00D870D4">
        <w:rPr>
          <w:rFonts w:ascii="Times New Roman" w:hAnsi="Times New Roman" w:cs="Times New Roman"/>
        </w:rPr>
        <w:t>fiskerilicens</w:t>
      </w:r>
      <w:r w:rsidR="006507E3">
        <w:rPr>
          <w:rFonts w:ascii="Times New Roman" w:hAnsi="Times New Roman" w:cs="Times New Roman"/>
        </w:rPr>
        <w:t xml:space="preserve"> </w:t>
      </w:r>
      <w:r w:rsidR="00E235BD">
        <w:rPr>
          <w:rFonts w:ascii="Times New Roman" w:hAnsi="Times New Roman" w:cs="Times New Roman"/>
        </w:rPr>
        <w:t>o</w:t>
      </w:r>
      <w:r w:rsidR="00D870D4">
        <w:rPr>
          <w:rFonts w:ascii="Times New Roman" w:hAnsi="Times New Roman" w:cs="Times New Roman"/>
        </w:rPr>
        <w:t>g</w:t>
      </w:r>
      <w:r w:rsidR="006507E3">
        <w:rPr>
          <w:rFonts w:ascii="Times New Roman" w:hAnsi="Times New Roman" w:cs="Times New Roman"/>
        </w:rPr>
        <w:t xml:space="preserve"> til</w:t>
      </w:r>
      <w:r w:rsidR="00D870D4">
        <w:rPr>
          <w:rFonts w:ascii="Times New Roman" w:hAnsi="Times New Roman" w:cs="Times New Roman"/>
        </w:rPr>
        <w:t xml:space="preserve"> fartøjsfører</w:t>
      </w:r>
      <w:r w:rsidR="006507E3">
        <w:rPr>
          <w:rFonts w:ascii="Times New Roman" w:hAnsi="Times New Roman" w:cs="Times New Roman"/>
        </w:rPr>
        <w:t>e</w:t>
      </w:r>
      <w:r w:rsidR="008D3EBA">
        <w:rPr>
          <w:rFonts w:ascii="Times New Roman" w:hAnsi="Times New Roman" w:cs="Times New Roman"/>
        </w:rPr>
        <w:t xml:space="preserve">, der begår en </w:t>
      </w:r>
      <w:r w:rsidR="00D870D4">
        <w:rPr>
          <w:rFonts w:ascii="Times New Roman" w:hAnsi="Times New Roman" w:cs="Times New Roman"/>
        </w:rPr>
        <w:t xml:space="preserve">alvorlig </w:t>
      </w:r>
      <w:r w:rsidRPr="001D02C5">
        <w:rPr>
          <w:rFonts w:ascii="Times New Roman" w:hAnsi="Times New Roman" w:cs="Times New Roman"/>
        </w:rPr>
        <w:t>overtrædelse af</w:t>
      </w:r>
      <w:r>
        <w:rPr>
          <w:rFonts w:ascii="Times New Roman" w:hAnsi="Times New Roman" w:cs="Times New Roman"/>
        </w:rPr>
        <w:t xml:space="preserve"> </w:t>
      </w:r>
      <w:r w:rsidR="00E235BD">
        <w:rPr>
          <w:rFonts w:ascii="Times New Roman" w:hAnsi="Times New Roman" w:cs="Times New Roman"/>
        </w:rPr>
        <w:t>reglerne i den fælles fiskeripolitik</w:t>
      </w:r>
      <w:r w:rsidR="00D870D4">
        <w:rPr>
          <w:rFonts w:ascii="Times New Roman" w:hAnsi="Times New Roman" w:cs="Times New Roman"/>
        </w:rPr>
        <w:t>.</w:t>
      </w:r>
    </w:p>
    <w:p w14:paraId="4F043FB8" w14:textId="4B1318E2" w:rsidR="005E3635" w:rsidRDefault="00D870D4" w:rsidP="005E3635">
      <w:pPr>
        <w:pStyle w:val="Opstilling-punkttegn"/>
        <w:numPr>
          <w:ilvl w:val="0"/>
          <w:numId w:val="0"/>
        </w:numPr>
        <w:rPr>
          <w:rFonts w:ascii="Times New Roman" w:hAnsi="Times New Roman" w:cs="Times New Roman"/>
        </w:rPr>
      </w:pPr>
      <w:r>
        <w:rPr>
          <w:rFonts w:ascii="Times New Roman" w:hAnsi="Times New Roman" w:cs="Times New Roman"/>
          <w:i/>
        </w:rPr>
        <w:t>Stk</w:t>
      </w:r>
      <w:r w:rsidR="00042BF4">
        <w:rPr>
          <w:rFonts w:ascii="Times New Roman" w:hAnsi="Times New Roman" w:cs="Times New Roman"/>
          <w:i/>
        </w:rPr>
        <w:t>.</w:t>
      </w:r>
      <w:r>
        <w:rPr>
          <w:rFonts w:ascii="Times New Roman" w:hAnsi="Times New Roman" w:cs="Times New Roman"/>
          <w:i/>
        </w:rPr>
        <w:t xml:space="preserve"> 2. </w:t>
      </w:r>
      <w:r>
        <w:rPr>
          <w:rFonts w:ascii="Times New Roman" w:hAnsi="Times New Roman" w:cs="Times New Roman"/>
        </w:rPr>
        <w:t xml:space="preserve"> </w:t>
      </w:r>
      <w:r w:rsidR="005E3635" w:rsidRPr="005E3635">
        <w:rPr>
          <w:rFonts w:ascii="Times New Roman" w:hAnsi="Times New Roman" w:cs="Times New Roman"/>
        </w:rPr>
        <w:t xml:space="preserve"> </w:t>
      </w:r>
      <w:r w:rsidR="005E3635">
        <w:rPr>
          <w:rFonts w:ascii="Times New Roman" w:hAnsi="Times New Roman" w:cs="Times New Roman"/>
        </w:rPr>
        <w:t>Fiskeristyrelsen tildele</w:t>
      </w:r>
      <w:r w:rsidR="000C3BA5">
        <w:rPr>
          <w:rFonts w:ascii="Times New Roman" w:hAnsi="Times New Roman" w:cs="Times New Roman"/>
        </w:rPr>
        <w:t>r</w:t>
      </w:r>
      <w:r w:rsidR="005E3635">
        <w:rPr>
          <w:rFonts w:ascii="Times New Roman" w:hAnsi="Times New Roman" w:cs="Times New Roman"/>
        </w:rPr>
        <w:t xml:space="preserve"> point ved følgende alvorlige overtrædelser</w:t>
      </w:r>
      <w:r w:rsidR="000C3BA5">
        <w:rPr>
          <w:rFonts w:ascii="Times New Roman" w:hAnsi="Times New Roman" w:cs="Times New Roman"/>
        </w:rPr>
        <w:t>,</w:t>
      </w:r>
      <w:r w:rsidR="00FE267A">
        <w:rPr>
          <w:rFonts w:ascii="Times New Roman" w:hAnsi="Times New Roman" w:cs="Times New Roman"/>
        </w:rPr>
        <w:t xml:space="preserve"> afhængig af hvor grov den pågældende overtrædelse er</w:t>
      </w:r>
      <w:r w:rsidR="005E3635">
        <w:rPr>
          <w:rFonts w:ascii="Times New Roman" w:hAnsi="Times New Roman" w:cs="Times New Roman"/>
        </w:rPr>
        <w:t xml:space="preserve">: </w:t>
      </w:r>
    </w:p>
    <w:p w14:paraId="2B043670" w14:textId="316B8EB3" w:rsidR="000E2755" w:rsidRDefault="000E2755" w:rsidP="0085620F">
      <w:pPr>
        <w:pStyle w:val="Opstilling-punkttegn"/>
        <w:numPr>
          <w:ilvl w:val="0"/>
          <w:numId w:val="13"/>
        </w:numPr>
        <w:jc w:val="both"/>
        <w:rPr>
          <w:rFonts w:ascii="Times New Roman" w:hAnsi="Times New Roman" w:cs="Times New Roman"/>
        </w:rPr>
      </w:pPr>
      <w:r w:rsidRPr="000E2755">
        <w:rPr>
          <w:rFonts w:ascii="Times New Roman" w:hAnsi="Times New Roman" w:cs="Times New Roman"/>
        </w:rPr>
        <w:t>Manglende opfyldelse af forpligtelsen til at registrere og rapportere fangstdata og fangstrelaterede data, herunder data, der skal sendes via det satellitbaserede fartøjsovervågningssystem</w:t>
      </w:r>
      <w:r>
        <w:rPr>
          <w:rFonts w:ascii="Times New Roman" w:hAnsi="Times New Roman" w:cs="Times New Roman"/>
        </w:rPr>
        <w:t xml:space="preserve">, jf. </w:t>
      </w:r>
      <w:r w:rsidRPr="000E2755">
        <w:rPr>
          <w:rFonts w:ascii="Times New Roman" w:hAnsi="Times New Roman" w:cs="Times New Roman"/>
        </w:rPr>
        <w:t>artikel 42, stk. 1, litra a), og artikel 3, stk. 1, litra b), i</w:t>
      </w:r>
      <w:r w:rsidR="00781070">
        <w:rPr>
          <w:rFonts w:ascii="Times New Roman" w:hAnsi="Times New Roman" w:cs="Times New Roman"/>
        </w:rPr>
        <w:t xml:space="preserve"> Rådets </w:t>
      </w:r>
      <w:r w:rsidR="004A4B2F">
        <w:rPr>
          <w:rFonts w:ascii="Times New Roman" w:hAnsi="Times New Roman" w:cs="Times New Roman"/>
        </w:rPr>
        <w:t>f</w:t>
      </w:r>
      <w:r w:rsidRPr="000E2755">
        <w:rPr>
          <w:rFonts w:ascii="Times New Roman" w:hAnsi="Times New Roman" w:cs="Times New Roman"/>
        </w:rPr>
        <w:t>orordning nr. 1005/2008</w:t>
      </w:r>
      <w:r w:rsidR="004A4B2F">
        <w:rPr>
          <w:rFonts w:ascii="Times New Roman" w:hAnsi="Times New Roman" w:cs="Times New Roman"/>
        </w:rPr>
        <w:t>/EF</w:t>
      </w:r>
      <w:r w:rsidR="00AC75A0">
        <w:rPr>
          <w:rFonts w:ascii="Times New Roman" w:hAnsi="Times New Roman" w:cs="Times New Roman"/>
        </w:rPr>
        <w:t xml:space="preserve"> af </w:t>
      </w:r>
      <w:r w:rsidR="00AC75A0" w:rsidRPr="00AC75A0">
        <w:rPr>
          <w:rFonts w:ascii="Times New Roman" w:hAnsi="Times New Roman" w:cs="Times New Roman"/>
        </w:rPr>
        <w:t>29. september 2008</w:t>
      </w:r>
      <w:r w:rsidR="00AC75A0">
        <w:rPr>
          <w:rFonts w:ascii="Times New Roman" w:hAnsi="Times New Roman" w:cs="Times New Roman"/>
        </w:rPr>
        <w:t xml:space="preserve"> om </w:t>
      </w:r>
      <w:r w:rsidR="00AC75A0" w:rsidRPr="00AC75A0">
        <w:rPr>
          <w:rFonts w:ascii="Times New Roman" w:hAnsi="Times New Roman" w:cs="Times New Roman"/>
        </w:rPr>
        <w:t>en EF-ordning, der skal forebygge, afværge og standse ulovligt, urapporteret og ureguleret fiskeri</w:t>
      </w:r>
      <w:r w:rsidR="00AC75A0">
        <w:rPr>
          <w:rFonts w:ascii="Times New Roman" w:hAnsi="Times New Roman" w:cs="Times New Roman"/>
        </w:rPr>
        <w:t xml:space="preserve"> m.v.</w:t>
      </w:r>
    </w:p>
    <w:p w14:paraId="058C7C23" w14:textId="5F94266A" w:rsidR="00CC06BD" w:rsidRPr="00CC06BD" w:rsidRDefault="00CC06BD" w:rsidP="0085620F">
      <w:pPr>
        <w:pStyle w:val="Opstilling-punkttegn"/>
        <w:numPr>
          <w:ilvl w:val="0"/>
          <w:numId w:val="13"/>
        </w:numPr>
        <w:jc w:val="both"/>
        <w:rPr>
          <w:rFonts w:ascii="Times New Roman" w:hAnsi="Times New Roman" w:cs="Times New Roman"/>
        </w:rPr>
      </w:pPr>
      <w:r w:rsidRPr="00CC06BD">
        <w:rPr>
          <w:rFonts w:ascii="Times New Roman" w:hAnsi="Times New Roman" w:cs="Times New Roman"/>
        </w:rPr>
        <w:t>Anvendelse af fiskeredskaber, der ikke opfylder kravene i EU-lovgivningen</w:t>
      </w:r>
      <w:r>
        <w:rPr>
          <w:rFonts w:ascii="Times New Roman" w:hAnsi="Times New Roman" w:cs="Times New Roman"/>
        </w:rPr>
        <w:t xml:space="preserve">, jf. </w:t>
      </w:r>
      <w:r w:rsidRPr="00CC06BD">
        <w:rPr>
          <w:rFonts w:ascii="Times New Roman" w:hAnsi="Times New Roman" w:cs="Times New Roman"/>
        </w:rPr>
        <w:t xml:space="preserve">artikel 42, stk. 1, litra a), og artikel 3, stk. 1, litra e),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434FA2">
        <w:rPr>
          <w:rFonts w:ascii="Times New Roman" w:hAnsi="Times New Roman" w:cs="Times New Roman"/>
        </w:rPr>
        <w:t xml:space="preserve"> </w:t>
      </w:r>
      <w:r w:rsidR="0085620F">
        <w:rPr>
          <w:rFonts w:ascii="Times New Roman" w:hAnsi="Times New Roman" w:cs="Times New Roman"/>
        </w:rPr>
        <w:t xml:space="preserve">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0670585F" w14:textId="4FBD097A" w:rsidR="00CC06BD" w:rsidRDefault="00CC06BD" w:rsidP="0085620F">
      <w:pPr>
        <w:pStyle w:val="Opstilling-punkttegn"/>
        <w:numPr>
          <w:ilvl w:val="0"/>
          <w:numId w:val="13"/>
        </w:numPr>
        <w:jc w:val="both"/>
        <w:rPr>
          <w:rFonts w:ascii="Times New Roman" w:hAnsi="Times New Roman" w:cs="Times New Roman"/>
        </w:rPr>
      </w:pPr>
      <w:r w:rsidRPr="00CC06BD">
        <w:rPr>
          <w:rFonts w:ascii="Times New Roman" w:hAnsi="Times New Roman" w:cs="Times New Roman"/>
        </w:rPr>
        <w:t>Forfalskning eller tilsløring af mærkning, identitet eller registrering</w:t>
      </w:r>
      <w:r>
        <w:rPr>
          <w:rFonts w:ascii="Times New Roman" w:hAnsi="Times New Roman" w:cs="Times New Roman"/>
        </w:rPr>
        <w:t xml:space="preserve">, jf. </w:t>
      </w:r>
      <w:r w:rsidRPr="00CC06BD">
        <w:rPr>
          <w:rFonts w:ascii="Times New Roman" w:hAnsi="Times New Roman" w:cs="Times New Roman"/>
        </w:rPr>
        <w:t xml:space="preserve">artikel 42, stk. 1, litra a), og artikel 3, stk. 1, litra f),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664751BF" w14:textId="7648C405" w:rsidR="0085620F" w:rsidRDefault="00CC06BD" w:rsidP="00E353CA">
      <w:pPr>
        <w:pStyle w:val="Opstilling-punkttegn"/>
        <w:numPr>
          <w:ilvl w:val="0"/>
          <w:numId w:val="13"/>
        </w:numPr>
        <w:jc w:val="both"/>
        <w:rPr>
          <w:rFonts w:ascii="Times New Roman" w:hAnsi="Times New Roman" w:cs="Times New Roman"/>
        </w:rPr>
      </w:pPr>
      <w:r w:rsidRPr="0085620F">
        <w:rPr>
          <w:rFonts w:ascii="Times New Roman" w:hAnsi="Times New Roman" w:cs="Times New Roman"/>
        </w:rPr>
        <w:t xml:space="preserve">Tilsløring, forfalskning eller tilintetgørelse af bevismateriale vedrørende undersøgelser, jf. artikel 42, stk. 1, litra a), og artikel 3, stk. 1, litra g),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54BAEE93" w14:textId="4D8D53B3" w:rsidR="000E2755" w:rsidRPr="0085620F" w:rsidRDefault="00CC06BD" w:rsidP="00E353CA">
      <w:pPr>
        <w:pStyle w:val="Opstilling-punkttegn"/>
        <w:numPr>
          <w:ilvl w:val="0"/>
          <w:numId w:val="13"/>
        </w:numPr>
        <w:jc w:val="both"/>
        <w:rPr>
          <w:rFonts w:ascii="Times New Roman" w:hAnsi="Times New Roman" w:cs="Times New Roman"/>
        </w:rPr>
      </w:pPr>
      <w:r w:rsidRPr="0085620F">
        <w:rPr>
          <w:rFonts w:ascii="Times New Roman" w:hAnsi="Times New Roman" w:cs="Times New Roman"/>
        </w:rPr>
        <w:t xml:space="preserve">Ombordtagning, omladning eller landing af undermålsfisk i strid med gældende lovgivning, jf. artikel 42, stk. 1, litra a), og artikel 3, stk. 1, litra i),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575D04AB" w14:textId="4D42C8B8" w:rsidR="00CC06BD" w:rsidRDefault="00CC06BD" w:rsidP="0085620F">
      <w:pPr>
        <w:pStyle w:val="Opstilling-punkttegn"/>
        <w:numPr>
          <w:ilvl w:val="0"/>
          <w:numId w:val="13"/>
        </w:numPr>
        <w:jc w:val="both"/>
        <w:rPr>
          <w:rFonts w:ascii="Times New Roman" w:hAnsi="Times New Roman" w:cs="Times New Roman"/>
        </w:rPr>
      </w:pPr>
      <w:r w:rsidRPr="00CC06BD">
        <w:rPr>
          <w:rFonts w:ascii="Times New Roman" w:hAnsi="Times New Roman" w:cs="Times New Roman"/>
        </w:rPr>
        <w:t>Fiskeri i en regional fiskeriforvaltningsorganisations område på en måde, der er uforenelig eller i strid med den pågældende organisations bevarelses- og forvaltningsforanstaltninger</w:t>
      </w:r>
      <w:r>
        <w:rPr>
          <w:rFonts w:ascii="Times New Roman" w:hAnsi="Times New Roman" w:cs="Times New Roman"/>
        </w:rPr>
        <w:t xml:space="preserve">, jf. </w:t>
      </w:r>
      <w:r w:rsidRPr="00CC06BD">
        <w:rPr>
          <w:rFonts w:ascii="Times New Roman" w:hAnsi="Times New Roman" w:cs="Times New Roman"/>
        </w:rPr>
        <w:t xml:space="preserve">artikel 42, stk. 1, litra a), og artikel 3, stk. 1, litra k),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w:t>
      </w:r>
      <w:r w:rsidR="0085620F">
        <w:rPr>
          <w:rFonts w:ascii="Times New Roman" w:hAnsi="Times New Roman" w:cs="Times New Roman"/>
        </w:rPr>
        <w:t xml:space="preserve"> </w:t>
      </w:r>
      <w:r w:rsidR="0085620F" w:rsidRPr="000E2755">
        <w:rPr>
          <w:rFonts w:ascii="Times New Roman" w:hAnsi="Times New Roman" w:cs="Times New Roman"/>
        </w:rPr>
        <w:t>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3EA5DCF3" w14:textId="2A3FCBDE" w:rsidR="00CC06BD" w:rsidRDefault="00CC06BD" w:rsidP="0085620F">
      <w:pPr>
        <w:pStyle w:val="Opstilling-punkttegn"/>
        <w:numPr>
          <w:ilvl w:val="0"/>
          <w:numId w:val="13"/>
        </w:numPr>
        <w:jc w:val="both"/>
        <w:rPr>
          <w:rFonts w:ascii="Times New Roman" w:hAnsi="Times New Roman" w:cs="Times New Roman"/>
        </w:rPr>
      </w:pPr>
      <w:r w:rsidRPr="00CC06BD">
        <w:rPr>
          <w:rFonts w:ascii="Times New Roman" w:hAnsi="Times New Roman" w:cs="Times New Roman"/>
        </w:rPr>
        <w:t>Fiskeri uden gyldig licens, godkendelse eller tilladelse udstedt af flagstaten eller den relevante kyststat</w:t>
      </w:r>
      <w:r>
        <w:rPr>
          <w:rFonts w:ascii="Times New Roman" w:hAnsi="Times New Roman" w:cs="Times New Roman"/>
        </w:rPr>
        <w:t xml:space="preserve">, jf. </w:t>
      </w:r>
      <w:r w:rsidRPr="00CC06BD">
        <w:rPr>
          <w:rFonts w:ascii="Times New Roman" w:hAnsi="Times New Roman" w:cs="Times New Roman"/>
        </w:rPr>
        <w:t xml:space="preserve">artikel 42, stk. 1, litra a), og artikel 3, stk. 1, litra a),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36D5E3DF" w14:textId="0C5B40D2" w:rsidR="00CC06BD" w:rsidRDefault="00CC06BD" w:rsidP="0085620F">
      <w:pPr>
        <w:pStyle w:val="Opstilling-punkttegn"/>
        <w:numPr>
          <w:ilvl w:val="0"/>
          <w:numId w:val="13"/>
        </w:numPr>
        <w:jc w:val="both"/>
        <w:rPr>
          <w:rFonts w:ascii="Times New Roman" w:hAnsi="Times New Roman" w:cs="Times New Roman"/>
        </w:rPr>
      </w:pPr>
      <w:r w:rsidRPr="00CC06BD">
        <w:rPr>
          <w:rFonts w:ascii="Times New Roman" w:hAnsi="Times New Roman" w:cs="Times New Roman"/>
        </w:rPr>
        <w:t>Fiskeri i et lukket område, i en forbudsperiode, uden kvote, efter at kvote er opbrugt, eller dybere end en tilladt dybde</w:t>
      </w:r>
      <w:r>
        <w:rPr>
          <w:rFonts w:ascii="Times New Roman" w:hAnsi="Times New Roman" w:cs="Times New Roman"/>
        </w:rPr>
        <w:t xml:space="preserve">, jf. </w:t>
      </w:r>
      <w:r w:rsidRPr="00CC06BD">
        <w:rPr>
          <w:rFonts w:ascii="Times New Roman" w:hAnsi="Times New Roman" w:cs="Times New Roman"/>
        </w:rPr>
        <w:t xml:space="preserve">artikel 42, stk. 1, litra a), og artikel 3, stk. 1, litra c),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6DE9076D" w14:textId="59F31615" w:rsidR="00CC06BD" w:rsidRDefault="00CC06BD" w:rsidP="0085620F">
      <w:pPr>
        <w:pStyle w:val="Opstilling-punkttegn"/>
        <w:numPr>
          <w:ilvl w:val="0"/>
          <w:numId w:val="13"/>
        </w:numPr>
        <w:jc w:val="both"/>
        <w:rPr>
          <w:rFonts w:ascii="Times New Roman" w:hAnsi="Times New Roman" w:cs="Times New Roman"/>
        </w:rPr>
      </w:pPr>
      <w:r w:rsidRPr="00CC06BD">
        <w:rPr>
          <w:rFonts w:ascii="Times New Roman" w:hAnsi="Times New Roman" w:cs="Times New Roman"/>
        </w:rPr>
        <w:t>Direkte fiskeri efter en bestand, som der er indført fiskeristop eller fiskeriforbud for</w:t>
      </w:r>
      <w:r>
        <w:rPr>
          <w:rFonts w:ascii="Times New Roman" w:hAnsi="Times New Roman" w:cs="Times New Roman"/>
        </w:rPr>
        <w:t xml:space="preserve">, jf. </w:t>
      </w:r>
      <w:r w:rsidRPr="00CC06BD">
        <w:rPr>
          <w:rFonts w:ascii="Times New Roman" w:hAnsi="Times New Roman" w:cs="Times New Roman"/>
        </w:rPr>
        <w:t>42, stk. 1, litra a), og artikel 3, stk. 1, litra d),</w:t>
      </w:r>
      <w:r w:rsidR="00781070">
        <w:rPr>
          <w:rFonts w:ascii="Times New Roman" w:hAnsi="Times New Roman" w:cs="Times New Roman"/>
        </w:rPr>
        <w:t xml:space="preserve">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6D2BFF9C" w14:textId="51B76CB2" w:rsidR="00781070" w:rsidRDefault="00CC06BD" w:rsidP="0085620F">
      <w:pPr>
        <w:pStyle w:val="Opstilling-punkttegn"/>
        <w:numPr>
          <w:ilvl w:val="0"/>
          <w:numId w:val="13"/>
        </w:numPr>
        <w:jc w:val="both"/>
        <w:rPr>
          <w:rFonts w:ascii="Times New Roman" w:hAnsi="Times New Roman" w:cs="Times New Roman"/>
        </w:rPr>
      </w:pPr>
      <w:r w:rsidRPr="00781070">
        <w:rPr>
          <w:rFonts w:ascii="Times New Roman" w:hAnsi="Times New Roman" w:cs="Times New Roman"/>
        </w:rPr>
        <w:lastRenderedPageBreak/>
        <w:t xml:space="preserve">Hindring af fiskerikontrollørernes arbejde med at kontrollere, om de gældende bevarelses- og forvaltningsforanstaltninger overholdes, og af observatørernes arbejde med at observere, om de gældende EU-bestemmelser overholdes, jf. artikel 42, stk. 1, litra a), og artikel 3, stk. 1, litra h),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7158C4E4" w14:textId="3BDEC6F9" w:rsidR="00781070" w:rsidRDefault="00CC06BD" w:rsidP="0085620F">
      <w:pPr>
        <w:pStyle w:val="Opstilling-punkttegn"/>
        <w:numPr>
          <w:ilvl w:val="0"/>
          <w:numId w:val="13"/>
        </w:numPr>
        <w:jc w:val="both"/>
        <w:rPr>
          <w:rFonts w:ascii="Times New Roman" w:hAnsi="Times New Roman" w:cs="Times New Roman"/>
        </w:rPr>
      </w:pPr>
      <w:r w:rsidRPr="00781070">
        <w:rPr>
          <w:rFonts w:ascii="Times New Roman" w:hAnsi="Times New Roman" w:cs="Times New Roman"/>
        </w:rPr>
        <w:t xml:space="preserve">Omladning eller deltagelse i fællesfiskeri med andre fartøjer eller støtte til eller forsyning af sådanne fartøjer, som beviseligt har udøvet IUU-fiskeri efter </w:t>
      </w:r>
      <w:r w:rsidR="004A4B2F">
        <w:rPr>
          <w:rFonts w:ascii="Times New Roman" w:hAnsi="Times New Roman" w:cs="Times New Roman"/>
        </w:rPr>
        <w:t xml:space="preserve">Rådets </w:t>
      </w:r>
      <w:r w:rsidRPr="00781070">
        <w:rPr>
          <w:rFonts w:ascii="Times New Roman" w:hAnsi="Times New Roman" w:cs="Times New Roman"/>
        </w:rPr>
        <w:t>forordning nr. 1005/2008</w:t>
      </w:r>
      <w:r w:rsidR="004A4B2F">
        <w:rPr>
          <w:rFonts w:ascii="Times New Roman" w:hAnsi="Times New Roman" w:cs="Times New Roman"/>
        </w:rPr>
        <w:t>/EF</w:t>
      </w:r>
      <w:r w:rsidRPr="00781070">
        <w:rPr>
          <w:rFonts w:ascii="Times New Roman" w:hAnsi="Times New Roman" w:cs="Times New Roman"/>
        </w:rPr>
        <w:t xml:space="preserve">, især fartøjer opført på EU's eller en regional fiskeriforvaltningsorganisations IUU-liste, jf. artikel 42, stk. 1, litra a), og artikel 3, stk. 1, litra j), </w:t>
      </w:r>
      <w:r w:rsidR="0085620F" w:rsidRPr="000E2755">
        <w:rPr>
          <w:rFonts w:ascii="Times New Roman" w:hAnsi="Times New Roman" w:cs="Times New Roman"/>
        </w:rPr>
        <w:t>i</w:t>
      </w:r>
      <w:r w:rsidR="0085620F">
        <w:rPr>
          <w:rFonts w:ascii="Times New Roman" w:hAnsi="Times New Roman" w:cs="Times New Roman"/>
        </w:rPr>
        <w:t xml:space="preserve"> Rådets </w:t>
      </w:r>
      <w:r w:rsidR="004A4B2F">
        <w:rPr>
          <w:rFonts w:ascii="Times New Roman" w:hAnsi="Times New Roman" w:cs="Times New Roman"/>
        </w:rPr>
        <w:t>f</w:t>
      </w:r>
      <w:r w:rsidR="0085620F" w:rsidRPr="000E2755">
        <w:rPr>
          <w:rFonts w:ascii="Times New Roman" w:hAnsi="Times New Roman" w:cs="Times New Roman"/>
        </w:rPr>
        <w:t>orordning nr. 1005/2008</w:t>
      </w:r>
      <w:r w:rsidR="004A4B2F">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2A10574C" w14:textId="69556673" w:rsidR="00773472" w:rsidRPr="00781070" w:rsidRDefault="00773472" w:rsidP="0085620F">
      <w:pPr>
        <w:pStyle w:val="Opstilling-punkttegn"/>
        <w:numPr>
          <w:ilvl w:val="0"/>
          <w:numId w:val="13"/>
        </w:numPr>
        <w:jc w:val="both"/>
        <w:rPr>
          <w:rFonts w:ascii="Times New Roman" w:hAnsi="Times New Roman" w:cs="Times New Roman"/>
        </w:rPr>
      </w:pPr>
      <w:r w:rsidRPr="00781070">
        <w:rPr>
          <w:rFonts w:ascii="Times New Roman" w:hAnsi="Times New Roman" w:cs="Times New Roman"/>
        </w:rPr>
        <w:t>Anvendelse af fiskerfartøjer uden nationalitet, dvs. statsløse fartøjer, jf. folkeretten, jf. artikel 42, stk. 1, litra a), og artikel 3, stk. 1, litra l),</w:t>
      </w:r>
      <w:r w:rsidR="00781070">
        <w:rPr>
          <w:rFonts w:ascii="Times New Roman" w:hAnsi="Times New Roman" w:cs="Times New Roman"/>
        </w:rPr>
        <w:t xml:space="preserve"> </w:t>
      </w:r>
      <w:r w:rsidR="0085620F" w:rsidRPr="000E2755">
        <w:rPr>
          <w:rFonts w:ascii="Times New Roman" w:hAnsi="Times New Roman" w:cs="Times New Roman"/>
        </w:rPr>
        <w:t>i</w:t>
      </w:r>
      <w:r w:rsidR="0085620F">
        <w:rPr>
          <w:rFonts w:ascii="Times New Roman" w:hAnsi="Times New Roman" w:cs="Times New Roman"/>
        </w:rPr>
        <w:t xml:space="preserve"> Rådets </w:t>
      </w:r>
      <w:r w:rsidR="007C1882">
        <w:rPr>
          <w:rFonts w:ascii="Times New Roman" w:hAnsi="Times New Roman" w:cs="Times New Roman"/>
        </w:rPr>
        <w:t>f</w:t>
      </w:r>
      <w:r w:rsidR="0085620F" w:rsidRPr="000E2755">
        <w:rPr>
          <w:rFonts w:ascii="Times New Roman" w:hAnsi="Times New Roman" w:cs="Times New Roman"/>
        </w:rPr>
        <w:t>orordning</w:t>
      </w:r>
      <w:r w:rsidR="0085620F">
        <w:rPr>
          <w:rFonts w:ascii="Times New Roman" w:hAnsi="Times New Roman" w:cs="Times New Roman"/>
        </w:rPr>
        <w:t xml:space="preserve"> </w:t>
      </w:r>
      <w:r w:rsidR="0085620F" w:rsidRPr="000E2755">
        <w:rPr>
          <w:rFonts w:ascii="Times New Roman" w:hAnsi="Times New Roman" w:cs="Times New Roman"/>
        </w:rPr>
        <w:t>nr. 1005/2008</w:t>
      </w:r>
      <w:r w:rsidR="007C1882">
        <w:rPr>
          <w:rFonts w:ascii="Times New Roman" w:hAnsi="Times New Roman" w:cs="Times New Roman"/>
        </w:rPr>
        <w:t>/EF</w:t>
      </w:r>
      <w:r w:rsidR="0085620F">
        <w:rPr>
          <w:rFonts w:ascii="Times New Roman" w:hAnsi="Times New Roman" w:cs="Times New Roman"/>
        </w:rPr>
        <w:t xml:space="preserve"> af </w:t>
      </w:r>
      <w:r w:rsidR="0085620F" w:rsidRPr="00AC75A0">
        <w:rPr>
          <w:rFonts w:ascii="Times New Roman" w:hAnsi="Times New Roman" w:cs="Times New Roman"/>
        </w:rPr>
        <w:t>29. september 2008</w:t>
      </w:r>
      <w:r w:rsidR="0085620F">
        <w:rPr>
          <w:rFonts w:ascii="Times New Roman" w:hAnsi="Times New Roman" w:cs="Times New Roman"/>
        </w:rPr>
        <w:t xml:space="preserve"> om </w:t>
      </w:r>
      <w:r w:rsidR="0085620F" w:rsidRPr="00AC75A0">
        <w:rPr>
          <w:rFonts w:ascii="Times New Roman" w:hAnsi="Times New Roman" w:cs="Times New Roman"/>
        </w:rPr>
        <w:t>en EF-ordning, der skal forebygge, afværge og standse ulovligt, urapporteret og ureguleret fiskeri</w:t>
      </w:r>
      <w:r w:rsidR="0085620F">
        <w:rPr>
          <w:rFonts w:ascii="Times New Roman" w:hAnsi="Times New Roman" w:cs="Times New Roman"/>
        </w:rPr>
        <w:t xml:space="preserve"> m.v.</w:t>
      </w:r>
    </w:p>
    <w:p w14:paraId="463F2B40" w14:textId="4F845C17" w:rsidR="00093C6F" w:rsidRPr="00C11915" w:rsidRDefault="00CA32B1" w:rsidP="0085620F">
      <w:pPr>
        <w:pStyle w:val="Opstilling-punkttegn"/>
        <w:numPr>
          <w:ilvl w:val="0"/>
          <w:numId w:val="13"/>
        </w:numPr>
        <w:jc w:val="both"/>
        <w:rPr>
          <w:rFonts w:ascii="Times New Roman" w:hAnsi="Times New Roman" w:cs="Times New Roman"/>
        </w:rPr>
      </w:pPr>
      <w:r>
        <w:rPr>
          <w:rFonts w:ascii="Times New Roman" w:hAnsi="Times New Roman" w:cs="Times New Roman"/>
        </w:rPr>
        <w:t>M</w:t>
      </w:r>
      <w:r w:rsidR="00773472" w:rsidRPr="00773472">
        <w:rPr>
          <w:rFonts w:ascii="Times New Roman" w:hAnsi="Times New Roman" w:cs="Times New Roman"/>
        </w:rPr>
        <w:t>anglende landing af arter underlagt kvoter, som fanges</w:t>
      </w:r>
      <w:r w:rsidR="004400C1">
        <w:rPr>
          <w:rFonts w:ascii="Times New Roman" w:hAnsi="Times New Roman" w:cs="Times New Roman"/>
        </w:rPr>
        <w:t xml:space="preserve"> </w:t>
      </w:r>
      <w:r w:rsidR="00773472" w:rsidRPr="00773472">
        <w:rPr>
          <w:rFonts w:ascii="Times New Roman" w:hAnsi="Times New Roman" w:cs="Times New Roman"/>
        </w:rPr>
        <w:t>under et fiskeri, medmindre sådan</w:t>
      </w:r>
      <w:r w:rsidR="00FB3509">
        <w:rPr>
          <w:rFonts w:ascii="Times New Roman" w:hAnsi="Times New Roman" w:cs="Times New Roman"/>
        </w:rPr>
        <w:t xml:space="preserve"> en</w:t>
      </w:r>
      <w:r w:rsidR="00773472" w:rsidRPr="00773472">
        <w:rPr>
          <w:rFonts w:ascii="Times New Roman" w:hAnsi="Times New Roman" w:cs="Times New Roman"/>
        </w:rPr>
        <w:t xml:space="preserve"> landing ville stride mod</w:t>
      </w:r>
      <w:r w:rsidR="00FB3509">
        <w:rPr>
          <w:rFonts w:ascii="Times New Roman" w:hAnsi="Times New Roman" w:cs="Times New Roman"/>
        </w:rPr>
        <w:t xml:space="preserve"> </w:t>
      </w:r>
      <w:r w:rsidR="00773472" w:rsidRPr="00773472">
        <w:rPr>
          <w:rFonts w:ascii="Times New Roman" w:hAnsi="Times New Roman" w:cs="Times New Roman"/>
        </w:rPr>
        <w:t>forpligtelser, der følger af reglerne i den fælles fiskeripolitik,</w:t>
      </w:r>
      <w:r w:rsidR="00773472">
        <w:rPr>
          <w:rFonts w:ascii="Times New Roman" w:hAnsi="Times New Roman" w:cs="Times New Roman"/>
        </w:rPr>
        <w:t xml:space="preserve"> </w:t>
      </w:r>
      <w:r w:rsidR="00773472" w:rsidRPr="00773472">
        <w:rPr>
          <w:rFonts w:ascii="Times New Roman" w:hAnsi="Times New Roman" w:cs="Times New Roman"/>
        </w:rPr>
        <w:t>når fiskeriet eller fiskeriområderne er omfattet af disse regler</w:t>
      </w:r>
      <w:r w:rsidR="00773472">
        <w:rPr>
          <w:rFonts w:ascii="Times New Roman" w:hAnsi="Times New Roman" w:cs="Times New Roman"/>
        </w:rPr>
        <w:t xml:space="preserve">, jf. </w:t>
      </w:r>
      <w:r w:rsidR="00773472" w:rsidRPr="00773472">
        <w:rPr>
          <w:rFonts w:ascii="Times New Roman" w:hAnsi="Times New Roman" w:cs="Times New Roman"/>
        </w:rPr>
        <w:t xml:space="preserve">artikel 90, stk. 1, litra c), i </w:t>
      </w:r>
      <w:r w:rsidR="0085620F">
        <w:rPr>
          <w:rFonts w:ascii="Times New Roman" w:hAnsi="Times New Roman" w:cs="Times New Roman"/>
        </w:rPr>
        <w:t xml:space="preserve">Rådets </w:t>
      </w:r>
      <w:r w:rsidR="007C1882">
        <w:rPr>
          <w:rFonts w:ascii="Times New Roman" w:hAnsi="Times New Roman" w:cs="Times New Roman"/>
        </w:rPr>
        <w:t>f</w:t>
      </w:r>
      <w:r w:rsidR="0085620F">
        <w:rPr>
          <w:rFonts w:ascii="Times New Roman" w:hAnsi="Times New Roman" w:cs="Times New Roman"/>
        </w:rPr>
        <w:t xml:space="preserve">orordning </w:t>
      </w:r>
      <w:r w:rsidR="00773472" w:rsidRPr="00773472">
        <w:rPr>
          <w:rFonts w:ascii="Times New Roman" w:hAnsi="Times New Roman" w:cs="Times New Roman"/>
        </w:rPr>
        <w:t>nr. 1224/2009</w:t>
      </w:r>
      <w:r w:rsidR="007C1882">
        <w:rPr>
          <w:rFonts w:ascii="Times New Roman" w:hAnsi="Times New Roman" w:cs="Times New Roman"/>
        </w:rPr>
        <w:t>/EF</w:t>
      </w:r>
      <w:r w:rsidR="0085620F">
        <w:rPr>
          <w:rFonts w:ascii="Times New Roman" w:hAnsi="Times New Roman" w:cs="Times New Roman"/>
        </w:rPr>
        <w:t xml:space="preserve"> af 20. november 2009 om </w:t>
      </w:r>
      <w:r w:rsidR="0085620F" w:rsidRPr="0085620F">
        <w:rPr>
          <w:rFonts w:ascii="Times New Roman" w:hAnsi="Times New Roman" w:cs="Times New Roman"/>
        </w:rPr>
        <w:t>oprettelse af en EF-kontrolordning med henblik på at sikre overholdelse af reglerne i den fælles fiskeripolitik</w:t>
      </w:r>
      <w:r w:rsidR="0085620F">
        <w:rPr>
          <w:rFonts w:ascii="Times New Roman" w:hAnsi="Times New Roman" w:cs="Times New Roman"/>
        </w:rPr>
        <w:t xml:space="preserve"> m.v.</w:t>
      </w:r>
    </w:p>
    <w:p w14:paraId="0386ED88" w14:textId="77777777" w:rsidR="00B57970" w:rsidRDefault="00B57970" w:rsidP="00773472">
      <w:pPr>
        <w:pStyle w:val="Opstilling-punkttegn"/>
        <w:numPr>
          <w:ilvl w:val="0"/>
          <w:numId w:val="0"/>
        </w:numPr>
        <w:ind w:left="360" w:hanging="360"/>
        <w:jc w:val="both"/>
        <w:rPr>
          <w:rFonts w:ascii="Times New Roman" w:hAnsi="Times New Roman" w:cs="Times New Roman"/>
          <w:i/>
        </w:rPr>
      </w:pPr>
    </w:p>
    <w:p w14:paraId="41F82AC1" w14:textId="4F52C943" w:rsidR="00B57970" w:rsidRDefault="00B57970" w:rsidP="00B57970">
      <w:pPr>
        <w:pStyle w:val="Opstilling-punkttegn"/>
        <w:numPr>
          <w:ilvl w:val="0"/>
          <w:numId w:val="0"/>
        </w:numPr>
        <w:jc w:val="both"/>
        <w:rPr>
          <w:rFonts w:ascii="Times New Roman" w:hAnsi="Times New Roman" w:cs="Times New Roman"/>
        </w:rPr>
      </w:pPr>
      <w:r w:rsidRPr="002D6A9F">
        <w:rPr>
          <w:rFonts w:ascii="Times New Roman" w:hAnsi="Times New Roman" w:cs="Times New Roman"/>
          <w:b/>
        </w:rPr>
        <w:t>§ 2.</w:t>
      </w:r>
      <w:r>
        <w:rPr>
          <w:rFonts w:ascii="Times New Roman" w:hAnsi="Times New Roman" w:cs="Times New Roman"/>
        </w:rPr>
        <w:t xml:space="preserve"> </w:t>
      </w:r>
      <w:r w:rsidR="005156CF">
        <w:rPr>
          <w:rFonts w:ascii="Times New Roman" w:hAnsi="Times New Roman" w:cs="Times New Roman"/>
        </w:rPr>
        <w:t>Fiske</w:t>
      </w:r>
      <w:r w:rsidR="0042150B">
        <w:rPr>
          <w:rFonts w:ascii="Times New Roman" w:hAnsi="Times New Roman" w:cs="Times New Roman"/>
        </w:rPr>
        <w:t xml:space="preserve">ristyrelsen </w:t>
      </w:r>
      <w:r w:rsidR="00737ED5">
        <w:rPr>
          <w:rFonts w:ascii="Times New Roman" w:hAnsi="Times New Roman" w:cs="Times New Roman"/>
        </w:rPr>
        <w:t xml:space="preserve">tildeler </w:t>
      </w:r>
      <w:r w:rsidR="005156CF">
        <w:rPr>
          <w:rFonts w:ascii="Times New Roman" w:hAnsi="Times New Roman" w:cs="Times New Roman"/>
        </w:rPr>
        <w:t>følgende point</w:t>
      </w:r>
      <w:r w:rsidR="00737ED5">
        <w:rPr>
          <w:rFonts w:ascii="Times New Roman" w:hAnsi="Times New Roman" w:cs="Times New Roman"/>
        </w:rPr>
        <w:t xml:space="preserve"> for alvorlige overtrædelser</w:t>
      </w:r>
      <w:r>
        <w:rPr>
          <w:rFonts w:ascii="Times New Roman" w:hAnsi="Times New Roman" w:cs="Times New Roman"/>
        </w:rPr>
        <w:t>:</w:t>
      </w:r>
    </w:p>
    <w:p w14:paraId="688CF837" w14:textId="54CAF159" w:rsidR="00B57970" w:rsidRDefault="00B57970" w:rsidP="00B57970">
      <w:pPr>
        <w:pStyle w:val="Opstilling-punkttegn"/>
        <w:numPr>
          <w:ilvl w:val="0"/>
          <w:numId w:val="14"/>
        </w:numPr>
        <w:jc w:val="both"/>
        <w:rPr>
          <w:rFonts w:ascii="Times New Roman" w:hAnsi="Times New Roman" w:cs="Times New Roman"/>
        </w:rPr>
      </w:pPr>
      <w:r>
        <w:rPr>
          <w:rFonts w:ascii="Times New Roman" w:hAnsi="Times New Roman" w:cs="Times New Roman"/>
        </w:rPr>
        <w:t xml:space="preserve">3 point for en alvorlig overtrædelse omfattet af </w:t>
      </w:r>
      <w:r w:rsidR="004A770C">
        <w:rPr>
          <w:rFonts w:ascii="Times New Roman" w:hAnsi="Times New Roman" w:cs="Times New Roman"/>
        </w:rPr>
        <w:t xml:space="preserve">§ 1, </w:t>
      </w:r>
      <w:r>
        <w:rPr>
          <w:rFonts w:ascii="Times New Roman" w:hAnsi="Times New Roman" w:cs="Times New Roman"/>
        </w:rPr>
        <w:t>stk. 2, nr. 1.</w:t>
      </w:r>
    </w:p>
    <w:p w14:paraId="031B56DC" w14:textId="35FFF611" w:rsidR="00B57970" w:rsidRDefault="00B57970" w:rsidP="00B57970">
      <w:pPr>
        <w:pStyle w:val="Opstilling-punkttegn"/>
        <w:numPr>
          <w:ilvl w:val="0"/>
          <w:numId w:val="14"/>
        </w:numPr>
        <w:jc w:val="both"/>
        <w:rPr>
          <w:rFonts w:ascii="Times New Roman" w:hAnsi="Times New Roman" w:cs="Times New Roman"/>
        </w:rPr>
      </w:pPr>
      <w:r>
        <w:rPr>
          <w:rFonts w:ascii="Times New Roman" w:hAnsi="Times New Roman" w:cs="Times New Roman"/>
        </w:rPr>
        <w:t xml:space="preserve">4 point for en alvorlig overtrædelse omfattet af </w:t>
      </w:r>
      <w:r w:rsidR="004A770C">
        <w:rPr>
          <w:rFonts w:ascii="Times New Roman" w:hAnsi="Times New Roman" w:cs="Times New Roman"/>
        </w:rPr>
        <w:t xml:space="preserve">§ 1, </w:t>
      </w:r>
      <w:r>
        <w:rPr>
          <w:rFonts w:ascii="Times New Roman" w:hAnsi="Times New Roman" w:cs="Times New Roman"/>
        </w:rPr>
        <w:t>stk. 2, nr. 2.</w:t>
      </w:r>
    </w:p>
    <w:p w14:paraId="4ADFF995" w14:textId="378FC524" w:rsidR="00B57970" w:rsidRDefault="00B57970" w:rsidP="00B57970">
      <w:pPr>
        <w:pStyle w:val="Opstilling-punkttegn"/>
        <w:numPr>
          <w:ilvl w:val="0"/>
          <w:numId w:val="14"/>
        </w:numPr>
        <w:jc w:val="both"/>
        <w:rPr>
          <w:rFonts w:ascii="Times New Roman" w:hAnsi="Times New Roman" w:cs="Times New Roman"/>
        </w:rPr>
      </w:pPr>
      <w:r>
        <w:rPr>
          <w:rFonts w:ascii="Times New Roman" w:hAnsi="Times New Roman" w:cs="Times New Roman"/>
        </w:rPr>
        <w:t xml:space="preserve">5 point for en alvorlig overtrædelse omfattet af </w:t>
      </w:r>
      <w:r w:rsidR="004A770C">
        <w:rPr>
          <w:rFonts w:ascii="Times New Roman" w:hAnsi="Times New Roman" w:cs="Times New Roman"/>
        </w:rPr>
        <w:t xml:space="preserve">§ 1, </w:t>
      </w:r>
      <w:r>
        <w:rPr>
          <w:rFonts w:ascii="Times New Roman" w:hAnsi="Times New Roman" w:cs="Times New Roman"/>
        </w:rPr>
        <w:t>stk. 2, nr. 3-6.</w:t>
      </w:r>
    </w:p>
    <w:p w14:paraId="0D76A3CC" w14:textId="218ABD30" w:rsidR="00B57970" w:rsidRDefault="00B57970" w:rsidP="00B57970">
      <w:pPr>
        <w:pStyle w:val="Opstilling-punkttegn"/>
        <w:numPr>
          <w:ilvl w:val="0"/>
          <w:numId w:val="14"/>
        </w:numPr>
        <w:jc w:val="both"/>
        <w:rPr>
          <w:rFonts w:ascii="Times New Roman" w:hAnsi="Times New Roman" w:cs="Times New Roman"/>
        </w:rPr>
      </w:pPr>
      <w:r>
        <w:rPr>
          <w:rFonts w:ascii="Times New Roman" w:hAnsi="Times New Roman" w:cs="Times New Roman"/>
        </w:rPr>
        <w:t xml:space="preserve">6 point for en alvorlig overtrædelse omfattet af </w:t>
      </w:r>
      <w:r w:rsidR="004A770C">
        <w:rPr>
          <w:rFonts w:ascii="Times New Roman" w:hAnsi="Times New Roman" w:cs="Times New Roman"/>
        </w:rPr>
        <w:t xml:space="preserve">§ 1, </w:t>
      </w:r>
      <w:r>
        <w:rPr>
          <w:rFonts w:ascii="Times New Roman" w:hAnsi="Times New Roman" w:cs="Times New Roman"/>
        </w:rPr>
        <w:t>stk. 2, nr. 8.</w:t>
      </w:r>
    </w:p>
    <w:p w14:paraId="1B768B59" w14:textId="72702F13" w:rsidR="00B57970" w:rsidRDefault="00B57970" w:rsidP="00B57970">
      <w:pPr>
        <w:pStyle w:val="Opstilling-punkttegn"/>
        <w:numPr>
          <w:ilvl w:val="0"/>
          <w:numId w:val="14"/>
        </w:numPr>
        <w:jc w:val="both"/>
        <w:rPr>
          <w:rFonts w:ascii="Times New Roman" w:hAnsi="Times New Roman" w:cs="Times New Roman"/>
        </w:rPr>
      </w:pPr>
      <w:r>
        <w:rPr>
          <w:rFonts w:ascii="Times New Roman" w:hAnsi="Times New Roman" w:cs="Times New Roman"/>
        </w:rPr>
        <w:t xml:space="preserve">7 point for en alvorlig overtrædelse omfattet af </w:t>
      </w:r>
      <w:r w:rsidR="004A770C">
        <w:rPr>
          <w:rFonts w:ascii="Times New Roman" w:hAnsi="Times New Roman" w:cs="Times New Roman"/>
        </w:rPr>
        <w:t xml:space="preserve">§ 1, </w:t>
      </w:r>
      <w:r>
        <w:rPr>
          <w:rFonts w:ascii="Times New Roman" w:hAnsi="Times New Roman" w:cs="Times New Roman"/>
        </w:rPr>
        <w:t xml:space="preserve">stk. 2, nr. 7 eller 9-13.  </w:t>
      </w:r>
      <w:r w:rsidRPr="000E2755">
        <w:rPr>
          <w:rFonts w:ascii="Times New Roman" w:hAnsi="Times New Roman" w:cs="Times New Roman"/>
          <w:i/>
        </w:rPr>
        <w:t xml:space="preserve"> </w:t>
      </w:r>
    </w:p>
    <w:p w14:paraId="09E65F81" w14:textId="23CB31E1" w:rsidR="00B57970" w:rsidRDefault="00B57970" w:rsidP="002D6A9F">
      <w:pPr>
        <w:pStyle w:val="Opstilling-punkttegn"/>
        <w:numPr>
          <w:ilvl w:val="0"/>
          <w:numId w:val="0"/>
        </w:numPr>
        <w:jc w:val="both"/>
        <w:rPr>
          <w:rFonts w:ascii="Times New Roman" w:hAnsi="Times New Roman" w:cs="Times New Roman"/>
        </w:rPr>
      </w:pPr>
      <w:r w:rsidRPr="00FE47A3">
        <w:rPr>
          <w:rFonts w:ascii="Times New Roman" w:hAnsi="Times New Roman" w:cs="Times New Roman"/>
          <w:i/>
        </w:rPr>
        <w:t xml:space="preserve">Stk. 2. </w:t>
      </w:r>
      <w:r w:rsidRPr="00733D79">
        <w:rPr>
          <w:rFonts w:ascii="Times New Roman" w:hAnsi="Times New Roman" w:cs="Times New Roman"/>
        </w:rPr>
        <w:t>Der kan maksimalt tildeles 12 point</w:t>
      </w:r>
      <w:r>
        <w:rPr>
          <w:rFonts w:ascii="Times New Roman" w:hAnsi="Times New Roman" w:cs="Times New Roman"/>
        </w:rPr>
        <w:t xml:space="preserve"> </w:t>
      </w:r>
      <w:r w:rsidRPr="00733D79">
        <w:rPr>
          <w:rFonts w:ascii="Times New Roman" w:hAnsi="Times New Roman" w:cs="Times New Roman"/>
        </w:rPr>
        <w:t xml:space="preserve">pr. inspektion. </w:t>
      </w:r>
      <w:r>
        <w:rPr>
          <w:rFonts w:ascii="Times New Roman" w:hAnsi="Times New Roman" w:cs="Times New Roman"/>
        </w:rPr>
        <w:t xml:space="preserve">Ved inspektion forstås </w:t>
      </w:r>
      <w:r w:rsidRPr="00733D79">
        <w:rPr>
          <w:rFonts w:ascii="Times New Roman" w:hAnsi="Times New Roman" w:cs="Times New Roman"/>
        </w:rPr>
        <w:t xml:space="preserve">fysisk </w:t>
      </w:r>
      <w:r w:rsidR="000A6ABA">
        <w:rPr>
          <w:rFonts w:ascii="Times New Roman" w:hAnsi="Times New Roman" w:cs="Times New Roman"/>
        </w:rPr>
        <w:t>og administrativ kontrol af</w:t>
      </w:r>
      <w:r w:rsidRPr="00733D79">
        <w:rPr>
          <w:rFonts w:ascii="Times New Roman" w:hAnsi="Times New Roman" w:cs="Times New Roman"/>
        </w:rPr>
        <w:t xml:space="preserve"> et </w:t>
      </w:r>
      <w:r>
        <w:rPr>
          <w:rFonts w:ascii="Times New Roman" w:hAnsi="Times New Roman" w:cs="Times New Roman"/>
        </w:rPr>
        <w:t>fisker</w:t>
      </w:r>
      <w:r w:rsidRPr="00733D79">
        <w:rPr>
          <w:rFonts w:ascii="Times New Roman" w:hAnsi="Times New Roman" w:cs="Times New Roman"/>
        </w:rPr>
        <w:t>fartøj</w:t>
      </w:r>
      <w:r>
        <w:rPr>
          <w:rFonts w:ascii="Times New Roman" w:hAnsi="Times New Roman" w:cs="Times New Roman"/>
        </w:rPr>
        <w:t xml:space="preserve"> med fiskerilicens</w:t>
      </w:r>
      <w:r w:rsidR="000A6ABA">
        <w:rPr>
          <w:rFonts w:ascii="Times New Roman" w:hAnsi="Times New Roman" w:cs="Times New Roman"/>
        </w:rPr>
        <w:t xml:space="preserve"> herunder </w:t>
      </w:r>
      <w:r w:rsidRPr="00733D79">
        <w:rPr>
          <w:rFonts w:ascii="Times New Roman" w:hAnsi="Times New Roman" w:cs="Times New Roman"/>
        </w:rPr>
        <w:t>kontrol</w:t>
      </w:r>
      <w:r>
        <w:rPr>
          <w:rFonts w:ascii="Times New Roman" w:hAnsi="Times New Roman" w:cs="Times New Roman"/>
        </w:rPr>
        <w:t xml:space="preserve"> af</w:t>
      </w:r>
      <w:r w:rsidRPr="00733D79">
        <w:rPr>
          <w:rFonts w:ascii="Times New Roman" w:hAnsi="Times New Roman" w:cs="Times New Roman"/>
        </w:rPr>
        <w:t xml:space="preserve"> fartøj</w:t>
      </w:r>
      <w:r>
        <w:rPr>
          <w:rFonts w:ascii="Times New Roman" w:hAnsi="Times New Roman" w:cs="Times New Roman"/>
        </w:rPr>
        <w:t>et</w:t>
      </w:r>
      <w:r w:rsidRPr="00733D79">
        <w:rPr>
          <w:rFonts w:ascii="Times New Roman" w:hAnsi="Times New Roman" w:cs="Times New Roman"/>
        </w:rPr>
        <w:t>s elektroniske registreringssystemer og logbøger</w:t>
      </w:r>
      <w:r>
        <w:rPr>
          <w:rFonts w:ascii="Times New Roman" w:hAnsi="Times New Roman" w:cs="Times New Roman"/>
        </w:rPr>
        <w:t xml:space="preserve">. Ved </w:t>
      </w:r>
      <w:r w:rsidRPr="00733D79">
        <w:rPr>
          <w:rFonts w:ascii="Times New Roman" w:hAnsi="Times New Roman" w:cs="Times New Roman"/>
        </w:rPr>
        <w:t>kontrol af et fartøjs elektroniske registreringssystemer</w:t>
      </w:r>
      <w:r>
        <w:rPr>
          <w:rFonts w:ascii="Times New Roman" w:hAnsi="Times New Roman" w:cs="Times New Roman"/>
        </w:rPr>
        <w:t xml:space="preserve"> og logbøger</w:t>
      </w:r>
      <w:r w:rsidRPr="00733D79">
        <w:rPr>
          <w:rFonts w:ascii="Times New Roman" w:hAnsi="Times New Roman" w:cs="Times New Roman"/>
        </w:rPr>
        <w:t xml:space="preserve"> </w:t>
      </w:r>
      <w:r>
        <w:rPr>
          <w:rFonts w:ascii="Times New Roman" w:hAnsi="Times New Roman" w:cs="Times New Roman"/>
        </w:rPr>
        <w:t xml:space="preserve">udgør hver fangstrejse en inspektion. </w:t>
      </w:r>
    </w:p>
    <w:p w14:paraId="04A34CD9" w14:textId="07C7D429" w:rsidR="00851442" w:rsidRDefault="00851442">
      <w:pPr>
        <w:pStyle w:val="Opstilling-punkttegn"/>
        <w:numPr>
          <w:ilvl w:val="0"/>
          <w:numId w:val="0"/>
        </w:numPr>
        <w:jc w:val="both"/>
        <w:rPr>
          <w:rFonts w:ascii="Times New Roman" w:hAnsi="Times New Roman" w:cs="Times New Roman"/>
        </w:rPr>
      </w:pPr>
    </w:p>
    <w:p w14:paraId="7AD4C82C" w14:textId="51929F53" w:rsidR="00B651C4" w:rsidRDefault="00851442">
      <w:pPr>
        <w:pStyle w:val="Opstilling-punkttegn"/>
        <w:numPr>
          <w:ilvl w:val="0"/>
          <w:numId w:val="0"/>
        </w:numPr>
        <w:jc w:val="both"/>
        <w:rPr>
          <w:rFonts w:ascii="Times New Roman" w:hAnsi="Times New Roman" w:cs="Times New Roman"/>
        </w:rPr>
      </w:pPr>
      <w:r w:rsidRPr="0036452A">
        <w:rPr>
          <w:rFonts w:ascii="Times New Roman" w:hAnsi="Times New Roman" w:cs="Times New Roman"/>
          <w:b/>
        </w:rPr>
        <w:t xml:space="preserve">§ </w:t>
      </w:r>
      <w:r w:rsidR="0042150B">
        <w:rPr>
          <w:rFonts w:ascii="Times New Roman" w:hAnsi="Times New Roman" w:cs="Times New Roman"/>
          <w:b/>
        </w:rPr>
        <w:t>3</w:t>
      </w:r>
      <w:r w:rsidRPr="0036452A">
        <w:rPr>
          <w:rFonts w:ascii="Times New Roman" w:hAnsi="Times New Roman" w:cs="Times New Roman"/>
          <w:b/>
        </w:rPr>
        <w:t>.</w:t>
      </w:r>
      <w:r>
        <w:rPr>
          <w:rFonts w:ascii="Times New Roman" w:hAnsi="Times New Roman" w:cs="Times New Roman"/>
        </w:rPr>
        <w:t xml:space="preserve"> Fiskeristyrelsen meddeler i forbindelse med en</w:t>
      </w:r>
      <w:r w:rsidR="00E87B8A">
        <w:rPr>
          <w:rFonts w:ascii="Times New Roman" w:hAnsi="Times New Roman" w:cs="Times New Roman"/>
        </w:rPr>
        <w:t xml:space="preserve"> fysisk</w:t>
      </w:r>
      <w:r>
        <w:rPr>
          <w:rFonts w:ascii="Times New Roman" w:hAnsi="Times New Roman" w:cs="Times New Roman"/>
        </w:rPr>
        <w:t xml:space="preserve"> inspektion, at en konstateret overtrædelse kan medføre tildeling af point. Meddelelsen noteres i inspektionsrapporten.</w:t>
      </w:r>
    </w:p>
    <w:p w14:paraId="40D13A3E" w14:textId="53979644" w:rsidR="00093C6F" w:rsidRDefault="00093C6F" w:rsidP="00733D79">
      <w:pPr>
        <w:pStyle w:val="Opstilling-punkttegn"/>
        <w:numPr>
          <w:ilvl w:val="0"/>
          <w:numId w:val="0"/>
        </w:numPr>
        <w:jc w:val="both"/>
        <w:rPr>
          <w:rFonts w:ascii="Times New Roman" w:hAnsi="Times New Roman" w:cs="Times New Roman"/>
        </w:rPr>
      </w:pPr>
    </w:p>
    <w:p w14:paraId="5FA34467" w14:textId="00F725CC" w:rsidR="00A77C54" w:rsidRDefault="00093C6F">
      <w:pPr>
        <w:pStyle w:val="Opstilling-punkttegn"/>
        <w:numPr>
          <w:ilvl w:val="0"/>
          <w:numId w:val="0"/>
        </w:numPr>
        <w:jc w:val="both"/>
        <w:rPr>
          <w:rFonts w:ascii="Times New Roman" w:hAnsi="Times New Roman" w:cs="Times New Roman"/>
        </w:rPr>
      </w:pPr>
      <w:r w:rsidRPr="00093C6F">
        <w:rPr>
          <w:rFonts w:ascii="Times New Roman" w:hAnsi="Times New Roman" w:cs="Times New Roman"/>
          <w:b/>
        </w:rPr>
        <w:t xml:space="preserve">§ </w:t>
      </w:r>
      <w:r w:rsidR="0042150B">
        <w:rPr>
          <w:rFonts w:ascii="Times New Roman" w:hAnsi="Times New Roman" w:cs="Times New Roman"/>
          <w:b/>
        </w:rPr>
        <w:t>4</w:t>
      </w:r>
      <w:r w:rsidRPr="00093C6F">
        <w:rPr>
          <w:rFonts w:ascii="Times New Roman" w:hAnsi="Times New Roman" w:cs="Times New Roman"/>
          <w:b/>
        </w:rPr>
        <w:t>.</w:t>
      </w:r>
      <w:r w:rsidR="00733D79">
        <w:rPr>
          <w:rFonts w:ascii="Times New Roman" w:hAnsi="Times New Roman" w:cs="Times New Roman"/>
          <w:b/>
        </w:rPr>
        <w:t xml:space="preserve"> </w:t>
      </w:r>
      <w:r>
        <w:rPr>
          <w:rFonts w:ascii="Times New Roman" w:hAnsi="Times New Roman" w:cs="Times New Roman"/>
        </w:rPr>
        <w:t xml:space="preserve">Ved </w:t>
      </w:r>
      <w:r w:rsidR="00733D79">
        <w:rPr>
          <w:rFonts w:ascii="Times New Roman" w:hAnsi="Times New Roman" w:cs="Times New Roman"/>
        </w:rPr>
        <w:t>vurderingen af</w:t>
      </w:r>
      <w:r w:rsidR="00042BF4">
        <w:rPr>
          <w:rFonts w:ascii="Times New Roman" w:hAnsi="Times New Roman" w:cs="Times New Roman"/>
        </w:rPr>
        <w:t xml:space="preserve"> om overtrædelserne</w:t>
      </w:r>
      <w:r w:rsidR="00AE6DC3">
        <w:rPr>
          <w:rFonts w:ascii="Times New Roman" w:hAnsi="Times New Roman" w:cs="Times New Roman"/>
        </w:rPr>
        <w:t xml:space="preserve"> i § 1, stk. 2, </w:t>
      </w:r>
      <w:r w:rsidR="002472D0">
        <w:rPr>
          <w:rFonts w:ascii="Times New Roman" w:hAnsi="Times New Roman" w:cs="Times New Roman"/>
        </w:rPr>
        <w:t>nr.</w:t>
      </w:r>
      <w:r w:rsidR="00AE6DC3">
        <w:rPr>
          <w:rFonts w:ascii="Times New Roman" w:hAnsi="Times New Roman" w:cs="Times New Roman"/>
        </w:rPr>
        <w:t xml:space="preserve"> 1-12, </w:t>
      </w:r>
      <w:r w:rsidR="00042BF4">
        <w:rPr>
          <w:rFonts w:ascii="Times New Roman" w:hAnsi="Times New Roman" w:cs="Times New Roman"/>
        </w:rPr>
        <w:t xml:space="preserve">skal anses for alvorlige, skal der </w:t>
      </w:r>
      <w:r w:rsidR="00AE6DC3">
        <w:rPr>
          <w:rFonts w:ascii="Times New Roman" w:hAnsi="Times New Roman" w:cs="Times New Roman"/>
        </w:rPr>
        <w:t xml:space="preserve">tages hensyn til </w:t>
      </w:r>
      <w:r>
        <w:rPr>
          <w:rFonts w:ascii="Times New Roman" w:hAnsi="Times New Roman" w:cs="Times New Roman"/>
        </w:rPr>
        <w:t>d</w:t>
      </w:r>
      <w:r w:rsidR="000E2755" w:rsidRPr="000E2755">
        <w:rPr>
          <w:rFonts w:ascii="Times New Roman" w:hAnsi="Times New Roman" w:cs="Times New Roman"/>
        </w:rPr>
        <w:t xml:space="preserve">en forvoldte skade, overtrædelsens omfang, </w:t>
      </w:r>
      <w:r>
        <w:rPr>
          <w:rFonts w:ascii="Times New Roman" w:hAnsi="Times New Roman" w:cs="Times New Roman"/>
        </w:rPr>
        <w:t>skadens</w:t>
      </w:r>
      <w:r w:rsidR="000E2755" w:rsidRPr="000E2755">
        <w:rPr>
          <w:rFonts w:ascii="Times New Roman" w:hAnsi="Times New Roman" w:cs="Times New Roman"/>
        </w:rPr>
        <w:t xml:space="preserve"> værdi </w:t>
      </w:r>
      <w:r>
        <w:rPr>
          <w:rFonts w:ascii="Times New Roman" w:hAnsi="Times New Roman" w:cs="Times New Roman"/>
        </w:rPr>
        <w:t>og</w:t>
      </w:r>
      <w:r w:rsidR="000E2755" w:rsidRPr="000E2755">
        <w:rPr>
          <w:rFonts w:ascii="Times New Roman" w:hAnsi="Times New Roman" w:cs="Times New Roman"/>
        </w:rPr>
        <w:t xml:space="preserve"> om </w:t>
      </w:r>
      <w:r>
        <w:rPr>
          <w:rFonts w:ascii="Times New Roman" w:hAnsi="Times New Roman" w:cs="Times New Roman"/>
        </w:rPr>
        <w:t>overtrædelsen</w:t>
      </w:r>
      <w:r w:rsidR="000E2755" w:rsidRPr="000E2755">
        <w:rPr>
          <w:rFonts w:ascii="Times New Roman" w:hAnsi="Times New Roman" w:cs="Times New Roman"/>
        </w:rPr>
        <w:t xml:space="preserve"> har gentaget sig</w:t>
      </w:r>
      <w:r>
        <w:rPr>
          <w:rFonts w:ascii="Times New Roman" w:hAnsi="Times New Roman" w:cs="Times New Roman"/>
        </w:rPr>
        <w:t xml:space="preserve">. </w:t>
      </w:r>
    </w:p>
    <w:p w14:paraId="158418C2" w14:textId="2ED2EB45" w:rsidR="00A77C54" w:rsidRDefault="00093C6F">
      <w:pPr>
        <w:pStyle w:val="Opstilling-punkttegn"/>
        <w:numPr>
          <w:ilvl w:val="0"/>
          <w:numId w:val="0"/>
        </w:numPr>
        <w:jc w:val="both"/>
        <w:rPr>
          <w:rFonts w:ascii="Times New Roman" w:hAnsi="Times New Roman" w:cs="Times New Roman"/>
        </w:rPr>
      </w:pPr>
      <w:r w:rsidRPr="00733D79">
        <w:rPr>
          <w:rFonts w:ascii="Times New Roman" w:hAnsi="Times New Roman" w:cs="Times New Roman"/>
          <w:i/>
        </w:rPr>
        <w:t xml:space="preserve">Stk. </w:t>
      </w:r>
      <w:r w:rsidR="00042BF4">
        <w:rPr>
          <w:rFonts w:ascii="Times New Roman" w:hAnsi="Times New Roman" w:cs="Times New Roman"/>
          <w:i/>
        </w:rPr>
        <w:t>2</w:t>
      </w:r>
      <w:r w:rsidRPr="00733D79">
        <w:rPr>
          <w:rFonts w:ascii="Times New Roman" w:hAnsi="Times New Roman" w:cs="Times New Roman"/>
          <w:i/>
        </w:rPr>
        <w:t>.</w:t>
      </w:r>
      <w:r>
        <w:rPr>
          <w:rFonts w:ascii="Times New Roman" w:hAnsi="Times New Roman" w:cs="Times New Roman"/>
        </w:rPr>
        <w:t xml:space="preserve"> </w:t>
      </w:r>
      <w:r w:rsidR="00AE6DC3" w:rsidRPr="00AE6DC3">
        <w:rPr>
          <w:rFonts w:ascii="Times New Roman" w:hAnsi="Times New Roman" w:cs="Times New Roman"/>
        </w:rPr>
        <w:t xml:space="preserve"> </w:t>
      </w:r>
      <w:r w:rsidR="00AE6DC3">
        <w:rPr>
          <w:rFonts w:ascii="Times New Roman" w:hAnsi="Times New Roman" w:cs="Times New Roman"/>
        </w:rPr>
        <w:t>Ved vurderingen</w:t>
      </w:r>
      <w:r w:rsidR="00042BF4">
        <w:rPr>
          <w:rFonts w:ascii="Times New Roman" w:hAnsi="Times New Roman" w:cs="Times New Roman"/>
        </w:rPr>
        <w:t xml:space="preserve"> af om overtrædelse</w:t>
      </w:r>
      <w:r w:rsidR="002472D0">
        <w:rPr>
          <w:rFonts w:ascii="Times New Roman" w:hAnsi="Times New Roman" w:cs="Times New Roman"/>
        </w:rPr>
        <w:t>n</w:t>
      </w:r>
      <w:r w:rsidR="00AE6DC3">
        <w:rPr>
          <w:rFonts w:ascii="Times New Roman" w:hAnsi="Times New Roman" w:cs="Times New Roman"/>
        </w:rPr>
        <w:t xml:space="preserve"> i § 1, stk. 2, </w:t>
      </w:r>
      <w:r w:rsidR="002472D0">
        <w:rPr>
          <w:rFonts w:ascii="Times New Roman" w:hAnsi="Times New Roman" w:cs="Times New Roman"/>
        </w:rPr>
        <w:t>nr.</w:t>
      </w:r>
      <w:r w:rsidR="00AE6DC3">
        <w:rPr>
          <w:rFonts w:ascii="Times New Roman" w:hAnsi="Times New Roman" w:cs="Times New Roman"/>
        </w:rPr>
        <w:t xml:space="preserve"> 13, </w:t>
      </w:r>
      <w:r w:rsidR="00042BF4">
        <w:rPr>
          <w:rFonts w:ascii="Times New Roman" w:hAnsi="Times New Roman" w:cs="Times New Roman"/>
        </w:rPr>
        <w:t xml:space="preserve">skal anses for alvorlig, </w:t>
      </w:r>
      <w:r w:rsidR="00AE6DC3">
        <w:rPr>
          <w:rFonts w:ascii="Times New Roman" w:hAnsi="Times New Roman" w:cs="Times New Roman"/>
        </w:rPr>
        <w:t xml:space="preserve">skal der tages hensyn til </w:t>
      </w:r>
      <w:r>
        <w:rPr>
          <w:rFonts w:ascii="Times New Roman" w:hAnsi="Times New Roman" w:cs="Times New Roman"/>
        </w:rPr>
        <w:t xml:space="preserve">skadens art, skadens værdi, overtræderens økonomiske situation, overtrædelsens omfang og om overtrædelsen har gentaget sig. </w:t>
      </w:r>
    </w:p>
    <w:p w14:paraId="0B208355" w14:textId="285AF79A" w:rsidR="00093C6F" w:rsidRDefault="00093C6F" w:rsidP="00093C6F">
      <w:pPr>
        <w:pStyle w:val="Opstilling-punkttegn"/>
        <w:numPr>
          <w:ilvl w:val="0"/>
          <w:numId w:val="0"/>
        </w:numPr>
        <w:rPr>
          <w:rFonts w:ascii="Times New Roman" w:hAnsi="Times New Roman" w:cs="Times New Roman"/>
        </w:rPr>
      </w:pPr>
      <w:r w:rsidRPr="00093C6F">
        <w:rPr>
          <w:rFonts w:ascii="Times New Roman" w:hAnsi="Times New Roman" w:cs="Times New Roman"/>
          <w:i/>
        </w:rPr>
        <w:t xml:space="preserve">Stk. </w:t>
      </w:r>
      <w:r w:rsidR="00042BF4">
        <w:rPr>
          <w:rFonts w:ascii="Times New Roman" w:hAnsi="Times New Roman" w:cs="Times New Roman"/>
          <w:i/>
        </w:rPr>
        <w:t>3</w:t>
      </w:r>
      <w:r w:rsidRPr="00093C6F">
        <w:rPr>
          <w:rFonts w:ascii="Times New Roman" w:hAnsi="Times New Roman" w:cs="Times New Roman"/>
          <w:i/>
        </w:rPr>
        <w:t>.</w:t>
      </w:r>
      <w:r w:rsidRPr="00093C6F">
        <w:rPr>
          <w:rFonts w:ascii="Times New Roman" w:hAnsi="Times New Roman" w:cs="Times New Roman"/>
        </w:rPr>
        <w:t xml:space="preserve"> </w:t>
      </w:r>
      <w:r w:rsidR="00AE6DC3" w:rsidRPr="00AE6DC3">
        <w:t xml:space="preserve"> </w:t>
      </w:r>
      <w:r w:rsidR="00AE6DC3" w:rsidRPr="00AE6DC3">
        <w:rPr>
          <w:rFonts w:ascii="Times New Roman" w:hAnsi="Times New Roman" w:cs="Times New Roman"/>
        </w:rPr>
        <w:t>De</w:t>
      </w:r>
      <w:r w:rsidR="00042BF4">
        <w:rPr>
          <w:rFonts w:ascii="Times New Roman" w:hAnsi="Times New Roman" w:cs="Times New Roman"/>
        </w:rPr>
        <w:t>r skal</w:t>
      </w:r>
      <w:r w:rsidR="00AE6DC3" w:rsidRPr="00AE6DC3">
        <w:rPr>
          <w:rFonts w:ascii="Times New Roman" w:hAnsi="Times New Roman" w:cs="Times New Roman"/>
        </w:rPr>
        <w:t xml:space="preserve"> ved afgørelse om pointtildeling </w:t>
      </w:r>
      <w:r w:rsidR="00042BF4">
        <w:rPr>
          <w:rFonts w:ascii="Times New Roman" w:hAnsi="Times New Roman" w:cs="Times New Roman"/>
        </w:rPr>
        <w:t>tages hensyn til, om</w:t>
      </w:r>
      <w:r w:rsidR="00AE6DC3" w:rsidRPr="00AE6DC3">
        <w:rPr>
          <w:rFonts w:ascii="Times New Roman" w:hAnsi="Times New Roman" w:cs="Times New Roman"/>
        </w:rPr>
        <w:t xml:space="preserve"> vedkommende har tilsidesat den agtpågivenhed, som en erhvervsudøver med sædvanlig professionel agtpågivenhed skal udvise ved udnyttelsen af de akvatiske ressourcer</w:t>
      </w:r>
      <w:r w:rsidR="00042BF4">
        <w:rPr>
          <w:rFonts w:ascii="Times New Roman" w:hAnsi="Times New Roman" w:cs="Times New Roman"/>
        </w:rPr>
        <w:t>.</w:t>
      </w:r>
    </w:p>
    <w:p w14:paraId="7981BE3A" w14:textId="789006ED" w:rsidR="00042BF4" w:rsidRDefault="00042BF4" w:rsidP="00093C6F">
      <w:pPr>
        <w:pStyle w:val="Opstilling-punkttegn"/>
        <w:numPr>
          <w:ilvl w:val="0"/>
          <w:numId w:val="0"/>
        </w:numPr>
        <w:rPr>
          <w:rFonts w:ascii="Times New Roman" w:hAnsi="Times New Roman" w:cs="Times New Roman"/>
        </w:rPr>
      </w:pPr>
      <w:r w:rsidRPr="0085620F">
        <w:rPr>
          <w:rFonts w:ascii="Times New Roman" w:hAnsi="Times New Roman" w:cs="Times New Roman"/>
          <w:i/>
        </w:rPr>
        <w:t>Stk. 4</w:t>
      </w:r>
      <w:r>
        <w:rPr>
          <w:rFonts w:ascii="Times New Roman" w:hAnsi="Times New Roman" w:cs="Times New Roman"/>
        </w:rPr>
        <w:t>. Tildelingen af point skal stå i rimeligt forhold til overtrædelsen.</w:t>
      </w:r>
    </w:p>
    <w:p w14:paraId="36D0E1BA" w14:textId="672AE1B9" w:rsidR="00093C6F" w:rsidRDefault="00093C6F" w:rsidP="00093C6F">
      <w:pPr>
        <w:pStyle w:val="Opstilling-punkttegn"/>
        <w:numPr>
          <w:ilvl w:val="0"/>
          <w:numId w:val="0"/>
        </w:numPr>
        <w:rPr>
          <w:rFonts w:ascii="Times New Roman" w:hAnsi="Times New Roman" w:cs="Times New Roman"/>
        </w:rPr>
      </w:pPr>
    </w:p>
    <w:p w14:paraId="73227462" w14:textId="5C017E8F" w:rsidR="00733D79" w:rsidRDefault="00733D79" w:rsidP="004D53FC">
      <w:pPr>
        <w:pStyle w:val="Opstilling-punkttegn"/>
        <w:numPr>
          <w:ilvl w:val="0"/>
          <w:numId w:val="0"/>
        </w:numPr>
        <w:spacing w:after="0"/>
        <w:rPr>
          <w:rFonts w:ascii="Times New Roman" w:hAnsi="Times New Roman" w:cs="Times New Roman"/>
        </w:rPr>
      </w:pPr>
      <w:r w:rsidRPr="00733D79">
        <w:rPr>
          <w:rFonts w:ascii="Times New Roman" w:hAnsi="Times New Roman" w:cs="Times New Roman"/>
          <w:b/>
        </w:rPr>
        <w:t xml:space="preserve">§ </w:t>
      </w:r>
      <w:r w:rsidR="0042150B">
        <w:rPr>
          <w:rFonts w:ascii="Times New Roman" w:hAnsi="Times New Roman" w:cs="Times New Roman"/>
          <w:b/>
        </w:rPr>
        <w:t>5</w:t>
      </w:r>
      <w:r w:rsidRPr="00733D79">
        <w:rPr>
          <w:rFonts w:ascii="Times New Roman" w:hAnsi="Times New Roman" w:cs="Times New Roman"/>
          <w:b/>
        </w:rPr>
        <w:t xml:space="preserve">. </w:t>
      </w:r>
      <w:r>
        <w:rPr>
          <w:rFonts w:ascii="Times New Roman" w:hAnsi="Times New Roman" w:cs="Times New Roman"/>
        </w:rPr>
        <w:t>Det kan ved vurderingen af overtrædelsens grovhed</w:t>
      </w:r>
      <w:r w:rsidR="00C07010">
        <w:rPr>
          <w:rFonts w:ascii="Times New Roman" w:hAnsi="Times New Roman" w:cs="Times New Roman"/>
        </w:rPr>
        <w:t xml:space="preserve"> bl.a.</w:t>
      </w:r>
      <w:r>
        <w:rPr>
          <w:rFonts w:ascii="Times New Roman" w:hAnsi="Times New Roman" w:cs="Times New Roman"/>
        </w:rPr>
        <w:t xml:space="preserve"> indgå som skærpende omstændighed</w:t>
      </w:r>
      <w:r w:rsidR="00FE47A3">
        <w:rPr>
          <w:rFonts w:ascii="Times New Roman" w:hAnsi="Times New Roman" w:cs="Times New Roman"/>
        </w:rPr>
        <w:t>:</w:t>
      </w:r>
    </w:p>
    <w:p w14:paraId="703A66B7" w14:textId="40DE262A" w:rsidR="00733D79" w:rsidRPr="00733D79" w:rsidRDefault="00FE47A3" w:rsidP="0085620F">
      <w:pPr>
        <w:pStyle w:val="Opstilling-talellerbogst"/>
        <w:numPr>
          <w:ilvl w:val="0"/>
          <w:numId w:val="10"/>
        </w:numPr>
        <w:rPr>
          <w:rFonts w:ascii="Times New Roman" w:hAnsi="Times New Roman" w:cs="Times New Roman"/>
        </w:rPr>
      </w:pPr>
      <w:r>
        <w:rPr>
          <w:rFonts w:ascii="Times New Roman" w:hAnsi="Times New Roman" w:cs="Times New Roman"/>
        </w:rPr>
        <w:t>A</w:t>
      </w:r>
      <w:r w:rsidR="00733D79" w:rsidRPr="00733D79">
        <w:rPr>
          <w:rFonts w:ascii="Times New Roman" w:hAnsi="Times New Roman" w:cs="Times New Roman"/>
        </w:rPr>
        <w:t>t det samlede bøde- og konfiskationsbeløb er over 50.000 kr.</w:t>
      </w:r>
    </w:p>
    <w:p w14:paraId="0B835D17" w14:textId="150DBFF6" w:rsidR="00733D79" w:rsidRPr="00733D79" w:rsidRDefault="00FE47A3" w:rsidP="0085620F">
      <w:pPr>
        <w:pStyle w:val="Opstilling-talellerbogst"/>
        <w:numPr>
          <w:ilvl w:val="0"/>
          <w:numId w:val="10"/>
        </w:numPr>
        <w:rPr>
          <w:rFonts w:ascii="Times New Roman" w:hAnsi="Times New Roman" w:cs="Times New Roman"/>
        </w:rPr>
      </w:pPr>
      <w:r>
        <w:rPr>
          <w:rFonts w:ascii="Times New Roman" w:hAnsi="Times New Roman" w:cs="Times New Roman"/>
        </w:rPr>
        <w:t>A</w:t>
      </w:r>
      <w:r w:rsidR="00733D79" w:rsidRPr="00733D79">
        <w:rPr>
          <w:rFonts w:ascii="Times New Roman" w:hAnsi="Times New Roman" w:cs="Times New Roman"/>
        </w:rPr>
        <w:t>t overtrædelsen er begået forsætligt eller ved grov uagtsomhed</w:t>
      </w:r>
      <w:r>
        <w:rPr>
          <w:rFonts w:ascii="Times New Roman" w:hAnsi="Times New Roman" w:cs="Times New Roman"/>
        </w:rPr>
        <w:t>.</w:t>
      </w:r>
      <w:r w:rsidR="00733D79" w:rsidRPr="00733D79">
        <w:rPr>
          <w:rFonts w:ascii="Times New Roman" w:hAnsi="Times New Roman" w:cs="Times New Roman"/>
        </w:rPr>
        <w:t xml:space="preserve"> </w:t>
      </w:r>
    </w:p>
    <w:p w14:paraId="4996F054" w14:textId="07A42867" w:rsidR="00733D79" w:rsidRPr="00733D79" w:rsidRDefault="00FE47A3" w:rsidP="0085620F">
      <w:pPr>
        <w:pStyle w:val="Opstilling-talellerbogst"/>
        <w:numPr>
          <w:ilvl w:val="0"/>
          <w:numId w:val="10"/>
        </w:numPr>
        <w:rPr>
          <w:rFonts w:ascii="Times New Roman" w:hAnsi="Times New Roman" w:cs="Times New Roman"/>
        </w:rPr>
      </w:pPr>
      <w:r>
        <w:rPr>
          <w:rFonts w:ascii="Times New Roman" w:hAnsi="Times New Roman" w:cs="Times New Roman"/>
        </w:rPr>
        <w:t>A</w:t>
      </w:r>
      <w:r w:rsidR="00733D79" w:rsidRPr="00733D79">
        <w:rPr>
          <w:rFonts w:ascii="Times New Roman" w:hAnsi="Times New Roman" w:cs="Times New Roman"/>
        </w:rPr>
        <w:t>t der kan være sket skade på fiskebestandene</w:t>
      </w:r>
      <w:r>
        <w:rPr>
          <w:rFonts w:ascii="Times New Roman" w:hAnsi="Times New Roman" w:cs="Times New Roman"/>
        </w:rPr>
        <w:t>.</w:t>
      </w:r>
      <w:r w:rsidR="00733D79" w:rsidRPr="00733D79">
        <w:rPr>
          <w:rFonts w:ascii="Times New Roman" w:hAnsi="Times New Roman" w:cs="Times New Roman"/>
        </w:rPr>
        <w:t xml:space="preserve"> </w:t>
      </w:r>
    </w:p>
    <w:p w14:paraId="563AD55C" w14:textId="296375F0" w:rsidR="00733D79" w:rsidRDefault="00FE47A3" w:rsidP="0085620F">
      <w:pPr>
        <w:pStyle w:val="Opstilling-talellerbogst"/>
        <w:numPr>
          <w:ilvl w:val="0"/>
          <w:numId w:val="10"/>
        </w:numPr>
        <w:rPr>
          <w:rFonts w:ascii="Times New Roman" w:hAnsi="Times New Roman" w:cs="Times New Roman"/>
        </w:rPr>
      </w:pPr>
      <w:r>
        <w:rPr>
          <w:rFonts w:ascii="Times New Roman" w:hAnsi="Times New Roman" w:cs="Times New Roman"/>
        </w:rPr>
        <w:t>A</w:t>
      </w:r>
      <w:r w:rsidR="00733D79" w:rsidRPr="00733D79">
        <w:rPr>
          <w:rFonts w:ascii="Times New Roman" w:hAnsi="Times New Roman" w:cs="Times New Roman"/>
        </w:rPr>
        <w:t>t kontrolindsatsen undermineres</w:t>
      </w:r>
      <w:r>
        <w:rPr>
          <w:rFonts w:ascii="Times New Roman" w:hAnsi="Times New Roman" w:cs="Times New Roman"/>
        </w:rPr>
        <w:t>.</w:t>
      </w:r>
    </w:p>
    <w:p w14:paraId="3E8EB077" w14:textId="67B0321B" w:rsidR="00733D79" w:rsidRPr="00733D79" w:rsidRDefault="00FE47A3" w:rsidP="0085620F">
      <w:pPr>
        <w:pStyle w:val="Opstilling-talellerbogst"/>
        <w:numPr>
          <w:ilvl w:val="0"/>
          <w:numId w:val="10"/>
        </w:numPr>
        <w:rPr>
          <w:rFonts w:ascii="Times New Roman" w:hAnsi="Times New Roman" w:cs="Times New Roman"/>
        </w:rPr>
      </w:pPr>
      <w:r>
        <w:rPr>
          <w:rFonts w:ascii="Times New Roman" w:hAnsi="Times New Roman" w:cs="Times New Roman"/>
        </w:rPr>
        <w:t>A</w:t>
      </w:r>
      <w:r w:rsidR="00733D79" w:rsidRPr="00733D79">
        <w:rPr>
          <w:rFonts w:ascii="Times New Roman" w:hAnsi="Times New Roman" w:cs="Times New Roman"/>
        </w:rPr>
        <w:t>t der er sket direkte fiskeri efter en truet bestand, der er indført fiskeristop eller fiskeforbud for</w:t>
      </w:r>
      <w:r w:rsidR="00733D79">
        <w:rPr>
          <w:rFonts w:ascii="Times New Roman" w:hAnsi="Times New Roman" w:cs="Times New Roman"/>
        </w:rPr>
        <w:t>.</w:t>
      </w:r>
    </w:p>
    <w:p w14:paraId="6B16138C" w14:textId="12E4EBCC" w:rsidR="00733D79" w:rsidRDefault="00733D79" w:rsidP="00733D79">
      <w:pPr>
        <w:pStyle w:val="Opstilling-punkttegn"/>
        <w:numPr>
          <w:ilvl w:val="0"/>
          <w:numId w:val="0"/>
        </w:numPr>
        <w:ind w:left="360" w:hanging="360"/>
        <w:rPr>
          <w:rFonts w:ascii="Times New Roman" w:hAnsi="Times New Roman" w:cs="Times New Roman"/>
        </w:rPr>
      </w:pPr>
    </w:p>
    <w:p w14:paraId="6CB2D997" w14:textId="67F5DD8F" w:rsidR="00314CB5" w:rsidRDefault="00733D79" w:rsidP="004D53FC">
      <w:pPr>
        <w:pStyle w:val="Opstilling-punkttegn"/>
        <w:numPr>
          <w:ilvl w:val="0"/>
          <w:numId w:val="0"/>
        </w:numPr>
        <w:spacing w:after="0"/>
        <w:ind w:left="360" w:hanging="360"/>
        <w:rPr>
          <w:rFonts w:ascii="Times New Roman" w:hAnsi="Times New Roman" w:cs="Times New Roman"/>
        </w:rPr>
      </w:pPr>
      <w:r w:rsidRPr="00733D79">
        <w:rPr>
          <w:rFonts w:ascii="Times New Roman" w:hAnsi="Times New Roman" w:cs="Times New Roman"/>
          <w:b/>
        </w:rPr>
        <w:t xml:space="preserve">§ </w:t>
      </w:r>
      <w:r w:rsidR="0042150B">
        <w:rPr>
          <w:rFonts w:ascii="Times New Roman" w:hAnsi="Times New Roman" w:cs="Times New Roman"/>
          <w:b/>
        </w:rPr>
        <w:t>6</w:t>
      </w:r>
      <w:r w:rsidRPr="00733D79">
        <w:rPr>
          <w:rFonts w:ascii="Times New Roman" w:hAnsi="Times New Roman" w:cs="Times New Roman"/>
          <w:b/>
        </w:rPr>
        <w:t>.</w:t>
      </w:r>
      <w:r>
        <w:rPr>
          <w:rFonts w:ascii="Times New Roman" w:hAnsi="Times New Roman" w:cs="Times New Roman"/>
        </w:rPr>
        <w:t xml:space="preserve"> Det kan ved vurderingen af overtrædelsens grovhed</w:t>
      </w:r>
      <w:r w:rsidR="00C07010">
        <w:rPr>
          <w:rFonts w:ascii="Times New Roman" w:hAnsi="Times New Roman" w:cs="Times New Roman"/>
        </w:rPr>
        <w:t xml:space="preserve"> bl.a.</w:t>
      </w:r>
      <w:r>
        <w:rPr>
          <w:rFonts w:ascii="Times New Roman" w:hAnsi="Times New Roman" w:cs="Times New Roman"/>
        </w:rPr>
        <w:t xml:space="preserve"> indgå som formildende omstændighed</w:t>
      </w:r>
      <w:r w:rsidR="00FE47A3">
        <w:rPr>
          <w:rFonts w:ascii="Times New Roman" w:hAnsi="Times New Roman" w:cs="Times New Roman"/>
        </w:rPr>
        <w:t>:</w:t>
      </w:r>
      <w:r>
        <w:rPr>
          <w:rFonts w:ascii="Times New Roman" w:hAnsi="Times New Roman" w:cs="Times New Roman"/>
        </w:rPr>
        <w:t xml:space="preserve"> </w:t>
      </w:r>
    </w:p>
    <w:p w14:paraId="5FA15567" w14:textId="0F7BD770" w:rsidR="00314CB5" w:rsidRDefault="00FE47A3" w:rsidP="00E87B8A">
      <w:pPr>
        <w:pStyle w:val="Opstilling-punkttegn"/>
        <w:numPr>
          <w:ilvl w:val="0"/>
          <w:numId w:val="2"/>
        </w:numPr>
        <w:spacing w:after="0"/>
        <w:ind w:left="720"/>
        <w:rPr>
          <w:rFonts w:ascii="Times New Roman" w:hAnsi="Times New Roman" w:cs="Times New Roman"/>
        </w:rPr>
      </w:pPr>
      <w:r>
        <w:rPr>
          <w:rFonts w:ascii="Times New Roman" w:hAnsi="Times New Roman" w:cs="Times New Roman"/>
        </w:rPr>
        <w:t>A</w:t>
      </w:r>
      <w:r w:rsidR="00314CB5">
        <w:rPr>
          <w:rFonts w:ascii="Times New Roman" w:hAnsi="Times New Roman" w:cs="Times New Roman"/>
        </w:rPr>
        <w:t xml:space="preserve">t overtrædelsen er begået i undskyldelig uvidenhed </w:t>
      </w:r>
      <w:r w:rsidR="00314CB5" w:rsidRPr="00314CB5">
        <w:rPr>
          <w:rFonts w:ascii="Times New Roman" w:hAnsi="Times New Roman" w:cs="Times New Roman"/>
        </w:rPr>
        <w:t>om eller undskyldelig misforståelse af regler</w:t>
      </w:r>
      <w:r w:rsidR="00314CB5">
        <w:rPr>
          <w:rFonts w:ascii="Times New Roman" w:hAnsi="Times New Roman" w:cs="Times New Roman"/>
        </w:rPr>
        <w:t>ne</w:t>
      </w:r>
      <w:r>
        <w:rPr>
          <w:rFonts w:ascii="Times New Roman" w:hAnsi="Times New Roman" w:cs="Times New Roman"/>
        </w:rPr>
        <w:t>.</w:t>
      </w:r>
    </w:p>
    <w:p w14:paraId="733699B8" w14:textId="1D049418" w:rsidR="00733D79" w:rsidRDefault="00FE47A3" w:rsidP="00E87B8A">
      <w:pPr>
        <w:pStyle w:val="Opstilling-punkttegn"/>
        <w:numPr>
          <w:ilvl w:val="0"/>
          <w:numId w:val="2"/>
        </w:numPr>
        <w:spacing w:after="0"/>
        <w:ind w:left="720"/>
        <w:rPr>
          <w:rFonts w:ascii="Times New Roman" w:hAnsi="Times New Roman" w:cs="Times New Roman"/>
        </w:rPr>
      </w:pPr>
      <w:r>
        <w:rPr>
          <w:rFonts w:ascii="Times New Roman" w:hAnsi="Times New Roman" w:cs="Times New Roman"/>
        </w:rPr>
        <w:t>A</w:t>
      </w:r>
      <w:r w:rsidR="00314CB5">
        <w:rPr>
          <w:rFonts w:ascii="Times New Roman" w:hAnsi="Times New Roman" w:cs="Times New Roman"/>
        </w:rPr>
        <w:t xml:space="preserve">t overtrædelsen er af mindre betydende omfang. </w:t>
      </w:r>
    </w:p>
    <w:p w14:paraId="7BB72848" w14:textId="610F4A6D" w:rsidR="00733D79" w:rsidRDefault="00733D79" w:rsidP="0085620F">
      <w:pPr>
        <w:pStyle w:val="Opstilling-talellerbogst"/>
      </w:pPr>
    </w:p>
    <w:p w14:paraId="735FA928" w14:textId="3E2CAB2E" w:rsidR="002751AE" w:rsidRDefault="00733D79" w:rsidP="00733D79">
      <w:pPr>
        <w:pStyle w:val="Opstilling-punkttegn"/>
        <w:numPr>
          <w:ilvl w:val="0"/>
          <w:numId w:val="0"/>
        </w:numPr>
        <w:ind w:left="360" w:hanging="360"/>
        <w:rPr>
          <w:rFonts w:ascii="Times New Roman" w:hAnsi="Times New Roman" w:cs="Times New Roman"/>
        </w:rPr>
      </w:pPr>
      <w:r w:rsidRPr="002751AE">
        <w:rPr>
          <w:rFonts w:ascii="Times New Roman" w:hAnsi="Times New Roman" w:cs="Times New Roman"/>
          <w:b/>
        </w:rPr>
        <w:t xml:space="preserve">§ </w:t>
      </w:r>
      <w:r w:rsidR="0042150B">
        <w:rPr>
          <w:rFonts w:ascii="Times New Roman" w:hAnsi="Times New Roman" w:cs="Times New Roman"/>
          <w:b/>
        </w:rPr>
        <w:t>7</w:t>
      </w:r>
      <w:r w:rsidRPr="002751AE">
        <w:rPr>
          <w:rFonts w:ascii="Times New Roman" w:hAnsi="Times New Roman" w:cs="Times New Roman"/>
          <w:b/>
        </w:rPr>
        <w:t>.</w:t>
      </w:r>
      <w:r>
        <w:rPr>
          <w:rFonts w:ascii="Times New Roman" w:hAnsi="Times New Roman" w:cs="Times New Roman"/>
        </w:rPr>
        <w:t xml:space="preserve"> </w:t>
      </w:r>
      <w:r w:rsidR="00166FF4">
        <w:rPr>
          <w:rFonts w:ascii="Times New Roman" w:hAnsi="Times New Roman" w:cs="Times New Roman"/>
        </w:rPr>
        <w:t xml:space="preserve">En afgørelse om tildeling af </w:t>
      </w:r>
      <w:r w:rsidR="002751AE">
        <w:rPr>
          <w:rFonts w:ascii="Times New Roman" w:hAnsi="Times New Roman" w:cs="Times New Roman"/>
        </w:rPr>
        <w:t>p</w:t>
      </w:r>
      <w:r w:rsidR="002751AE" w:rsidRPr="002751AE">
        <w:rPr>
          <w:rFonts w:ascii="Times New Roman" w:hAnsi="Times New Roman" w:cs="Times New Roman"/>
        </w:rPr>
        <w:t xml:space="preserve">oint får virkning fra </w:t>
      </w:r>
      <w:r w:rsidR="002751AE">
        <w:rPr>
          <w:rFonts w:ascii="Times New Roman" w:hAnsi="Times New Roman" w:cs="Times New Roman"/>
        </w:rPr>
        <w:t xml:space="preserve">udløbet af klagefristen eller </w:t>
      </w:r>
      <w:r w:rsidR="00AE6DC3">
        <w:rPr>
          <w:rFonts w:ascii="Times New Roman" w:hAnsi="Times New Roman" w:cs="Times New Roman"/>
        </w:rPr>
        <w:t>ved end</w:t>
      </w:r>
      <w:r w:rsidR="00314CB5">
        <w:rPr>
          <w:rFonts w:ascii="Times New Roman" w:hAnsi="Times New Roman" w:cs="Times New Roman"/>
        </w:rPr>
        <w:t>e</w:t>
      </w:r>
      <w:r w:rsidR="00AE6DC3">
        <w:rPr>
          <w:rFonts w:ascii="Times New Roman" w:hAnsi="Times New Roman" w:cs="Times New Roman"/>
        </w:rPr>
        <w:t>lig afgørelse fra</w:t>
      </w:r>
      <w:r w:rsidR="002751AE">
        <w:rPr>
          <w:rFonts w:ascii="Times New Roman" w:hAnsi="Times New Roman" w:cs="Times New Roman"/>
        </w:rPr>
        <w:t xml:space="preserve"> Miljø- og Fødevareklagenævnet. </w:t>
      </w:r>
    </w:p>
    <w:p w14:paraId="0C1D5DA8" w14:textId="77777777" w:rsidR="002751AE" w:rsidRDefault="002751AE" w:rsidP="00733D79">
      <w:pPr>
        <w:pStyle w:val="Opstilling-punkttegn"/>
        <w:numPr>
          <w:ilvl w:val="0"/>
          <w:numId w:val="0"/>
        </w:numPr>
        <w:ind w:left="360" w:hanging="360"/>
        <w:rPr>
          <w:rFonts w:ascii="Times New Roman" w:hAnsi="Times New Roman" w:cs="Times New Roman"/>
        </w:rPr>
      </w:pPr>
    </w:p>
    <w:p w14:paraId="0AA34A91" w14:textId="52AFCF63" w:rsidR="00001621" w:rsidRPr="00455AD1" w:rsidRDefault="002751AE" w:rsidP="0085620F">
      <w:pPr>
        <w:pStyle w:val="Opstilling-punkttegn"/>
        <w:numPr>
          <w:ilvl w:val="0"/>
          <w:numId w:val="0"/>
        </w:numPr>
        <w:ind w:left="360" w:hanging="360"/>
        <w:rPr>
          <w:rFonts w:ascii="Times New Roman" w:hAnsi="Times New Roman" w:cs="Times New Roman"/>
        </w:rPr>
      </w:pPr>
      <w:r w:rsidRPr="00166FF4">
        <w:rPr>
          <w:rFonts w:ascii="Times New Roman" w:hAnsi="Times New Roman" w:cs="Times New Roman"/>
          <w:b/>
        </w:rPr>
        <w:t xml:space="preserve">§ </w:t>
      </w:r>
      <w:r w:rsidR="0042150B">
        <w:rPr>
          <w:rFonts w:ascii="Times New Roman" w:hAnsi="Times New Roman" w:cs="Times New Roman"/>
          <w:b/>
        </w:rPr>
        <w:t>8</w:t>
      </w:r>
      <w:r w:rsidRPr="00166FF4">
        <w:rPr>
          <w:rFonts w:ascii="Times New Roman" w:hAnsi="Times New Roman" w:cs="Times New Roman"/>
          <w:b/>
        </w:rPr>
        <w:t>.</w:t>
      </w:r>
      <w:r w:rsidR="00166FF4">
        <w:rPr>
          <w:rFonts w:ascii="Times New Roman" w:hAnsi="Times New Roman" w:cs="Times New Roman"/>
        </w:rPr>
        <w:t xml:space="preserve"> </w:t>
      </w:r>
      <w:r w:rsidR="00EA7AE2">
        <w:rPr>
          <w:rFonts w:ascii="Times New Roman" w:hAnsi="Times New Roman" w:cs="Times New Roman"/>
        </w:rPr>
        <w:t>De samlede tildelte</w:t>
      </w:r>
      <w:r w:rsidR="00166FF4">
        <w:rPr>
          <w:rFonts w:ascii="Times New Roman" w:hAnsi="Times New Roman" w:cs="Times New Roman"/>
        </w:rPr>
        <w:t xml:space="preserve"> point slettes</w:t>
      </w:r>
      <w:r w:rsidR="00EA7AE2">
        <w:rPr>
          <w:rFonts w:ascii="Times New Roman" w:hAnsi="Times New Roman" w:cs="Times New Roman"/>
        </w:rPr>
        <w:t xml:space="preserve"> </w:t>
      </w:r>
      <w:r w:rsidR="000C0163">
        <w:rPr>
          <w:rFonts w:ascii="Times New Roman" w:hAnsi="Times New Roman" w:cs="Times New Roman"/>
        </w:rPr>
        <w:t xml:space="preserve">3 </w:t>
      </w:r>
      <w:r w:rsidR="00166FF4">
        <w:rPr>
          <w:rFonts w:ascii="Times New Roman" w:hAnsi="Times New Roman" w:cs="Times New Roman"/>
        </w:rPr>
        <w:t xml:space="preserve">år </w:t>
      </w:r>
      <w:r w:rsidR="000C0163">
        <w:rPr>
          <w:rFonts w:ascii="Times New Roman" w:hAnsi="Times New Roman" w:cs="Times New Roman"/>
        </w:rPr>
        <w:t xml:space="preserve">efter </w:t>
      </w:r>
      <w:r w:rsidR="00166FF4">
        <w:rPr>
          <w:rFonts w:ascii="Times New Roman" w:hAnsi="Times New Roman" w:cs="Times New Roman"/>
        </w:rPr>
        <w:t>datoen for den sidste alvorlige overtrædelse</w:t>
      </w:r>
      <w:r w:rsidR="00AE6DC3">
        <w:rPr>
          <w:rFonts w:ascii="Times New Roman" w:hAnsi="Times New Roman" w:cs="Times New Roman"/>
        </w:rPr>
        <w:t xml:space="preserve">, som medførte </w:t>
      </w:r>
      <w:r w:rsidR="00AE6DC3" w:rsidRPr="00455AD1">
        <w:rPr>
          <w:rFonts w:ascii="Times New Roman" w:hAnsi="Times New Roman" w:cs="Times New Roman"/>
        </w:rPr>
        <w:t>tildeling af point</w:t>
      </w:r>
      <w:r w:rsidR="00166FF4" w:rsidRPr="00455AD1">
        <w:rPr>
          <w:rFonts w:ascii="Times New Roman" w:hAnsi="Times New Roman" w:cs="Times New Roman"/>
        </w:rPr>
        <w:t xml:space="preserve">.  </w:t>
      </w:r>
    </w:p>
    <w:p w14:paraId="70D67007" w14:textId="77777777" w:rsidR="00391C1F" w:rsidRPr="00455AD1" w:rsidRDefault="00391C1F" w:rsidP="0085620F">
      <w:pPr>
        <w:pStyle w:val="Opstilling-punkttegn"/>
        <w:numPr>
          <w:ilvl w:val="0"/>
          <w:numId w:val="0"/>
        </w:numPr>
        <w:ind w:left="360" w:hanging="360"/>
        <w:rPr>
          <w:rFonts w:ascii="Times New Roman" w:hAnsi="Times New Roman" w:cs="Times New Roman"/>
          <w:b/>
        </w:rPr>
      </w:pPr>
    </w:p>
    <w:p w14:paraId="7E25B4EF" w14:textId="46077259" w:rsidR="00942AFE" w:rsidRPr="00455AD1" w:rsidRDefault="0042150B" w:rsidP="002D6A9F">
      <w:pPr>
        <w:pStyle w:val="Opstilling-punkttegn"/>
        <w:numPr>
          <w:ilvl w:val="0"/>
          <w:numId w:val="0"/>
        </w:numPr>
        <w:ind w:left="360" w:hanging="360"/>
        <w:rPr>
          <w:rFonts w:ascii="Times New Roman" w:hAnsi="Times New Roman" w:cs="Times New Roman"/>
        </w:rPr>
      </w:pPr>
      <w:r w:rsidRPr="00455AD1">
        <w:rPr>
          <w:rFonts w:ascii="Times New Roman" w:hAnsi="Times New Roman" w:cs="Times New Roman"/>
          <w:b/>
        </w:rPr>
        <w:t>§ 9</w:t>
      </w:r>
      <w:r w:rsidR="00391C1F" w:rsidRPr="00455AD1">
        <w:rPr>
          <w:rFonts w:ascii="Times New Roman" w:hAnsi="Times New Roman" w:cs="Times New Roman"/>
          <w:b/>
        </w:rPr>
        <w:t>.</w:t>
      </w:r>
      <w:r w:rsidR="00391C1F" w:rsidRPr="00455AD1">
        <w:t xml:space="preserve"> </w:t>
      </w:r>
      <w:r w:rsidR="0063267A" w:rsidRPr="00455AD1">
        <w:rPr>
          <w:rFonts w:ascii="Times New Roman" w:hAnsi="Times New Roman" w:cs="Times New Roman"/>
        </w:rPr>
        <w:t xml:space="preserve">Fiskeristyrelsen sletter </w:t>
      </w:r>
      <w:r w:rsidR="00942AFE" w:rsidRPr="00455AD1">
        <w:rPr>
          <w:rFonts w:ascii="Times New Roman" w:hAnsi="Times New Roman" w:cs="Times New Roman"/>
        </w:rPr>
        <w:t>to point</w:t>
      </w:r>
      <w:r w:rsidR="0063267A" w:rsidRPr="00455AD1">
        <w:rPr>
          <w:rFonts w:ascii="Times New Roman" w:hAnsi="Times New Roman" w:cs="Times New Roman"/>
        </w:rPr>
        <w:t xml:space="preserve"> fra fiskerilicensindehaveren</w:t>
      </w:r>
      <w:r w:rsidR="00942AFE" w:rsidRPr="00455AD1">
        <w:rPr>
          <w:rFonts w:ascii="Times New Roman" w:hAnsi="Times New Roman" w:cs="Times New Roman"/>
        </w:rPr>
        <w:t>, forudsat at det samlede antal point, der er tildelt denne for det fartøj, som licensen gælder for, overstiger to</w:t>
      </w:r>
      <w:r w:rsidR="00FB3509">
        <w:rPr>
          <w:rFonts w:ascii="Times New Roman" w:hAnsi="Times New Roman" w:cs="Times New Roman"/>
        </w:rPr>
        <w:t xml:space="preserve"> point</w:t>
      </w:r>
      <w:r w:rsidR="00942AFE" w:rsidRPr="00455AD1">
        <w:rPr>
          <w:rFonts w:ascii="Times New Roman" w:hAnsi="Times New Roman" w:cs="Times New Roman"/>
        </w:rPr>
        <w:t>, hvis:</w:t>
      </w:r>
    </w:p>
    <w:p w14:paraId="69D7ED7F" w14:textId="4E865031" w:rsidR="00942AFE" w:rsidRPr="00455AD1" w:rsidRDefault="0063267A" w:rsidP="002D6A9F">
      <w:pPr>
        <w:pStyle w:val="Opstilling-punkttegn"/>
        <w:numPr>
          <w:ilvl w:val="0"/>
          <w:numId w:val="0"/>
        </w:numPr>
        <w:ind w:left="360"/>
        <w:rPr>
          <w:rFonts w:ascii="Times New Roman" w:hAnsi="Times New Roman" w:cs="Times New Roman"/>
        </w:rPr>
      </w:pPr>
      <w:r w:rsidRPr="00455AD1">
        <w:rPr>
          <w:rFonts w:ascii="Times New Roman" w:hAnsi="Times New Roman" w:cs="Times New Roman"/>
        </w:rPr>
        <w:t>1</w:t>
      </w:r>
      <w:r w:rsidR="00942AFE" w:rsidRPr="00455AD1">
        <w:rPr>
          <w:rFonts w:ascii="Times New Roman" w:hAnsi="Times New Roman" w:cs="Times New Roman"/>
        </w:rPr>
        <w:t xml:space="preserve">) fiskerfartøjet, der er benyttet til at begå den overtrædelse, som medførte tildeling af point, derefter anvender FOS eller elektronisk registrerer og sender fiskerilogbogs-, omladningsopgørelses- og landingsopgørelsesdata uden at være retligt forpligtet til at benytte denne teknologi, </w:t>
      </w:r>
    </w:p>
    <w:p w14:paraId="0A3EA885" w14:textId="021F66E5" w:rsidR="00942AFE" w:rsidRPr="00455AD1" w:rsidRDefault="0063267A" w:rsidP="002D6A9F">
      <w:pPr>
        <w:pStyle w:val="Opstilling-punkttegn"/>
        <w:numPr>
          <w:ilvl w:val="0"/>
          <w:numId w:val="0"/>
        </w:numPr>
        <w:ind w:left="360"/>
        <w:rPr>
          <w:rFonts w:ascii="Times New Roman" w:hAnsi="Times New Roman" w:cs="Times New Roman"/>
        </w:rPr>
      </w:pPr>
      <w:r w:rsidRPr="00455AD1">
        <w:rPr>
          <w:rFonts w:ascii="Times New Roman" w:hAnsi="Times New Roman" w:cs="Times New Roman"/>
        </w:rPr>
        <w:t>2</w:t>
      </w:r>
      <w:r w:rsidR="00942AFE" w:rsidRPr="00455AD1">
        <w:rPr>
          <w:rFonts w:ascii="Times New Roman" w:hAnsi="Times New Roman" w:cs="Times New Roman"/>
        </w:rPr>
        <w:t xml:space="preserve">) indehaveren af fiskerilicensen efter tildelingen af point frivilligt deltager i fiskeri i videnskabeligt øjemed for at forbedre fiskeredskabers selektivitet, </w:t>
      </w:r>
    </w:p>
    <w:p w14:paraId="7378FEAA" w14:textId="23B2C000" w:rsidR="00942AFE" w:rsidRPr="00455AD1" w:rsidRDefault="0063267A" w:rsidP="002D6A9F">
      <w:pPr>
        <w:pStyle w:val="Opstilling-punkttegn"/>
        <w:numPr>
          <w:ilvl w:val="0"/>
          <w:numId w:val="0"/>
        </w:numPr>
        <w:ind w:left="360"/>
        <w:rPr>
          <w:rFonts w:ascii="Times New Roman" w:hAnsi="Times New Roman" w:cs="Times New Roman"/>
        </w:rPr>
      </w:pPr>
      <w:r w:rsidRPr="00455AD1">
        <w:rPr>
          <w:rFonts w:ascii="Times New Roman" w:hAnsi="Times New Roman" w:cs="Times New Roman"/>
        </w:rPr>
        <w:t>3</w:t>
      </w:r>
      <w:r w:rsidR="00942AFE" w:rsidRPr="00455AD1">
        <w:rPr>
          <w:rFonts w:ascii="Times New Roman" w:hAnsi="Times New Roman" w:cs="Times New Roman"/>
        </w:rPr>
        <w:t>) indehaveren af fiskerilicensen er medlem af en producentorganisation og accepterer en fangstplan, som producentorganisationen har vedtaget, året efter tildelingen af point med en nedsættelse på 10 % af fiskerimulighederne for indehaveren af fiskerilicensen, eller</w:t>
      </w:r>
    </w:p>
    <w:p w14:paraId="2CEC3A99" w14:textId="6ACEDB5F" w:rsidR="00942AFE" w:rsidRPr="00455AD1" w:rsidRDefault="0063267A" w:rsidP="002D6A9F">
      <w:pPr>
        <w:pStyle w:val="Opstilling-punkttegn"/>
        <w:numPr>
          <w:ilvl w:val="0"/>
          <w:numId w:val="0"/>
        </w:numPr>
        <w:ind w:left="360"/>
        <w:rPr>
          <w:rFonts w:ascii="Times New Roman" w:hAnsi="Times New Roman" w:cs="Times New Roman"/>
        </w:rPr>
      </w:pPr>
      <w:r w:rsidRPr="00455AD1">
        <w:rPr>
          <w:rFonts w:ascii="Times New Roman" w:hAnsi="Times New Roman" w:cs="Times New Roman"/>
        </w:rPr>
        <w:t>4</w:t>
      </w:r>
      <w:r w:rsidR="00942AFE" w:rsidRPr="00455AD1">
        <w:rPr>
          <w:rFonts w:ascii="Times New Roman" w:hAnsi="Times New Roman" w:cs="Times New Roman"/>
        </w:rPr>
        <w:t>) indehaveren af fiskerilicensen deltager i fiskeri, der er omfattet af en miljømærkeordning, som går ud på at certificere og fremme mærker for fiskevarer, der stammer fra velforvaltet havfiskeri, og sætte fokus på spørgsmål om bæredygtig udnyttelse af fiskeressourcerne.</w:t>
      </w:r>
    </w:p>
    <w:p w14:paraId="64242BBD" w14:textId="57318935" w:rsidR="0063267A" w:rsidRPr="00455AD1" w:rsidRDefault="0063267A" w:rsidP="00E73727">
      <w:pPr>
        <w:pStyle w:val="Opstilling-punkttegn"/>
        <w:numPr>
          <w:ilvl w:val="0"/>
          <w:numId w:val="0"/>
        </w:numPr>
        <w:ind w:left="360" w:hanging="360"/>
        <w:rPr>
          <w:rFonts w:ascii="Times New Roman" w:hAnsi="Times New Roman" w:cs="Times New Roman"/>
        </w:rPr>
      </w:pPr>
      <w:r w:rsidRPr="00455AD1">
        <w:rPr>
          <w:rFonts w:ascii="Times New Roman" w:hAnsi="Times New Roman" w:cs="Times New Roman"/>
          <w:i/>
        </w:rPr>
        <w:t>Stk. 2</w:t>
      </w:r>
      <w:r w:rsidRPr="00455AD1">
        <w:rPr>
          <w:rFonts w:ascii="Times New Roman" w:hAnsi="Times New Roman" w:cs="Times New Roman"/>
        </w:rPr>
        <w:t>. I</w:t>
      </w:r>
      <w:r w:rsidR="00942AFE" w:rsidRPr="00455AD1">
        <w:rPr>
          <w:rFonts w:ascii="Times New Roman" w:hAnsi="Times New Roman" w:cs="Times New Roman"/>
        </w:rPr>
        <w:t>ndehaveren af en fiskerilicens</w:t>
      </w:r>
      <w:r w:rsidRPr="00455AD1">
        <w:rPr>
          <w:rFonts w:ascii="Times New Roman" w:hAnsi="Times New Roman" w:cs="Times New Roman"/>
        </w:rPr>
        <w:t xml:space="preserve"> kan kun</w:t>
      </w:r>
      <w:r w:rsidR="00942AFE" w:rsidRPr="00455AD1">
        <w:rPr>
          <w:rFonts w:ascii="Times New Roman" w:hAnsi="Times New Roman" w:cs="Times New Roman"/>
        </w:rPr>
        <w:t xml:space="preserve"> </w:t>
      </w:r>
      <w:r w:rsidRPr="00455AD1">
        <w:rPr>
          <w:rFonts w:ascii="Times New Roman" w:hAnsi="Times New Roman" w:cs="Times New Roman"/>
        </w:rPr>
        <w:t>en gang inden for hver</w:t>
      </w:r>
      <w:r w:rsidR="0080669A" w:rsidRPr="00455AD1">
        <w:rPr>
          <w:rFonts w:ascii="Times New Roman" w:hAnsi="Times New Roman" w:cs="Times New Roman"/>
        </w:rPr>
        <w:t xml:space="preserve"> periode, jf. § 8</w:t>
      </w:r>
      <w:r w:rsidRPr="00455AD1">
        <w:rPr>
          <w:rFonts w:ascii="Times New Roman" w:hAnsi="Times New Roman" w:cs="Times New Roman"/>
        </w:rPr>
        <w:t xml:space="preserve">, </w:t>
      </w:r>
      <w:r w:rsidR="00942AFE" w:rsidRPr="00455AD1">
        <w:rPr>
          <w:rFonts w:ascii="Times New Roman" w:hAnsi="Times New Roman" w:cs="Times New Roman"/>
        </w:rPr>
        <w:t xml:space="preserve">benytte en af de muligheder, der er </w:t>
      </w:r>
      <w:r w:rsidRPr="00455AD1">
        <w:rPr>
          <w:rFonts w:ascii="Times New Roman" w:hAnsi="Times New Roman" w:cs="Times New Roman"/>
        </w:rPr>
        <w:t>nævnt</w:t>
      </w:r>
      <w:r w:rsidR="00942AFE" w:rsidRPr="00455AD1">
        <w:rPr>
          <w:rFonts w:ascii="Times New Roman" w:hAnsi="Times New Roman" w:cs="Times New Roman"/>
        </w:rPr>
        <w:t xml:space="preserve"> i</w:t>
      </w:r>
      <w:r w:rsidRPr="00455AD1">
        <w:rPr>
          <w:rFonts w:ascii="Times New Roman" w:hAnsi="Times New Roman" w:cs="Times New Roman"/>
        </w:rPr>
        <w:t xml:space="preserve"> stk. 1,</w:t>
      </w:r>
      <w:r w:rsidR="00942AFE" w:rsidRPr="00455AD1">
        <w:rPr>
          <w:rFonts w:ascii="Times New Roman" w:hAnsi="Times New Roman" w:cs="Times New Roman"/>
        </w:rPr>
        <w:t xml:space="preserve"> </w:t>
      </w:r>
      <w:r w:rsidRPr="00455AD1">
        <w:rPr>
          <w:rFonts w:ascii="Times New Roman" w:hAnsi="Times New Roman" w:cs="Times New Roman"/>
        </w:rPr>
        <w:t xml:space="preserve">nr. 1-4, til at reducere det tildelte antal point, </w:t>
      </w:r>
      <w:r w:rsidR="00942AFE" w:rsidRPr="00455AD1">
        <w:rPr>
          <w:rFonts w:ascii="Times New Roman" w:hAnsi="Times New Roman" w:cs="Times New Roman"/>
        </w:rPr>
        <w:t>forudsat at reduktionen ikke medfører, at alle fiskerilicensens point slettes.</w:t>
      </w:r>
    </w:p>
    <w:p w14:paraId="12053518" w14:textId="5D62D189" w:rsidR="00942AFE" w:rsidRPr="002D6A9F" w:rsidRDefault="0063267A" w:rsidP="00E73727">
      <w:pPr>
        <w:pStyle w:val="Opstilling-punkttegn"/>
        <w:numPr>
          <w:ilvl w:val="0"/>
          <w:numId w:val="0"/>
        </w:numPr>
        <w:ind w:left="360" w:hanging="360"/>
        <w:rPr>
          <w:rFonts w:ascii="Times New Roman" w:hAnsi="Times New Roman" w:cs="Times New Roman"/>
        </w:rPr>
      </w:pPr>
      <w:r w:rsidRPr="00455AD1">
        <w:rPr>
          <w:rFonts w:ascii="Times New Roman" w:hAnsi="Times New Roman" w:cs="Times New Roman"/>
          <w:i/>
        </w:rPr>
        <w:t>Stk. 3</w:t>
      </w:r>
      <w:r w:rsidR="00FB089B" w:rsidRPr="00455AD1">
        <w:rPr>
          <w:rFonts w:ascii="Times New Roman" w:hAnsi="Times New Roman" w:cs="Times New Roman"/>
        </w:rPr>
        <w:t>.</w:t>
      </w:r>
      <w:r w:rsidRPr="00455AD1">
        <w:rPr>
          <w:rFonts w:ascii="Times New Roman" w:hAnsi="Times New Roman" w:cs="Times New Roman"/>
        </w:rPr>
        <w:t xml:space="preserve"> </w:t>
      </w:r>
      <w:r w:rsidR="00942AFE" w:rsidRPr="00455AD1">
        <w:rPr>
          <w:rFonts w:ascii="Times New Roman" w:hAnsi="Times New Roman" w:cs="Times New Roman"/>
        </w:rPr>
        <w:t>Slette</w:t>
      </w:r>
      <w:r w:rsidR="00FB089B" w:rsidRPr="00455AD1">
        <w:rPr>
          <w:rFonts w:ascii="Times New Roman" w:hAnsi="Times New Roman" w:cs="Times New Roman"/>
        </w:rPr>
        <w:t>s der point i henhold til stk. 1</w:t>
      </w:r>
      <w:r w:rsidR="00942AFE" w:rsidRPr="00455AD1">
        <w:rPr>
          <w:rFonts w:ascii="Times New Roman" w:hAnsi="Times New Roman" w:cs="Times New Roman"/>
        </w:rPr>
        <w:t xml:space="preserve"> skal indehaveren af fiskerilicensen underrettes herom. Indehaveren af fiskerilicensen skal også underrettes om, hvor mange point der stadig er tilbage.</w:t>
      </w:r>
    </w:p>
    <w:p w14:paraId="184F8402" w14:textId="744CB484" w:rsidR="00391C1F" w:rsidRDefault="00942AFE" w:rsidP="0085620F">
      <w:pPr>
        <w:pStyle w:val="Opstilling-punkttegn"/>
        <w:numPr>
          <w:ilvl w:val="0"/>
          <w:numId w:val="0"/>
        </w:numPr>
        <w:ind w:left="360" w:hanging="360"/>
      </w:pPr>
      <w:r>
        <w:t xml:space="preserve"> </w:t>
      </w:r>
    </w:p>
    <w:p w14:paraId="59592AC1" w14:textId="7EAE2127" w:rsidR="00391C1F" w:rsidRPr="002D6A9F" w:rsidRDefault="00391C1F" w:rsidP="00F1780C">
      <w:pPr>
        <w:jc w:val="center"/>
        <w:rPr>
          <w:rFonts w:ascii="Times New Roman" w:hAnsi="Times New Roman" w:cs="Times New Roman"/>
        </w:rPr>
      </w:pPr>
      <w:r w:rsidRPr="002D6A9F">
        <w:rPr>
          <w:rFonts w:ascii="Times New Roman" w:hAnsi="Times New Roman" w:cs="Times New Roman"/>
        </w:rPr>
        <w:t>Kapitel 2</w:t>
      </w:r>
    </w:p>
    <w:p w14:paraId="4CCA0EFF" w14:textId="0036373A" w:rsidR="00391C1F" w:rsidRPr="002D6A9F" w:rsidRDefault="00391C1F" w:rsidP="00F1780C">
      <w:pPr>
        <w:jc w:val="center"/>
        <w:rPr>
          <w:rFonts w:ascii="Times New Roman" w:hAnsi="Times New Roman" w:cs="Times New Roman"/>
        </w:rPr>
      </w:pPr>
      <w:r w:rsidRPr="002D6A9F">
        <w:rPr>
          <w:rFonts w:ascii="Times New Roman" w:hAnsi="Times New Roman" w:cs="Times New Roman"/>
        </w:rPr>
        <w:t xml:space="preserve">Suspension og permanent inddragelse af </w:t>
      </w:r>
      <w:r w:rsidR="00FA11AF" w:rsidRPr="00FA11AF">
        <w:rPr>
          <w:rFonts w:ascii="Times New Roman" w:hAnsi="Times New Roman" w:cs="Times New Roman"/>
        </w:rPr>
        <w:t>fiskerilicens</w:t>
      </w:r>
      <w:r w:rsidR="00FA11AF" w:rsidRPr="002D6A9F">
        <w:rPr>
          <w:rFonts w:ascii="Times New Roman" w:hAnsi="Times New Roman" w:cs="Times New Roman"/>
        </w:rPr>
        <w:t xml:space="preserve"> </w:t>
      </w:r>
      <w:r w:rsidR="00210054" w:rsidRPr="00FA11AF">
        <w:rPr>
          <w:rFonts w:ascii="Times New Roman" w:hAnsi="Times New Roman" w:cs="Times New Roman"/>
        </w:rPr>
        <w:t>og</w:t>
      </w:r>
      <w:r w:rsidR="00FA11AF" w:rsidRPr="002D6A9F">
        <w:rPr>
          <w:rFonts w:ascii="Times New Roman" w:hAnsi="Times New Roman" w:cs="Times New Roman"/>
        </w:rPr>
        <w:t xml:space="preserve"> </w:t>
      </w:r>
      <w:r w:rsidR="00FA11AF" w:rsidRPr="00FA11AF">
        <w:rPr>
          <w:rFonts w:ascii="Times New Roman" w:hAnsi="Times New Roman" w:cs="Times New Roman"/>
        </w:rPr>
        <w:t>forbud mod at føre fiskerfartøj</w:t>
      </w:r>
      <w:r w:rsidR="00434FA2">
        <w:rPr>
          <w:rFonts w:ascii="Times New Roman" w:hAnsi="Times New Roman" w:cs="Times New Roman"/>
        </w:rPr>
        <w:t>er</w:t>
      </w:r>
      <w:r w:rsidR="00FA11AF" w:rsidRPr="00FA11AF">
        <w:rPr>
          <w:rFonts w:ascii="Times New Roman" w:hAnsi="Times New Roman" w:cs="Times New Roman"/>
        </w:rPr>
        <w:t xml:space="preserve"> med fiskerilicens</w:t>
      </w:r>
    </w:p>
    <w:p w14:paraId="58CDCFF8" w14:textId="77777777" w:rsidR="00682978" w:rsidRPr="00F1780C" w:rsidRDefault="00682978" w:rsidP="00F1780C">
      <w:pPr>
        <w:jc w:val="center"/>
        <w:rPr>
          <w:rFonts w:ascii="Times New Roman" w:hAnsi="Times New Roman" w:cs="Times New Roman"/>
          <w:i/>
        </w:rPr>
      </w:pPr>
      <w:r w:rsidRPr="00F1780C">
        <w:rPr>
          <w:rFonts w:ascii="Times New Roman" w:hAnsi="Times New Roman" w:cs="Times New Roman"/>
          <w:i/>
        </w:rPr>
        <w:t>Licensindehaver</w:t>
      </w:r>
    </w:p>
    <w:p w14:paraId="2E082B3E" w14:textId="3AF15DD3" w:rsidR="00623253" w:rsidRDefault="00F1780C" w:rsidP="0095499D">
      <w:pPr>
        <w:pStyle w:val="Opstilling-talellerbogst"/>
        <w:ind w:left="360" w:hanging="360"/>
        <w:rPr>
          <w:rFonts w:ascii="Times New Roman" w:hAnsi="Times New Roman" w:cs="Times New Roman"/>
        </w:rPr>
      </w:pPr>
      <w:r w:rsidRPr="00F1780C">
        <w:rPr>
          <w:rFonts w:ascii="Times New Roman" w:hAnsi="Times New Roman" w:cs="Times New Roman"/>
          <w:b/>
        </w:rPr>
        <w:t xml:space="preserve">§ </w:t>
      </w:r>
      <w:r w:rsidR="0042150B">
        <w:rPr>
          <w:rFonts w:ascii="Times New Roman" w:hAnsi="Times New Roman" w:cs="Times New Roman"/>
          <w:b/>
        </w:rPr>
        <w:t>10</w:t>
      </w:r>
      <w:r>
        <w:rPr>
          <w:rFonts w:ascii="Times New Roman" w:hAnsi="Times New Roman" w:cs="Times New Roman"/>
          <w:b/>
        </w:rPr>
        <w:t>.</w:t>
      </w:r>
      <w:r>
        <w:rPr>
          <w:rFonts w:ascii="Times New Roman" w:hAnsi="Times New Roman" w:cs="Times New Roman"/>
        </w:rPr>
        <w:t xml:space="preserve"> </w:t>
      </w:r>
      <w:r w:rsidR="00001621">
        <w:rPr>
          <w:rFonts w:ascii="Times New Roman" w:hAnsi="Times New Roman" w:cs="Times New Roman"/>
        </w:rPr>
        <w:t>Fiskeristyrelsen meddeler suspension af fiskerilicensen i 2 måneder, når fiskerilicensindehaveren akkumulerer</w:t>
      </w:r>
      <w:r w:rsidR="00623253">
        <w:rPr>
          <w:rFonts w:ascii="Times New Roman" w:hAnsi="Times New Roman" w:cs="Times New Roman"/>
        </w:rPr>
        <w:t xml:space="preserve"> 18 point. Ved 36 point meddeles suspension i 4 måneder, ved 54 point i 8 måneder, ved 72 point i 1 år og ved 90 point </w:t>
      </w:r>
      <w:r w:rsidR="00FB4359">
        <w:rPr>
          <w:rFonts w:ascii="Times New Roman" w:hAnsi="Times New Roman" w:cs="Times New Roman"/>
        </w:rPr>
        <w:t>meddeles permanent i</w:t>
      </w:r>
      <w:r w:rsidR="00623253">
        <w:rPr>
          <w:rFonts w:ascii="Times New Roman" w:hAnsi="Times New Roman" w:cs="Times New Roman"/>
        </w:rPr>
        <w:t>nddrage</w:t>
      </w:r>
      <w:r w:rsidR="00FB4359">
        <w:rPr>
          <w:rFonts w:ascii="Times New Roman" w:hAnsi="Times New Roman" w:cs="Times New Roman"/>
        </w:rPr>
        <w:t>l</w:t>
      </w:r>
      <w:r w:rsidR="00623253">
        <w:rPr>
          <w:rFonts w:ascii="Times New Roman" w:hAnsi="Times New Roman" w:cs="Times New Roman"/>
        </w:rPr>
        <w:t>s</w:t>
      </w:r>
      <w:r w:rsidR="00FB4359">
        <w:rPr>
          <w:rFonts w:ascii="Times New Roman" w:hAnsi="Times New Roman" w:cs="Times New Roman"/>
        </w:rPr>
        <w:t>e</w:t>
      </w:r>
      <w:r w:rsidR="00623253">
        <w:rPr>
          <w:rFonts w:ascii="Times New Roman" w:hAnsi="Times New Roman" w:cs="Times New Roman"/>
        </w:rPr>
        <w:t xml:space="preserve"> fiskerilicensen. </w:t>
      </w:r>
    </w:p>
    <w:p w14:paraId="050B6345" w14:textId="30914CB7" w:rsidR="0005341B" w:rsidRDefault="00623253" w:rsidP="0005341B">
      <w:pPr>
        <w:pStyle w:val="Opstilling-talellerbogst"/>
        <w:ind w:left="360" w:hanging="360"/>
        <w:rPr>
          <w:rFonts w:ascii="Times New Roman" w:hAnsi="Times New Roman" w:cs="Times New Roman"/>
        </w:rPr>
      </w:pPr>
      <w:r w:rsidRPr="00623253">
        <w:rPr>
          <w:rFonts w:ascii="Times New Roman" w:hAnsi="Times New Roman" w:cs="Times New Roman"/>
          <w:i/>
        </w:rPr>
        <w:t>Stk. 2.</w:t>
      </w:r>
      <w:r>
        <w:rPr>
          <w:rFonts w:ascii="Times New Roman" w:hAnsi="Times New Roman" w:cs="Times New Roman"/>
        </w:rPr>
        <w:t xml:space="preserve"> </w:t>
      </w:r>
      <w:r w:rsidR="00087354">
        <w:rPr>
          <w:rFonts w:ascii="Times New Roman" w:hAnsi="Times New Roman" w:cs="Times New Roman"/>
        </w:rPr>
        <w:t>Forinden Fiskeristyrelsen træffer afgøre</w:t>
      </w:r>
      <w:r w:rsidR="001C2D03">
        <w:rPr>
          <w:rFonts w:ascii="Times New Roman" w:hAnsi="Times New Roman" w:cs="Times New Roman"/>
        </w:rPr>
        <w:t xml:space="preserve">lse om </w:t>
      </w:r>
      <w:r>
        <w:rPr>
          <w:rFonts w:ascii="Times New Roman" w:hAnsi="Times New Roman" w:cs="Times New Roman"/>
        </w:rPr>
        <w:t xml:space="preserve">permanent inddragelse af fiskerilicensen, </w:t>
      </w:r>
      <w:r w:rsidR="00087354">
        <w:rPr>
          <w:rFonts w:ascii="Times New Roman" w:hAnsi="Times New Roman" w:cs="Times New Roman"/>
        </w:rPr>
        <w:t>skal der foretages</w:t>
      </w:r>
      <w:r w:rsidR="001C2D03">
        <w:rPr>
          <w:rFonts w:ascii="Times New Roman" w:hAnsi="Times New Roman" w:cs="Times New Roman"/>
        </w:rPr>
        <w:t xml:space="preserve"> </w:t>
      </w:r>
      <w:r w:rsidR="001C2D03" w:rsidRPr="001C2D03">
        <w:rPr>
          <w:rFonts w:ascii="Times New Roman" w:hAnsi="Times New Roman" w:cs="Times New Roman"/>
        </w:rPr>
        <w:t>partshør</w:t>
      </w:r>
      <w:r w:rsidR="001C2D03">
        <w:rPr>
          <w:rFonts w:ascii="Times New Roman" w:hAnsi="Times New Roman" w:cs="Times New Roman"/>
        </w:rPr>
        <w:t xml:space="preserve">ing </w:t>
      </w:r>
      <w:r w:rsidR="00087354">
        <w:rPr>
          <w:rFonts w:ascii="Times New Roman" w:hAnsi="Times New Roman" w:cs="Times New Roman"/>
        </w:rPr>
        <w:t xml:space="preserve">indeholdende </w:t>
      </w:r>
      <w:r w:rsidR="00087354" w:rsidRPr="00087354">
        <w:rPr>
          <w:rFonts w:ascii="Times New Roman" w:hAnsi="Times New Roman" w:cs="Times New Roman"/>
        </w:rPr>
        <w:t>en redegørelse for de oplysninger vedrørende sagens faktiske forhold, der påtænkes tillagt betydning ved afgørelsen</w:t>
      </w:r>
      <w:r w:rsidR="00087354">
        <w:rPr>
          <w:rFonts w:ascii="Times New Roman" w:hAnsi="Times New Roman" w:cs="Times New Roman"/>
        </w:rPr>
        <w:t>.</w:t>
      </w:r>
      <w:r w:rsidR="00087354" w:rsidRPr="00087354">
        <w:rPr>
          <w:rFonts w:ascii="Times New Roman" w:hAnsi="Times New Roman" w:cs="Times New Roman"/>
        </w:rPr>
        <w:t xml:space="preserve"> Der skal endvidere oplyses om den afgørelse, som disse oplysninger efter </w:t>
      </w:r>
      <w:r w:rsidR="00087354">
        <w:rPr>
          <w:rFonts w:ascii="Times New Roman" w:hAnsi="Times New Roman" w:cs="Times New Roman"/>
        </w:rPr>
        <w:t>Fiskeristyrelsens</w:t>
      </w:r>
      <w:r w:rsidR="00087354" w:rsidRPr="00087354">
        <w:rPr>
          <w:rFonts w:ascii="Times New Roman" w:hAnsi="Times New Roman" w:cs="Times New Roman"/>
        </w:rPr>
        <w:t xml:space="preserve"> vurdering fører til, med en begrundelse, der opfylder de krav til begrundelsen af en forvaltningsafgørelse, der følger af forvaltningsloven.</w:t>
      </w:r>
    </w:p>
    <w:p w14:paraId="5BF1EF29" w14:textId="6B70D8ED" w:rsidR="00623253" w:rsidRDefault="00623253" w:rsidP="00623253">
      <w:pPr>
        <w:pStyle w:val="Opstilling-talellerbogst"/>
        <w:rPr>
          <w:rFonts w:ascii="Times New Roman" w:hAnsi="Times New Roman" w:cs="Times New Roman"/>
        </w:rPr>
      </w:pPr>
    </w:p>
    <w:p w14:paraId="260F1496" w14:textId="58A93282" w:rsidR="0005341B" w:rsidRDefault="001C2D03" w:rsidP="00F1780C">
      <w:pPr>
        <w:pStyle w:val="Opstilling-talellerbogst"/>
        <w:ind w:left="360" w:hanging="360"/>
        <w:rPr>
          <w:rFonts w:ascii="Times New Roman" w:hAnsi="Times New Roman" w:cs="Times New Roman"/>
        </w:rPr>
      </w:pPr>
      <w:r w:rsidRPr="001C2D03">
        <w:rPr>
          <w:rFonts w:ascii="Times New Roman" w:hAnsi="Times New Roman" w:cs="Times New Roman"/>
          <w:b/>
        </w:rPr>
        <w:t xml:space="preserve">§ </w:t>
      </w:r>
      <w:r w:rsidR="0042150B">
        <w:rPr>
          <w:rFonts w:ascii="Times New Roman" w:hAnsi="Times New Roman" w:cs="Times New Roman"/>
          <w:b/>
        </w:rPr>
        <w:t>11</w:t>
      </w:r>
      <w:r w:rsidRPr="001C2D03">
        <w:rPr>
          <w:rFonts w:ascii="Times New Roman" w:hAnsi="Times New Roman" w:cs="Times New Roman"/>
          <w:b/>
        </w:rPr>
        <w:t>.</w:t>
      </w:r>
      <w:r>
        <w:rPr>
          <w:rFonts w:ascii="Times New Roman" w:hAnsi="Times New Roman" w:cs="Times New Roman"/>
          <w:b/>
        </w:rPr>
        <w:t xml:space="preserve"> </w:t>
      </w:r>
      <w:r w:rsidR="0005341B" w:rsidRPr="0005341B">
        <w:rPr>
          <w:rFonts w:ascii="Times New Roman" w:hAnsi="Times New Roman" w:cs="Times New Roman"/>
        </w:rPr>
        <w:t>Ved suspension af fiskerilicensen skal</w:t>
      </w:r>
      <w:r w:rsidR="001B217A">
        <w:rPr>
          <w:rFonts w:ascii="Times New Roman" w:hAnsi="Times New Roman" w:cs="Times New Roman"/>
        </w:rPr>
        <w:t xml:space="preserve"> licensindehaveren sikre, at</w:t>
      </w:r>
      <w:r w:rsidR="0005341B" w:rsidRPr="0005341B">
        <w:rPr>
          <w:rFonts w:ascii="Times New Roman" w:hAnsi="Times New Roman" w:cs="Times New Roman"/>
        </w:rPr>
        <w:t xml:space="preserve"> f</w:t>
      </w:r>
      <w:r w:rsidR="0085620F">
        <w:rPr>
          <w:rFonts w:ascii="Times New Roman" w:hAnsi="Times New Roman" w:cs="Times New Roman"/>
        </w:rPr>
        <w:t>iskerfar</w:t>
      </w:r>
      <w:r w:rsidR="0005341B" w:rsidRPr="0005341B">
        <w:rPr>
          <w:rFonts w:ascii="Times New Roman" w:hAnsi="Times New Roman" w:cs="Times New Roman"/>
        </w:rPr>
        <w:t xml:space="preserve">tøjet </w:t>
      </w:r>
      <w:r w:rsidR="00FB4359">
        <w:rPr>
          <w:rFonts w:ascii="Times New Roman" w:hAnsi="Times New Roman" w:cs="Times New Roman"/>
        </w:rPr>
        <w:t>straks</w:t>
      </w:r>
      <w:r w:rsidR="0005341B" w:rsidRPr="0005341B">
        <w:rPr>
          <w:rFonts w:ascii="Times New Roman" w:hAnsi="Times New Roman" w:cs="Times New Roman"/>
        </w:rPr>
        <w:t xml:space="preserve"> indstille</w:t>
      </w:r>
      <w:r w:rsidR="001B217A">
        <w:rPr>
          <w:rFonts w:ascii="Times New Roman" w:hAnsi="Times New Roman" w:cs="Times New Roman"/>
        </w:rPr>
        <w:t>r</w:t>
      </w:r>
      <w:r w:rsidR="0005341B" w:rsidRPr="0005341B">
        <w:rPr>
          <w:rFonts w:ascii="Times New Roman" w:hAnsi="Times New Roman" w:cs="Times New Roman"/>
        </w:rPr>
        <w:t xml:space="preserve"> alt fiskeri og vende</w:t>
      </w:r>
      <w:r w:rsidR="001B217A">
        <w:rPr>
          <w:rFonts w:ascii="Times New Roman" w:hAnsi="Times New Roman" w:cs="Times New Roman"/>
        </w:rPr>
        <w:t>r</w:t>
      </w:r>
      <w:r w:rsidR="0005341B" w:rsidRPr="0005341B">
        <w:rPr>
          <w:rFonts w:ascii="Times New Roman" w:hAnsi="Times New Roman" w:cs="Times New Roman"/>
        </w:rPr>
        <w:t xml:space="preserve"> tilbage til sin hjemhavn eller en havn, der anvises af Fiskeristyrelsen. </w:t>
      </w:r>
    </w:p>
    <w:p w14:paraId="633EDE8D" w14:textId="7080C7B5" w:rsidR="00623253" w:rsidRPr="0005341B" w:rsidRDefault="0005341B" w:rsidP="00F1780C">
      <w:pPr>
        <w:pStyle w:val="Opstilling-talellerbogst"/>
        <w:ind w:left="360" w:hanging="360"/>
        <w:rPr>
          <w:rFonts w:ascii="Times New Roman" w:hAnsi="Times New Roman" w:cs="Times New Roman"/>
          <w:sz w:val="20"/>
        </w:rPr>
      </w:pPr>
      <w:r w:rsidRPr="0005341B">
        <w:rPr>
          <w:rFonts w:ascii="Times New Roman" w:hAnsi="Times New Roman" w:cs="Times New Roman"/>
          <w:i/>
        </w:rPr>
        <w:t xml:space="preserve">Stk. </w:t>
      </w:r>
      <w:r w:rsidR="009D0953">
        <w:rPr>
          <w:rFonts w:ascii="Times New Roman" w:hAnsi="Times New Roman" w:cs="Times New Roman"/>
          <w:i/>
        </w:rPr>
        <w:t>2</w:t>
      </w:r>
      <w:r w:rsidRPr="0005341B">
        <w:rPr>
          <w:rFonts w:ascii="Times New Roman" w:hAnsi="Times New Roman" w:cs="Times New Roman"/>
          <w:i/>
        </w:rPr>
        <w:t>.</w:t>
      </w:r>
      <w:r>
        <w:rPr>
          <w:rFonts w:ascii="Times New Roman" w:hAnsi="Times New Roman" w:cs="Times New Roman"/>
        </w:rPr>
        <w:t xml:space="preserve"> </w:t>
      </w:r>
      <w:bookmarkStart w:id="1" w:name="_Hlk10795804"/>
      <w:r>
        <w:rPr>
          <w:rFonts w:ascii="Times New Roman" w:hAnsi="Times New Roman" w:cs="Times New Roman"/>
        </w:rPr>
        <w:t xml:space="preserve">En </w:t>
      </w:r>
      <w:r w:rsidRPr="0005341B">
        <w:rPr>
          <w:rFonts w:ascii="Times New Roman" w:hAnsi="Times New Roman" w:cs="Times New Roman"/>
        </w:rPr>
        <w:t>fiskerilicens kan ikke overdrages i suspensions</w:t>
      </w:r>
      <w:r w:rsidR="00087354">
        <w:rPr>
          <w:rFonts w:ascii="Times New Roman" w:hAnsi="Times New Roman" w:cs="Times New Roman"/>
        </w:rPr>
        <w:t>perioden eller ved permanent inddragelse.</w:t>
      </w:r>
      <w:bookmarkEnd w:id="1"/>
    </w:p>
    <w:p w14:paraId="02652086" w14:textId="23B97947" w:rsidR="001C2D03" w:rsidRDefault="001C2D03" w:rsidP="00F1780C">
      <w:pPr>
        <w:pStyle w:val="Opstilling-talellerbogst"/>
        <w:ind w:left="360" w:hanging="360"/>
        <w:rPr>
          <w:rFonts w:ascii="Times New Roman" w:hAnsi="Times New Roman" w:cs="Times New Roman"/>
        </w:rPr>
      </w:pPr>
    </w:p>
    <w:p w14:paraId="469B77A0" w14:textId="6E0378B2" w:rsidR="0036452A" w:rsidRDefault="0036452A" w:rsidP="0036452A">
      <w:pPr>
        <w:pStyle w:val="Opstilling-punkttegn"/>
        <w:numPr>
          <w:ilvl w:val="0"/>
          <w:numId w:val="0"/>
        </w:numPr>
        <w:spacing w:after="0"/>
        <w:ind w:left="360" w:hanging="360"/>
        <w:rPr>
          <w:rFonts w:ascii="Times New Roman" w:hAnsi="Times New Roman" w:cs="Times New Roman"/>
        </w:rPr>
      </w:pPr>
      <w:r w:rsidRPr="0036452A">
        <w:rPr>
          <w:rFonts w:ascii="Times New Roman" w:hAnsi="Times New Roman" w:cs="Times New Roman"/>
          <w:b/>
        </w:rPr>
        <w:lastRenderedPageBreak/>
        <w:t>§ 1</w:t>
      </w:r>
      <w:r w:rsidR="0042150B">
        <w:rPr>
          <w:rFonts w:ascii="Times New Roman" w:hAnsi="Times New Roman" w:cs="Times New Roman"/>
          <w:b/>
        </w:rPr>
        <w:t>2</w:t>
      </w:r>
      <w:r w:rsidR="00B84F8C">
        <w:rPr>
          <w:rFonts w:ascii="Times New Roman" w:hAnsi="Times New Roman" w:cs="Times New Roman"/>
          <w:b/>
        </w:rPr>
        <w:t>.</w:t>
      </w:r>
      <w:r>
        <w:rPr>
          <w:rFonts w:ascii="Times New Roman" w:hAnsi="Times New Roman" w:cs="Times New Roman"/>
        </w:rPr>
        <w:t xml:space="preserve"> Point overføres til en ny indehaver af fiskerilicensen for det pågældende fiske</w:t>
      </w:r>
      <w:r w:rsidR="00087354">
        <w:rPr>
          <w:rFonts w:ascii="Times New Roman" w:hAnsi="Times New Roman" w:cs="Times New Roman"/>
        </w:rPr>
        <w:t>r</w:t>
      </w:r>
      <w:r>
        <w:rPr>
          <w:rFonts w:ascii="Times New Roman" w:hAnsi="Times New Roman" w:cs="Times New Roman"/>
        </w:rPr>
        <w:t xml:space="preserve">fartøj, hvis fartøjet sælges, overdrages eller på anden måde skifter ejer. </w:t>
      </w:r>
    </w:p>
    <w:p w14:paraId="45C35A0D" w14:textId="77777777" w:rsidR="0036452A" w:rsidRDefault="0036452A" w:rsidP="0036452A">
      <w:pPr>
        <w:spacing w:after="0"/>
        <w:rPr>
          <w:rFonts w:ascii="Times New Roman" w:hAnsi="Times New Roman" w:cs="Times New Roman"/>
        </w:rPr>
      </w:pPr>
    </w:p>
    <w:p w14:paraId="6D6DCEF2" w14:textId="629C205E" w:rsidR="00682978" w:rsidRPr="001D02C5" w:rsidRDefault="0058095E" w:rsidP="00FB4359">
      <w:pPr>
        <w:pStyle w:val="Opstilling-punkttegn"/>
        <w:numPr>
          <w:ilvl w:val="0"/>
          <w:numId w:val="0"/>
        </w:numPr>
        <w:ind w:left="360" w:hanging="360"/>
        <w:jc w:val="center"/>
        <w:rPr>
          <w:rFonts w:ascii="Times New Roman" w:hAnsi="Times New Roman" w:cs="Times New Roman"/>
        </w:rPr>
      </w:pPr>
      <w:r w:rsidRPr="0058095E">
        <w:rPr>
          <w:rFonts w:ascii="Times New Roman" w:hAnsi="Times New Roman" w:cs="Times New Roman"/>
          <w:i/>
        </w:rPr>
        <w:t>Fartøjsfører</w:t>
      </w:r>
    </w:p>
    <w:p w14:paraId="567E8D64" w14:textId="163A2BD8" w:rsidR="00FB4359" w:rsidRDefault="0036452A" w:rsidP="0095499D">
      <w:pPr>
        <w:pStyle w:val="Opstilling-talellerbogst"/>
        <w:ind w:left="360" w:hanging="360"/>
        <w:rPr>
          <w:rFonts w:ascii="Times New Roman" w:hAnsi="Times New Roman" w:cs="Times New Roman"/>
        </w:rPr>
      </w:pPr>
      <w:r w:rsidRPr="0036452A">
        <w:rPr>
          <w:rFonts w:ascii="Times New Roman" w:hAnsi="Times New Roman" w:cs="Times New Roman"/>
          <w:b/>
        </w:rPr>
        <w:t xml:space="preserve">§ </w:t>
      </w:r>
      <w:r w:rsidR="00A653F6">
        <w:rPr>
          <w:rFonts w:ascii="Times New Roman" w:hAnsi="Times New Roman" w:cs="Times New Roman"/>
          <w:b/>
        </w:rPr>
        <w:t>1</w:t>
      </w:r>
      <w:r w:rsidR="0042150B">
        <w:rPr>
          <w:rFonts w:ascii="Times New Roman" w:hAnsi="Times New Roman" w:cs="Times New Roman"/>
          <w:b/>
        </w:rPr>
        <w:t>3</w:t>
      </w:r>
      <w:r w:rsidR="00E87B8A">
        <w:rPr>
          <w:rFonts w:ascii="Times New Roman" w:hAnsi="Times New Roman" w:cs="Times New Roman"/>
          <w:b/>
        </w:rPr>
        <w:t>.</w:t>
      </w:r>
      <w:r w:rsidRPr="0036452A">
        <w:rPr>
          <w:rFonts w:ascii="Times New Roman" w:hAnsi="Times New Roman" w:cs="Times New Roman"/>
          <w:b/>
        </w:rPr>
        <w:t xml:space="preserve"> </w:t>
      </w:r>
      <w:r w:rsidR="00EC0872">
        <w:rPr>
          <w:rFonts w:ascii="Times New Roman" w:hAnsi="Times New Roman" w:cs="Times New Roman"/>
        </w:rPr>
        <w:t>Fiskeristyrelsen meddeler forbud mod at føre</w:t>
      </w:r>
      <w:r w:rsidR="00851442">
        <w:rPr>
          <w:rFonts w:ascii="Times New Roman" w:hAnsi="Times New Roman" w:cs="Times New Roman"/>
        </w:rPr>
        <w:t xml:space="preserve"> ethvert</w:t>
      </w:r>
      <w:r w:rsidR="00EC0872">
        <w:rPr>
          <w:rFonts w:ascii="Times New Roman" w:hAnsi="Times New Roman" w:cs="Times New Roman"/>
        </w:rPr>
        <w:t xml:space="preserve"> fiske</w:t>
      </w:r>
      <w:r w:rsidR="00BB5758">
        <w:rPr>
          <w:rFonts w:ascii="Times New Roman" w:hAnsi="Times New Roman" w:cs="Times New Roman"/>
        </w:rPr>
        <w:t>r</w:t>
      </w:r>
      <w:r w:rsidR="00EC0872">
        <w:rPr>
          <w:rFonts w:ascii="Times New Roman" w:hAnsi="Times New Roman" w:cs="Times New Roman"/>
        </w:rPr>
        <w:t>fartøj</w:t>
      </w:r>
      <w:r w:rsidR="00BB5758">
        <w:rPr>
          <w:rFonts w:ascii="Times New Roman" w:hAnsi="Times New Roman" w:cs="Times New Roman"/>
        </w:rPr>
        <w:t xml:space="preserve"> med fiskerilicens</w:t>
      </w:r>
      <w:r w:rsidR="00EC0872">
        <w:rPr>
          <w:rFonts w:ascii="Times New Roman" w:hAnsi="Times New Roman" w:cs="Times New Roman"/>
        </w:rPr>
        <w:t xml:space="preserve"> i 2 måneder, når </w:t>
      </w:r>
      <w:r w:rsidR="00FB4359">
        <w:rPr>
          <w:rFonts w:ascii="Times New Roman" w:hAnsi="Times New Roman" w:cs="Times New Roman"/>
        </w:rPr>
        <w:t xml:space="preserve">fartøjsføreren </w:t>
      </w:r>
      <w:r w:rsidR="00EC0872">
        <w:rPr>
          <w:rFonts w:ascii="Times New Roman" w:hAnsi="Times New Roman" w:cs="Times New Roman"/>
        </w:rPr>
        <w:t xml:space="preserve">akkumulerer </w:t>
      </w:r>
      <w:r w:rsidR="00FB4359">
        <w:rPr>
          <w:rFonts w:ascii="Times New Roman" w:hAnsi="Times New Roman" w:cs="Times New Roman"/>
        </w:rPr>
        <w:t xml:space="preserve">18 point. Ved 36 point meddeles forbud mod at føre </w:t>
      </w:r>
      <w:r w:rsidR="00851442">
        <w:rPr>
          <w:rFonts w:ascii="Times New Roman" w:hAnsi="Times New Roman" w:cs="Times New Roman"/>
        </w:rPr>
        <w:t xml:space="preserve">ethvert </w:t>
      </w:r>
      <w:r w:rsidR="00FB4359">
        <w:rPr>
          <w:rFonts w:ascii="Times New Roman" w:hAnsi="Times New Roman" w:cs="Times New Roman"/>
        </w:rPr>
        <w:t>fiske</w:t>
      </w:r>
      <w:r w:rsidR="00BB5758">
        <w:rPr>
          <w:rFonts w:ascii="Times New Roman" w:hAnsi="Times New Roman" w:cs="Times New Roman"/>
        </w:rPr>
        <w:t>r</w:t>
      </w:r>
      <w:r w:rsidR="00FB4359">
        <w:rPr>
          <w:rFonts w:ascii="Times New Roman" w:hAnsi="Times New Roman" w:cs="Times New Roman"/>
        </w:rPr>
        <w:t>fartøj</w:t>
      </w:r>
      <w:r w:rsidR="00654AA4" w:rsidRPr="00654AA4">
        <w:rPr>
          <w:rFonts w:ascii="Times New Roman" w:hAnsi="Times New Roman" w:cs="Times New Roman"/>
        </w:rPr>
        <w:t xml:space="preserve"> </w:t>
      </w:r>
      <w:r w:rsidR="00654AA4">
        <w:rPr>
          <w:rFonts w:ascii="Times New Roman" w:hAnsi="Times New Roman" w:cs="Times New Roman"/>
        </w:rPr>
        <w:t>med fiskerilicens</w:t>
      </w:r>
      <w:r w:rsidR="00FB4359">
        <w:rPr>
          <w:rFonts w:ascii="Times New Roman" w:hAnsi="Times New Roman" w:cs="Times New Roman"/>
        </w:rPr>
        <w:t xml:space="preserve"> i 4 måneder, ved 54 point i 8 måneder, ved 72 point i 1 år</w:t>
      </w:r>
      <w:r w:rsidR="00FB4359" w:rsidRPr="0095499D">
        <w:rPr>
          <w:rFonts w:ascii="Times New Roman" w:hAnsi="Times New Roman" w:cs="Times New Roman"/>
        </w:rPr>
        <w:t xml:space="preserve"> og ved</w:t>
      </w:r>
      <w:r w:rsidR="00FB4359">
        <w:rPr>
          <w:rFonts w:ascii="Times New Roman" w:hAnsi="Times New Roman" w:cs="Times New Roman"/>
        </w:rPr>
        <w:t xml:space="preserve"> 90 point meddeles permanent forbud mod at føre</w:t>
      </w:r>
      <w:r w:rsidR="00851442">
        <w:rPr>
          <w:rFonts w:ascii="Times New Roman" w:hAnsi="Times New Roman" w:cs="Times New Roman"/>
        </w:rPr>
        <w:t xml:space="preserve"> ethvert</w:t>
      </w:r>
      <w:r w:rsidR="00FB4359">
        <w:rPr>
          <w:rFonts w:ascii="Times New Roman" w:hAnsi="Times New Roman" w:cs="Times New Roman"/>
        </w:rPr>
        <w:t xml:space="preserve"> fiske</w:t>
      </w:r>
      <w:r w:rsidR="00BB5758">
        <w:rPr>
          <w:rFonts w:ascii="Times New Roman" w:hAnsi="Times New Roman" w:cs="Times New Roman"/>
        </w:rPr>
        <w:t>r</w:t>
      </w:r>
      <w:r w:rsidR="00FB4359">
        <w:rPr>
          <w:rFonts w:ascii="Times New Roman" w:hAnsi="Times New Roman" w:cs="Times New Roman"/>
        </w:rPr>
        <w:t>fartøj</w:t>
      </w:r>
      <w:r w:rsidR="00654AA4" w:rsidRPr="00654AA4">
        <w:rPr>
          <w:rFonts w:ascii="Times New Roman" w:hAnsi="Times New Roman" w:cs="Times New Roman"/>
        </w:rPr>
        <w:t xml:space="preserve"> </w:t>
      </w:r>
      <w:r w:rsidR="00654AA4">
        <w:rPr>
          <w:rFonts w:ascii="Times New Roman" w:hAnsi="Times New Roman" w:cs="Times New Roman"/>
        </w:rPr>
        <w:t>med fiskerilicens</w:t>
      </w:r>
      <w:r w:rsidR="00FB4359">
        <w:rPr>
          <w:rFonts w:ascii="Times New Roman" w:hAnsi="Times New Roman" w:cs="Times New Roman"/>
        </w:rPr>
        <w:t xml:space="preserve">. </w:t>
      </w:r>
    </w:p>
    <w:p w14:paraId="6446747A" w14:textId="0FA95831" w:rsidR="00FB4359" w:rsidRDefault="00FB4359" w:rsidP="00FB4359">
      <w:pPr>
        <w:pStyle w:val="Opstilling-talellerbogst"/>
        <w:ind w:left="360" w:hanging="360"/>
        <w:rPr>
          <w:rFonts w:ascii="Times New Roman" w:hAnsi="Times New Roman" w:cs="Times New Roman"/>
        </w:rPr>
      </w:pPr>
      <w:r w:rsidRPr="00623253">
        <w:rPr>
          <w:rFonts w:ascii="Times New Roman" w:hAnsi="Times New Roman" w:cs="Times New Roman"/>
          <w:i/>
        </w:rPr>
        <w:t>Stk. 2.</w:t>
      </w:r>
      <w:r>
        <w:rPr>
          <w:rFonts w:ascii="Times New Roman" w:hAnsi="Times New Roman" w:cs="Times New Roman"/>
        </w:rPr>
        <w:t xml:space="preserve"> </w:t>
      </w:r>
      <w:r w:rsidR="00087354">
        <w:rPr>
          <w:rFonts w:ascii="Times New Roman" w:hAnsi="Times New Roman" w:cs="Times New Roman"/>
        </w:rPr>
        <w:t>Forinden Fiskeristyrelsen træffer afgørelse om permanent forbud mod at føre et</w:t>
      </w:r>
      <w:r w:rsidR="00851442">
        <w:rPr>
          <w:rFonts w:ascii="Times New Roman" w:hAnsi="Times New Roman" w:cs="Times New Roman"/>
        </w:rPr>
        <w:t xml:space="preserve">hvert </w:t>
      </w:r>
      <w:r w:rsidR="00087354">
        <w:rPr>
          <w:rFonts w:ascii="Times New Roman" w:hAnsi="Times New Roman" w:cs="Times New Roman"/>
        </w:rPr>
        <w:t>fiske</w:t>
      </w:r>
      <w:r w:rsidR="00851442">
        <w:rPr>
          <w:rFonts w:ascii="Times New Roman" w:hAnsi="Times New Roman" w:cs="Times New Roman"/>
        </w:rPr>
        <w:t>r</w:t>
      </w:r>
      <w:r w:rsidR="00087354">
        <w:rPr>
          <w:rFonts w:ascii="Times New Roman" w:hAnsi="Times New Roman" w:cs="Times New Roman"/>
        </w:rPr>
        <w:t>fartøj</w:t>
      </w:r>
      <w:r w:rsidR="0085620F">
        <w:rPr>
          <w:rFonts w:ascii="Times New Roman" w:hAnsi="Times New Roman" w:cs="Times New Roman"/>
        </w:rPr>
        <w:t xml:space="preserve"> med fiskerilicens</w:t>
      </w:r>
      <w:r w:rsidR="00087354">
        <w:rPr>
          <w:rFonts w:ascii="Times New Roman" w:hAnsi="Times New Roman" w:cs="Times New Roman"/>
        </w:rPr>
        <w:t xml:space="preserve">, skal </w:t>
      </w:r>
      <w:r w:rsidR="00643613">
        <w:rPr>
          <w:rFonts w:ascii="Times New Roman" w:hAnsi="Times New Roman" w:cs="Times New Roman"/>
        </w:rPr>
        <w:t xml:space="preserve">Fiskeristyrelsen </w:t>
      </w:r>
      <w:r w:rsidR="00087354">
        <w:rPr>
          <w:rFonts w:ascii="Times New Roman" w:hAnsi="Times New Roman" w:cs="Times New Roman"/>
        </w:rPr>
        <w:t xml:space="preserve">foretage </w:t>
      </w:r>
      <w:r w:rsidR="00087354" w:rsidRPr="001C2D03">
        <w:rPr>
          <w:rFonts w:ascii="Times New Roman" w:hAnsi="Times New Roman" w:cs="Times New Roman"/>
        </w:rPr>
        <w:t>partshør</w:t>
      </w:r>
      <w:r w:rsidR="00087354">
        <w:rPr>
          <w:rFonts w:ascii="Times New Roman" w:hAnsi="Times New Roman" w:cs="Times New Roman"/>
        </w:rPr>
        <w:t xml:space="preserve">ing indeholdende </w:t>
      </w:r>
      <w:r w:rsidR="00087354" w:rsidRPr="00087354">
        <w:rPr>
          <w:rFonts w:ascii="Times New Roman" w:hAnsi="Times New Roman" w:cs="Times New Roman"/>
        </w:rPr>
        <w:t>en redegørelse for de oplysninger vedrørende sagens faktiske forhold, der påtænkes tillagt betydning ved afgørelsen</w:t>
      </w:r>
      <w:r w:rsidR="00087354">
        <w:rPr>
          <w:rFonts w:ascii="Times New Roman" w:hAnsi="Times New Roman" w:cs="Times New Roman"/>
        </w:rPr>
        <w:t>.</w:t>
      </w:r>
      <w:r w:rsidR="00087354" w:rsidRPr="00087354">
        <w:rPr>
          <w:rFonts w:ascii="Times New Roman" w:hAnsi="Times New Roman" w:cs="Times New Roman"/>
        </w:rPr>
        <w:t xml:space="preserve"> Der skal endvidere oplyses om den afgørelse, som disse oplysninger efter </w:t>
      </w:r>
      <w:r w:rsidR="00087354">
        <w:rPr>
          <w:rFonts w:ascii="Times New Roman" w:hAnsi="Times New Roman" w:cs="Times New Roman"/>
        </w:rPr>
        <w:t>Fiskeristyrelsens</w:t>
      </w:r>
      <w:r w:rsidR="00087354" w:rsidRPr="00087354">
        <w:rPr>
          <w:rFonts w:ascii="Times New Roman" w:hAnsi="Times New Roman" w:cs="Times New Roman"/>
        </w:rPr>
        <w:t xml:space="preserve"> vurdering fører til, med en begrundelse, der opfylder de krav til begrundelsen af en forvaltningsafgørelse, der følger af forvaltningsloven.</w:t>
      </w:r>
    </w:p>
    <w:p w14:paraId="6FC62FF7" w14:textId="77777777" w:rsidR="005F0739" w:rsidRDefault="005F0739" w:rsidP="00FE47A3">
      <w:pPr>
        <w:rPr>
          <w:rStyle w:val="Overskrift1Tegn"/>
          <w:rFonts w:ascii="Times New Roman" w:hAnsi="Times New Roman" w:cs="Times New Roman"/>
          <w:color w:val="auto"/>
          <w:sz w:val="22"/>
          <w:szCs w:val="22"/>
        </w:rPr>
      </w:pPr>
    </w:p>
    <w:p w14:paraId="31EA5CDD" w14:textId="1E13919F" w:rsidR="00391C1F" w:rsidRPr="002D6A9F" w:rsidRDefault="00391C1F" w:rsidP="00B84F8C">
      <w:pPr>
        <w:jc w:val="center"/>
        <w:rPr>
          <w:rStyle w:val="Overskrift1Tegn"/>
          <w:rFonts w:ascii="Times New Roman" w:hAnsi="Times New Roman" w:cs="Times New Roman"/>
          <w:color w:val="auto"/>
          <w:sz w:val="22"/>
          <w:szCs w:val="22"/>
        </w:rPr>
      </w:pPr>
      <w:r w:rsidRPr="002D6A9F">
        <w:rPr>
          <w:rStyle w:val="Overskrift1Tegn"/>
          <w:rFonts w:ascii="Times New Roman" w:hAnsi="Times New Roman" w:cs="Times New Roman"/>
          <w:color w:val="auto"/>
          <w:sz w:val="22"/>
          <w:szCs w:val="22"/>
        </w:rPr>
        <w:t>Kapitel 3</w:t>
      </w:r>
    </w:p>
    <w:p w14:paraId="26A5C6C4" w14:textId="620FB3DA" w:rsidR="00391C1F" w:rsidRPr="002D6A9F" w:rsidRDefault="00210054" w:rsidP="00B84F8C">
      <w:pPr>
        <w:jc w:val="center"/>
        <w:rPr>
          <w:rStyle w:val="Overskrift1Tegn"/>
          <w:rFonts w:ascii="Times New Roman" w:hAnsi="Times New Roman" w:cs="Times New Roman"/>
          <w:color w:val="auto"/>
          <w:sz w:val="22"/>
          <w:szCs w:val="22"/>
        </w:rPr>
      </w:pPr>
      <w:r w:rsidRPr="002D6A9F">
        <w:rPr>
          <w:rStyle w:val="Overskrift1Tegn"/>
          <w:rFonts w:ascii="Times New Roman" w:hAnsi="Times New Roman" w:cs="Times New Roman"/>
          <w:color w:val="auto"/>
          <w:sz w:val="22"/>
          <w:szCs w:val="22"/>
        </w:rPr>
        <w:t>Oplysningspligt og pointregister</w:t>
      </w:r>
    </w:p>
    <w:p w14:paraId="7E17A9C7" w14:textId="77777777" w:rsidR="00B84F8C" w:rsidRPr="00A74D10" w:rsidRDefault="00B84F8C" w:rsidP="00B84F8C">
      <w:pPr>
        <w:jc w:val="center"/>
      </w:pPr>
      <w:r w:rsidRPr="00A74D10">
        <w:rPr>
          <w:rStyle w:val="Overskrift1Tegn"/>
          <w:rFonts w:ascii="Times New Roman" w:hAnsi="Times New Roman" w:cs="Times New Roman"/>
          <w:i/>
          <w:color w:val="auto"/>
          <w:sz w:val="22"/>
          <w:szCs w:val="22"/>
        </w:rPr>
        <w:t>Pointregister</w:t>
      </w:r>
    </w:p>
    <w:p w14:paraId="6CD93E76" w14:textId="16DB1832" w:rsidR="00B84F8C" w:rsidRDefault="00B84F8C" w:rsidP="00B84F8C">
      <w:pPr>
        <w:pStyle w:val="Opstilling-talellerbogst"/>
        <w:ind w:left="360" w:hanging="360"/>
        <w:rPr>
          <w:rFonts w:ascii="Times New Roman" w:hAnsi="Times New Roman" w:cs="Times New Roman"/>
        </w:rPr>
      </w:pPr>
      <w:r w:rsidRPr="00BF6F35">
        <w:rPr>
          <w:rFonts w:ascii="Times New Roman" w:hAnsi="Times New Roman" w:cs="Times New Roman"/>
          <w:b/>
        </w:rPr>
        <w:t xml:space="preserve">§ </w:t>
      </w:r>
      <w:r w:rsidR="00E87B8A">
        <w:rPr>
          <w:rFonts w:ascii="Times New Roman" w:hAnsi="Times New Roman" w:cs="Times New Roman"/>
          <w:b/>
        </w:rPr>
        <w:t>1</w:t>
      </w:r>
      <w:r w:rsidR="0042150B">
        <w:rPr>
          <w:rFonts w:ascii="Times New Roman" w:hAnsi="Times New Roman" w:cs="Times New Roman"/>
          <w:b/>
        </w:rPr>
        <w:t>4</w:t>
      </w:r>
      <w:r w:rsidRPr="00BF6F35">
        <w:rPr>
          <w:rFonts w:ascii="Times New Roman" w:hAnsi="Times New Roman" w:cs="Times New Roman"/>
          <w:b/>
        </w:rPr>
        <w:t>.</w:t>
      </w:r>
      <w:r>
        <w:rPr>
          <w:rFonts w:ascii="Times New Roman" w:hAnsi="Times New Roman" w:cs="Times New Roman"/>
        </w:rPr>
        <w:t xml:space="preserve"> Fiskeristyrelsen fører et register over alle</w:t>
      </w:r>
      <w:r w:rsidRPr="00AC0B2E">
        <w:rPr>
          <w:rFonts w:ascii="Times New Roman" w:hAnsi="Times New Roman" w:cs="Times New Roman"/>
        </w:rPr>
        <w:t xml:space="preserve"> </w:t>
      </w:r>
      <w:r w:rsidR="00A57DB1">
        <w:rPr>
          <w:rFonts w:ascii="Times New Roman" w:hAnsi="Times New Roman" w:cs="Times New Roman"/>
        </w:rPr>
        <w:t xml:space="preserve">alvorlige </w:t>
      </w:r>
      <w:r w:rsidRPr="00AC0B2E">
        <w:rPr>
          <w:rFonts w:ascii="Times New Roman" w:hAnsi="Times New Roman" w:cs="Times New Roman"/>
        </w:rPr>
        <w:t>overtrædelser</w:t>
      </w:r>
      <w:r>
        <w:rPr>
          <w:rFonts w:ascii="Times New Roman" w:hAnsi="Times New Roman" w:cs="Times New Roman"/>
        </w:rPr>
        <w:t xml:space="preserve"> </w:t>
      </w:r>
      <w:r w:rsidR="00CA32B1" w:rsidRPr="00CA32B1">
        <w:rPr>
          <w:rFonts w:ascii="Times New Roman" w:hAnsi="Times New Roman" w:cs="Times New Roman"/>
        </w:rPr>
        <w:t>af reglerne i den fælles fiskeripolitik</w:t>
      </w:r>
      <w:r>
        <w:rPr>
          <w:rFonts w:ascii="Times New Roman" w:hAnsi="Times New Roman" w:cs="Times New Roman"/>
        </w:rPr>
        <w:t>,</w:t>
      </w:r>
      <w:r w:rsidRPr="00AC0B2E">
        <w:rPr>
          <w:rFonts w:ascii="Times New Roman" w:hAnsi="Times New Roman" w:cs="Times New Roman"/>
        </w:rPr>
        <w:t xml:space="preserve"> der begås </w:t>
      </w:r>
      <w:r>
        <w:rPr>
          <w:rFonts w:ascii="Times New Roman" w:hAnsi="Times New Roman" w:cs="Times New Roman"/>
        </w:rPr>
        <w:t>af fisker</w:t>
      </w:r>
      <w:r w:rsidRPr="00AC0B2E">
        <w:rPr>
          <w:rFonts w:ascii="Times New Roman" w:hAnsi="Times New Roman" w:cs="Times New Roman"/>
        </w:rPr>
        <w:t>fartøjer</w:t>
      </w:r>
      <w:r>
        <w:rPr>
          <w:rFonts w:ascii="Times New Roman" w:hAnsi="Times New Roman" w:cs="Times New Roman"/>
        </w:rPr>
        <w:t xml:space="preserve"> med en </w:t>
      </w:r>
      <w:r w:rsidR="00D71BB6">
        <w:rPr>
          <w:rFonts w:ascii="Times New Roman" w:hAnsi="Times New Roman" w:cs="Times New Roman"/>
        </w:rPr>
        <w:t xml:space="preserve">dansk </w:t>
      </w:r>
      <w:r>
        <w:rPr>
          <w:rFonts w:ascii="Times New Roman" w:hAnsi="Times New Roman" w:cs="Times New Roman"/>
        </w:rPr>
        <w:t xml:space="preserve">fiskerilicens, </w:t>
      </w:r>
      <w:r w:rsidR="00FC450F">
        <w:rPr>
          <w:rFonts w:ascii="Times New Roman" w:hAnsi="Times New Roman" w:cs="Times New Roman"/>
        </w:rPr>
        <w:t xml:space="preserve">indeholdende antallet af tildelte point og </w:t>
      </w:r>
      <w:r>
        <w:rPr>
          <w:rFonts w:ascii="Times New Roman" w:hAnsi="Times New Roman" w:cs="Times New Roman"/>
        </w:rPr>
        <w:t>de pålagte sanktioner</w:t>
      </w:r>
      <w:r w:rsidR="008603E7">
        <w:rPr>
          <w:rFonts w:ascii="Times New Roman" w:hAnsi="Times New Roman" w:cs="Times New Roman"/>
        </w:rPr>
        <w:t xml:space="preserve"> mod licensindehavere og fartøjsførere</w:t>
      </w:r>
      <w:r>
        <w:rPr>
          <w:rFonts w:ascii="Times New Roman" w:hAnsi="Times New Roman" w:cs="Times New Roman"/>
        </w:rPr>
        <w:t xml:space="preserve">. </w:t>
      </w:r>
    </w:p>
    <w:p w14:paraId="06A9D7E4" w14:textId="6FCF2CE5" w:rsidR="0036452A" w:rsidRDefault="00B84F8C" w:rsidP="0085620F">
      <w:pPr>
        <w:pStyle w:val="Opstilling-talellerbogst"/>
        <w:rPr>
          <w:rFonts w:ascii="Times New Roman" w:hAnsi="Times New Roman" w:cs="Times New Roman"/>
        </w:rPr>
      </w:pPr>
      <w:r w:rsidRPr="00F1780C">
        <w:rPr>
          <w:rFonts w:ascii="Times New Roman" w:hAnsi="Times New Roman" w:cs="Times New Roman"/>
          <w:i/>
        </w:rPr>
        <w:t>Stk. 2</w:t>
      </w:r>
      <w:r>
        <w:rPr>
          <w:rFonts w:ascii="Times New Roman" w:hAnsi="Times New Roman" w:cs="Times New Roman"/>
          <w:i/>
        </w:rPr>
        <w:t xml:space="preserve">. </w:t>
      </w:r>
      <w:r>
        <w:rPr>
          <w:rFonts w:ascii="Times New Roman" w:hAnsi="Times New Roman" w:cs="Times New Roman"/>
        </w:rPr>
        <w:t>Oplysningerne i pointregisteret opbevares i det omfang, det er nødvendigt af hensyn til opfyldelsen af Danmarks forpligti</w:t>
      </w:r>
      <w:r w:rsidRPr="00AC75A0">
        <w:rPr>
          <w:rFonts w:ascii="Times New Roman" w:hAnsi="Times New Roman" w:cs="Times New Roman"/>
        </w:rPr>
        <w:t>gelse</w:t>
      </w:r>
      <w:r w:rsidR="00853C0E">
        <w:rPr>
          <w:rFonts w:ascii="Times New Roman" w:hAnsi="Times New Roman" w:cs="Times New Roman"/>
        </w:rPr>
        <w:t>r</w:t>
      </w:r>
      <w:r w:rsidRPr="00AC75A0">
        <w:rPr>
          <w:rFonts w:ascii="Times New Roman" w:hAnsi="Times New Roman" w:cs="Times New Roman"/>
        </w:rPr>
        <w:t xml:space="preserve"> i henhold til </w:t>
      </w:r>
      <w:r w:rsidRPr="0085620F">
        <w:rPr>
          <w:rFonts w:ascii="Times New Roman" w:hAnsi="Times New Roman" w:cs="Times New Roman"/>
        </w:rPr>
        <w:t xml:space="preserve">Rådets </w:t>
      </w:r>
      <w:r w:rsidR="0063267A">
        <w:rPr>
          <w:rFonts w:ascii="Times New Roman" w:hAnsi="Times New Roman" w:cs="Times New Roman"/>
        </w:rPr>
        <w:t>f</w:t>
      </w:r>
      <w:r w:rsidRPr="0085620F">
        <w:rPr>
          <w:rFonts w:ascii="Times New Roman" w:hAnsi="Times New Roman" w:cs="Times New Roman"/>
        </w:rPr>
        <w:t>orordning</w:t>
      </w:r>
      <w:r w:rsidR="00AC75A0" w:rsidRPr="0085620F">
        <w:rPr>
          <w:rFonts w:ascii="Times New Roman" w:hAnsi="Times New Roman" w:cs="Times New Roman"/>
        </w:rPr>
        <w:t xml:space="preserve"> </w:t>
      </w:r>
      <w:r w:rsidRPr="0085620F">
        <w:rPr>
          <w:rFonts w:ascii="Times New Roman" w:hAnsi="Times New Roman" w:cs="Times New Roman"/>
        </w:rPr>
        <w:t>nr. 1224/2009</w:t>
      </w:r>
      <w:r w:rsidR="0063267A">
        <w:rPr>
          <w:rFonts w:ascii="Times New Roman" w:hAnsi="Times New Roman" w:cs="Times New Roman"/>
        </w:rPr>
        <w:t>/EF</w:t>
      </w:r>
      <w:r w:rsidR="00AC75A0" w:rsidRPr="0085620F">
        <w:rPr>
          <w:rFonts w:ascii="Times New Roman" w:hAnsi="Times New Roman" w:cs="Times New Roman"/>
        </w:rPr>
        <w:t xml:space="preserve"> af 20. november 2009 om oprettelse af en EF-kontrolordning med henblik på at sikre overholdelse af reglerne i den fælles fiskeripolitik m.v.</w:t>
      </w:r>
      <w:r w:rsidRPr="0085620F">
        <w:rPr>
          <w:rFonts w:ascii="Times New Roman" w:hAnsi="Times New Roman" w:cs="Times New Roman"/>
        </w:rPr>
        <w:t>,</w:t>
      </w:r>
      <w:r>
        <w:rPr>
          <w:rFonts w:ascii="Times New Roman" w:hAnsi="Times New Roman" w:cs="Times New Roman"/>
        </w:rPr>
        <w:t xml:space="preserve"> dog i mindst 3 kalenderår regnet fra starten af året efter det år, hvor oplysningerne blev registreret.</w:t>
      </w:r>
    </w:p>
    <w:p w14:paraId="43ECE9E2" w14:textId="29649DA2" w:rsidR="00E87B8A" w:rsidRDefault="00E87B8A" w:rsidP="0085620F">
      <w:pPr>
        <w:pStyle w:val="Opstilling-talellerbogst"/>
        <w:rPr>
          <w:rFonts w:ascii="Times New Roman" w:hAnsi="Times New Roman" w:cs="Times New Roman"/>
        </w:rPr>
      </w:pPr>
    </w:p>
    <w:p w14:paraId="140020DA" w14:textId="031EB275" w:rsidR="00E87B8A" w:rsidRPr="00E87B8A" w:rsidRDefault="00E87B8A" w:rsidP="00E87B8A">
      <w:pPr>
        <w:pStyle w:val="Opstilling-talellerbogst"/>
        <w:jc w:val="center"/>
        <w:rPr>
          <w:rFonts w:ascii="Times New Roman" w:hAnsi="Times New Roman" w:cs="Times New Roman"/>
          <w:i/>
        </w:rPr>
      </w:pPr>
      <w:r w:rsidRPr="00E87B8A">
        <w:rPr>
          <w:rFonts w:ascii="Times New Roman" w:hAnsi="Times New Roman" w:cs="Times New Roman"/>
          <w:i/>
        </w:rPr>
        <w:t>Oplysningspligt ved ejerskifte</w:t>
      </w:r>
    </w:p>
    <w:p w14:paraId="2D8D7E11" w14:textId="79FA4B25" w:rsidR="00E87B8A" w:rsidRDefault="00E87B8A" w:rsidP="00E87B8A">
      <w:pPr>
        <w:spacing w:after="0"/>
        <w:ind w:left="284" w:hanging="284"/>
        <w:rPr>
          <w:rFonts w:ascii="Times New Roman" w:hAnsi="Times New Roman" w:cs="Times New Roman"/>
        </w:rPr>
      </w:pPr>
      <w:r w:rsidRPr="00E87B8A">
        <w:rPr>
          <w:rFonts w:ascii="Times New Roman" w:hAnsi="Times New Roman" w:cs="Times New Roman"/>
          <w:b/>
        </w:rPr>
        <w:t xml:space="preserve">§ </w:t>
      </w:r>
      <w:r>
        <w:rPr>
          <w:rFonts w:ascii="Times New Roman" w:hAnsi="Times New Roman" w:cs="Times New Roman"/>
          <w:b/>
        </w:rPr>
        <w:t>1</w:t>
      </w:r>
      <w:r w:rsidR="0042150B">
        <w:rPr>
          <w:rFonts w:ascii="Times New Roman" w:hAnsi="Times New Roman" w:cs="Times New Roman"/>
          <w:b/>
        </w:rPr>
        <w:t>5</w:t>
      </w:r>
      <w:r w:rsidRPr="00E87B8A">
        <w:rPr>
          <w:rFonts w:ascii="Times New Roman" w:hAnsi="Times New Roman" w:cs="Times New Roman"/>
          <w:b/>
        </w:rPr>
        <w:t>.</w:t>
      </w:r>
      <w:r>
        <w:rPr>
          <w:rFonts w:ascii="Times New Roman" w:hAnsi="Times New Roman" w:cs="Times New Roman"/>
        </w:rPr>
        <w:t xml:space="preserve">  Ved salg, overdragelse eller andet ejerskifte skal fiskerilicensindehaveren oplyse om det antal point, der er registreret på fiskerilicensen, til den kommende licensindehaver. </w:t>
      </w:r>
    </w:p>
    <w:p w14:paraId="282A117E" w14:textId="26FED74D" w:rsidR="00E87B8A" w:rsidRDefault="00E87B8A" w:rsidP="00E87B8A">
      <w:pPr>
        <w:spacing w:after="0"/>
        <w:ind w:left="284" w:hanging="284"/>
        <w:rPr>
          <w:rFonts w:ascii="Times New Roman" w:hAnsi="Times New Roman" w:cs="Times New Roman"/>
        </w:rPr>
      </w:pPr>
      <w:r w:rsidRPr="00525003">
        <w:rPr>
          <w:rFonts w:ascii="Times New Roman" w:hAnsi="Times New Roman" w:cs="Times New Roman"/>
          <w:i/>
        </w:rPr>
        <w:t xml:space="preserve">Stk. </w:t>
      </w:r>
      <w:r>
        <w:rPr>
          <w:rFonts w:ascii="Times New Roman" w:hAnsi="Times New Roman" w:cs="Times New Roman"/>
          <w:i/>
        </w:rPr>
        <w:t>2</w:t>
      </w:r>
      <w:r w:rsidRPr="00525003">
        <w:rPr>
          <w:rFonts w:ascii="Times New Roman" w:hAnsi="Times New Roman" w:cs="Times New Roman"/>
          <w:i/>
        </w:rPr>
        <w:t xml:space="preserve">. </w:t>
      </w:r>
      <w:r>
        <w:rPr>
          <w:rFonts w:ascii="Times New Roman" w:hAnsi="Times New Roman" w:cs="Times New Roman"/>
        </w:rPr>
        <w:t xml:space="preserve">Fiskeristyrelsen udsteder efter anmodning en bekræftet kopi af registreringer fra Fiskeristyrelsens register til brug for sælgers oplysningspligt efter stk. 1. </w:t>
      </w:r>
    </w:p>
    <w:p w14:paraId="563DCD0C" w14:textId="77777777" w:rsidR="00FB089B" w:rsidRDefault="00FB089B" w:rsidP="002D6A9F">
      <w:pPr>
        <w:jc w:val="center"/>
        <w:rPr>
          <w:rFonts w:ascii="Times New Roman" w:hAnsi="Times New Roman" w:cs="Times New Roman"/>
        </w:rPr>
      </w:pPr>
    </w:p>
    <w:p w14:paraId="02502F0C" w14:textId="561E8A40" w:rsidR="0036452A" w:rsidRPr="00452413" w:rsidRDefault="00FB089B" w:rsidP="002D6A9F">
      <w:pPr>
        <w:jc w:val="center"/>
        <w:rPr>
          <w:rFonts w:ascii="Times New Roman" w:hAnsi="Times New Roman" w:cs="Times New Roman"/>
        </w:rPr>
      </w:pPr>
      <w:r>
        <w:rPr>
          <w:rFonts w:ascii="Times New Roman" w:hAnsi="Times New Roman" w:cs="Times New Roman"/>
        </w:rPr>
        <w:t xml:space="preserve">Kapitel </w:t>
      </w:r>
      <w:r w:rsidR="00434FA2">
        <w:rPr>
          <w:rFonts w:ascii="Times New Roman" w:hAnsi="Times New Roman" w:cs="Times New Roman"/>
        </w:rPr>
        <w:t>4</w:t>
      </w:r>
    </w:p>
    <w:p w14:paraId="424E2DAD" w14:textId="17352E35" w:rsidR="0036452A" w:rsidRPr="002D6A9F" w:rsidRDefault="0036452A" w:rsidP="0036452A">
      <w:pPr>
        <w:jc w:val="center"/>
        <w:rPr>
          <w:rFonts w:ascii="Times New Roman" w:hAnsi="Times New Roman" w:cs="Times New Roman"/>
        </w:rPr>
      </w:pPr>
      <w:r w:rsidRPr="002D6A9F">
        <w:rPr>
          <w:rFonts w:ascii="Times New Roman" w:hAnsi="Times New Roman" w:cs="Times New Roman"/>
        </w:rPr>
        <w:t xml:space="preserve">Ikrafttrædelse </w:t>
      </w:r>
    </w:p>
    <w:p w14:paraId="14E42129" w14:textId="708530CC" w:rsidR="0036452A" w:rsidRDefault="0036452A" w:rsidP="0036452A">
      <w:pPr>
        <w:rPr>
          <w:rFonts w:ascii="Times New Roman" w:hAnsi="Times New Roman" w:cs="Times New Roman"/>
        </w:rPr>
      </w:pPr>
      <w:r w:rsidRPr="0036452A">
        <w:rPr>
          <w:rFonts w:ascii="Times New Roman" w:hAnsi="Times New Roman" w:cs="Times New Roman"/>
          <w:b/>
        </w:rPr>
        <w:t>§ 1</w:t>
      </w:r>
      <w:r w:rsidR="00434FA2">
        <w:rPr>
          <w:rFonts w:ascii="Times New Roman" w:hAnsi="Times New Roman" w:cs="Times New Roman"/>
          <w:b/>
        </w:rPr>
        <w:t>6</w:t>
      </w:r>
      <w:r w:rsidRPr="0036452A">
        <w:rPr>
          <w:rFonts w:ascii="Times New Roman" w:hAnsi="Times New Roman" w:cs="Times New Roman"/>
          <w:b/>
        </w:rPr>
        <w:t>.</w:t>
      </w:r>
      <w:r>
        <w:rPr>
          <w:rFonts w:ascii="Times New Roman" w:hAnsi="Times New Roman" w:cs="Times New Roman"/>
        </w:rPr>
        <w:t xml:space="preserve"> Bekendtgørelsen træder i kraft den 1. september 2019. </w:t>
      </w:r>
    </w:p>
    <w:p w14:paraId="31540CDE" w14:textId="1ECD367C" w:rsidR="002C4ABF" w:rsidRDefault="002C4ABF" w:rsidP="007E0F85">
      <w:pPr>
        <w:rPr>
          <w:rFonts w:ascii="Times New Roman" w:hAnsi="Times New Roman" w:cs="Times New Roman"/>
        </w:rPr>
      </w:pPr>
      <w:r w:rsidRPr="00434FA2">
        <w:rPr>
          <w:rFonts w:ascii="Times New Roman" w:hAnsi="Times New Roman" w:cs="Times New Roman"/>
          <w:i/>
        </w:rPr>
        <w:t>Stk. 2.</w:t>
      </w:r>
      <w:r w:rsidRPr="002C4ABF">
        <w:rPr>
          <w:rFonts w:ascii="Times New Roman" w:hAnsi="Times New Roman" w:cs="Times New Roman"/>
        </w:rPr>
        <w:t xml:space="preserve"> Bekendtgørelsen finder ikke anvendelse på overtrædelser, der er begået før bekendtgørelsens </w:t>
      </w:r>
      <w:r w:rsidRPr="00434FA2">
        <w:rPr>
          <w:rFonts w:ascii="Times New Roman" w:hAnsi="Times New Roman" w:cs="Times New Roman"/>
        </w:rPr>
        <w:t>ikraft</w:t>
      </w:r>
      <w:r>
        <w:rPr>
          <w:rFonts w:ascii="Times New Roman" w:hAnsi="Times New Roman" w:cs="Times New Roman"/>
        </w:rPr>
        <w:t xml:space="preserve">træden. </w:t>
      </w:r>
    </w:p>
    <w:p w14:paraId="5EC7AACB" w14:textId="3347ECA4" w:rsidR="006B2B65" w:rsidRPr="00FE79F1" w:rsidRDefault="007E0F85" w:rsidP="002D6A9F">
      <w:pPr>
        <w:rPr>
          <w:rFonts w:ascii="Times New Roman" w:hAnsi="Times New Roman" w:cs="Times New Roman"/>
          <w:b/>
        </w:rPr>
      </w:pPr>
      <w:r w:rsidRPr="00FE79F1">
        <w:rPr>
          <w:rFonts w:ascii="Times New Roman" w:hAnsi="Times New Roman" w:cs="Times New Roman"/>
          <w:i/>
        </w:rPr>
        <w:t xml:space="preserve">Stk. </w:t>
      </w:r>
      <w:r w:rsidR="002C4ABF">
        <w:rPr>
          <w:rFonts w:ascii="Times New Roman" w:hAnsi="Times New Roman" w:cs="Times New Roman"/>
          <w:i/>
        </w:rPr>
        <w:t>3</w:t>
      </w:r>
      <w:r w:rsidRPr="00FE79F1">
        <w:rPr>
          <w:rFonts w:ascii="Times New Roman" w:hAnsi="Times New Roman" w:cs="Times New Roman"/>
          <w:i/>
        </w:rPr>
        <w:t>.</w:t>
      </w:r>
      <w:r>
        <w:rPr>
          <w:rFonts w:ascii="Times New Roman" w:hAnsi="Times New Roman" w:cs="Times New Roman"/>
        </w:rPr>
        <w:t xml:space="preserve"> </w:t>
      </w:r>
      <w:r w:rsidRPr="00FE79F1">
        <w:rPr>
          <w:rFonts w:ascii="Times New Roman" w:hAnsi="Times New Roman" w:cs="Times New Roman"/>
        </w:rPr>
        <w:t>Bekendtgørelse</w:t>
      </w:r>
      <w:r>
        <w:rPr>
          <w:rFonts w:ascii="Times New Roman" w:hAnsi="Times New Roman" w:cs="Times New Roman"/>
        </w:rPr>
        <w:t xml:space="preserve"> nr. 1058 af 13. november 2012 </w:t>
      </w:r>
      <w:r w:rsidRPr="00FE79F1">
        <w:rPr>
          <w:rFonts w:ascii="Times New Roman" w:hAnsi="Times New Roman" w:cs="Times New Roman"/>
        </w:rPr>
        <w:t>om pointtildeling m.v. til fiskerilicensindehavere og førere af fiskerfartøjer i forbindelse med IUU-fiskeri</w:t>
      </w:r>
      <w:r>
        <w:rPr>
          <w:rFonts w:ascii="Times New Roman" w:hAnsi="Times New Roman" w:cs="Times New Roman"/>
        </w:rPr>
        <w:t xml:space="preserve"> ophæves.</w:t>
      </w:r>
      <w:r w:rsidR="00434FA2">
        <w:rPr>
          <w:rFonts w:ascii="Times New Roman" w:hAnsi="Times New Roman" w:cs="Times New Roman"/>
        </w:rPr>
        <w:t xml:space="preserve"> </w:t>
      </w:r>
      <w:r w:rsidR="006B2B65">
        <w:rPr>
          <w:rFonts w:ascii="Times New Roman" w:hAnsi="Times New Roman" w:cs="Times New Roman"/>
        </w:rPr>
        <w:t xml:space="preserve">Bekendtgørelsen finder dog fortsat anvendelse </w:t>
      </w:r>
      <w:r w:rsidR="002D6A9F">
        <w:rPr>
          <w:rFonts w:ascii="Times New Roman" w:hAnsi="Times New Roman" w:cs="Times New Roman"/>
        </w:rPr>
        <w:t xml:space="preserve">for </w:t>
      </w:r>
      <w:r w:rsidR="002C4ABF" w:rsidRPr="002C4ABF">
        <w:rPr>
          <w:rFonts w:ascii="Times New Roman" w:hAnsi="Times New Roman" w:cs="Times New Roman"/>
        </w:rPr>
        <w:t>pointtildeling m.v. til fiskerilicensindehavere og førere af fiskerfartøjer i forbindelse med IUU-fiskeri</w:t>
      </w:r>
      <w:r w:rsidR="002D6A9F">
        <w:rPr>
          <w:rFonts w:ascii="Times New Roman" w:hAnsi="Times New Roman" w:cs="Times New Roman"/>
        </w:rPr>
        <w:t>, der er</w:t>
      </w:r>
      <w:r w:rsidR="005708ED">
        <w:rPr>
          <w:rFonts w:ascii="Times New Roman" w:hAnsi="Times New Roman" w:cs="Times New Roman"/>
        </w:rPr>
        <w:t xml:space="preserve"> begået før </w:t>
      </w:r>
      <w:r w:rsidR="002C4ABF">
        <w:rPr>
          <w:rFonts w:ascii="Times New Roman" w:hAnsi="Times New Roman" w:cs="Times New Roman"/>
        </w:rPr>
        <w:t>den 1. september 2019</w:t>
      </w:r>
      <w:r w:rsidR="002D6A9F">
        <w:rPr>
          <w:rFonts w:ascii="Times New Roman" w:hAnsi="Times New Roman" w:cs="Times New Roman"/>
        </w:rPr>
        <w:t>.</w:t>
      </w:r>
    </w:p>
    <w:p w14:paraId="6E3A703B" w14:textId="2C96587B" w:rsidR="0036452A" w:rsidRPr="001D02C5" w:rsidRDefault="0036452A" w:rsidP="0036452A">
      <w:pPr>
        <w:rPr>
          <w:rFonts w:ascii="Times New Roman" w:hAnsi="Times New Roman" w:cs="Times New Roman"/>
        </w:rPr>
      </w:pPr>
    </w:p>
    <w:p w14:paraId="456A3BDB" w14:textId="2D8B0A63" w:rsidR="00B677C9" w:rsidRPr="00FE79F1" w:rsidRDefault="00B677C9" w:rsidP="00FE79F1">
      <w:pPr>
        <w:rPr>
          <w:rFonts w:ascii="Times New Roman" w:hAnsi="Times New Roman" w:cs="Times New Roman"/>
          <w:b/>
        </w:rPr>
      </w:pPr>
    </w:p>
    <w:sectPr w:rsidR="00B677C9" w:rsidRPr="00FE79F1" w:rsidSect="00C2544D">
      <w:endnotePr>
        <w:numFmt w:val="decimal"/>
      </w:endnotePr>
      <w:type w:val="continuous"/>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4DB38" w16cid:durableId="20C8A891"/>
  <w16cid:commentId w16cid:paraId="785F2504" w16cid:durableId="20C8A833"/>
  <w16cid:commentId w16cid:paraId="1D51F906" w16cid:durableId="20C8A834"/>
  <w16cid:commentId w16cid:paraId="3E8FF73E" w16cid:durableId="20C8A835"/>
  <w16cid:commentId w16cid:paraId="356F4105" w16cid:durableId="20C8A836"/>
  <w16cid:commentId w16cid:paraId="23CDB75F" w16cid:durableId="20C8A837"/>
  <w16cid:commentId w16cid:paraId="0E1E426D" w16cid:durableId="20C8AF5D"/>
  <w16cid:commentId w16cid:paraId="6E478BAF" w16cid:durableId="20C8A838"/>
  <w16cid:commentId w16cid:paraId="1D1F4A6C" w16cid:durableId="20C8A839"/>
  <w16cid:commentId w16cid:paraId="06B5A5B9" w16cid:durableId="20C8B023"/>
  <w16cid:commentId w16cid:paraId="3298DFFF" w16cid:durableId="20C8A83A"/>
  <w16cid:commentId w16cid:paraId="5138E252" w16cid:durableId="20C8AFCC"/>
  <w16cid:commentId w16cid:paraId="7918D809" w16cid:durableId="20C8A83C"/>
  <w16cid:commentId w16cid:paraId="34F1EBAF" w16cid:durableId="20C8A8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698F9" w14:textId="77777777" w:rsidR="00CA5BE0" w:rsidRDefault="00CA5BE0" w:rsidP="00CA32B1">
      <w:pPr>
        <w:spacing w:after="0" w:line="240" w:lineRule="auto"/>
      </w:pPr>
      <w:r>
        <w:separator/>
      </w:r>
    </w:p>
  </w:endnote>
  <w:endnote w:type="continuationSeparator" w:id="0">
    <w:p w14:paraId="6122F4B7" w14:textId="77777777" w:rsidR="00CA5BE0" w:rsidRDefault="00CA5BE0" w:rsidP="00CA32B1">
      <w:pPr>
        <w:spacing w:after="0" w:line="240" w:lineRule="auto"/>
      </w:pPr>
      <w:r>
        <w:continuationSeparator/>
      </w:r>
    </w:p>
  </w:endnote>
  <w:endnote w:id="1">
    <w:p w14:paraId="7E9B3CFF" w14:textId="194D17E3" w:rsidR="00C2544D" w:rsidRPr="00434FA2" w:rsidRDefault="00C2544D" w:rsidP="00C2544D">
      <w:pPr>
        <w:rPr>
          <w:rFonts w:ascii="timesdtekst)" w:hAnsi="timesdtekst)"/>
        </w:rPr>
      </w:pPr>
      <w:r>
        <w:rPr>
          <w:rStyle w:val="Slutnotehenvisning"/>
          <w:sz w:val="20"/>
          <w:szCs w:val="20"/>
        </w:rPr>
        <w:endnoteRef/>
      </w:r>
      <w:r w:rsidRPr="00434FA2">
        <w:rPr>
          <w:rFonts w:ascii="timesdtekst)" w:hAnsi="timesdtekst)"/>
        </w:rPr>
        <w:t xml:space="preserve"> </w:t>
      </w:r>
      <w:r w:rsidRPr="00434FA2">
        <w:rPr>
          <w:rFonts w:ascii="timesdtekst)" w:hAnsi="timesdtekst)"/>
          <w:sz w:val="20"/>
          <w:szCs w:val="20"/>
        </w:rPr>
        <w:t xml:space="preserve"> I bekendtgørelsen er medtaget visse bestemmelser fra Rådets forordning 1005/2008/EF af 29. september 2008 om en EF-ordning, der skal forebygge, afværge og standse ulovligt, urapporteret og ureguleret fiskeri, om ændring af forordning 2847/93/EF, 1936/2001/EF og 601/2004/EF og om ophævelse af forordning (</w:t>
      </w:r>
      <w:r w:rsidRPr="004736B8">
        <w:rPr>
          <w:rFonts w:ascii="timesdtekst)" w:hAnsi="timesdtekst)"/>
          <w:sz w:val="20"/>
          <w:szCs w:val="20"/>
        </w:rPr>
        <w:t>EF) nr.</w:t>
      </w:r>
      <w:r w:rsidRPr="00434FA2">
        <w:rPr>
          <w:rFonts w:ascii="timesdtekst)" w:hAnsi="timesdtekst)"/>
          <w:sz w:val="20"/>
          <w:szCs w:val="20"/>
        </w:rPr>
        <w:t xml:space="preserve"> 1093/94 og </w:t>
      </w:r>
      <w:r w:rsidRPr="004736B8">
        <w:rPr>
          <w:rFonts w:ascii="timesdtekst)" w:hAnsi="timesdtekst)"/>
          <w:sz w:val="20"/>
          <w:szCs w:val="20"/>
        </w:rPr>
        <w:t>nr.</w:t>
      </w:r>
      <w:r w:rsidRPr="00434FA2">
        <w:rPr>
          <w:rFonts w:ascii="timesdtekst)" w:hAnsi="timesdtekst)"/>
          <w:sz w:val="20"/>
          <w:szCs w:val="20"/>
        </w:rPr>
        <w:t xml:space="preserve"> 1447/1999,</w:t>
      </w:r>
      <w:r w:rsidRPr="00434FA2">
        <w:rPr>
          <w:rFonts w:ascii="timesdtekst)" w:hAnsi="timesdtekst)"/>
        </w:rPr>
        <w:t xml:space="preserve"> </w:t>
      </w:r>
      <w:r w:rsidRPr="00434FA2">
        <w:rPr>
          <w:rFonts w:ascii="timesdtekst)" w:hAnsi="timesdtekst)"/>
          <w:sz w:val="20"/>
          <w:szCs w:val="20"/>
        </w:rPr>
        <w:t>EU-Tidende 2008. nr. L286, side 1, som senest ændret ved Kommissionens forordning 202/2011/EU af 1. marts 2011, Rådets forordning 1224/2009/EF af 20. november 2009 om oprettelse af en EF-kontrolforordning med henblik på at sikre overholdelse af reglerne i den fælles fiskeripolitik, om ændring af forordning 847/96/EF, 2371/2002/EF, 811/2004/EF, 768/2005/EF, 2115/2005/EF, 2166/2005/EF, 388/2006/EF, 509/2007/EF, 676/2007/EF, 1098/2007/EF, 1300/2008/EF, 1342/2008/EF og om ophævelse af forordning 2847/93/EØF, 1627/94/EF og 1966/2006/EF, EU-Tidende 2009. nr. L343, side 1, som senest ændret ved</w:t>
      </w:r>
      <w:r w:rsidRPr="00434FA2">
        <w:rPr>
          <w:rFonts w:ascii="timesdtekst)" w:hAnsi="timesdtekst)"/>
        </w:rPr>
        <w:t xml:space="preserve"> </w:t>
      </w:r>
      <w:r w:rsidRPr="00434FA2">
        <w:rPr>
          <w:rFonts w:ascii="timesdtekst)" w:hAnsi="timesdtekst)"/>
          <w:sz w:val="20"/>
          <w:szCs w:val="20"/>
        </w:rPr>
        <w:t>Europa-Parlamentets og Rådets forordning 201</w:t>
      </w:r>
      <w:r w:rsidR="00D263AA">
        <w:rPr>
          <w:rFonts w:ascii="timesdtekst)" w:hAnsi="timesdtekst)"/>
          <w:sz w:val="20"/>
          <w:szCs w:val="20"/>
        </w:rPr>
        <w:t>9</w:t>
      </w:r>
      <w:r w:rsidRPr="00434FA2">
        <w:rPr>
          <w:rFonts w:ascii="timesdtekst)" w:hAnsi="timesdtekst)"/>
          <w:sz w:val="20"/>
          <w:szCs w:val="20"/>
        </w:rPr>
        <w:t>/</w:t>
      </w:r>
      <w:r w:rsidR="00D263AA">
        <w:rPr>
          <w:rFonts w:ascii="timesdtekst)" w:hAnsi="timesdtekst)"/>
          <w:sz w:val="20"/>
          <w:szCs w:val="20"/>
        </w:rPr>
        <w:t>473</w:t>
      </w:r>
      <w:r w:rsidRPr="00434FA2">
        <w:rPr>
          <w:rFonts w:ascii="timesdtekst)" w:hAnsi="timesdtekst)"/>
          <w:sz w:val="20"/>
          <w:szCs w:val="20"/>
        </w:rPr>
        <w:t xml:space="preserve">/EU og Kommissionens gennemførelsesforordning 404/2011/EU af 8. april 2011 om gennemførelsesbestemmelser til Rådets forordning 1224/2009/EF om oprettelse af en EF-kontrolordning med henblik på at sikre overholdelse af reglerne i den fælles fiskeripolitik, EU-Tidende 2011. nr. L112, side 1, som senest ændret </w:t>
      </w:r>
      <w:r w:rsidR="00FE47A3">
        <w:rPr>
          <w:rFonts w:ascii="timesdtekst)" w:hAnsi="timesdtekst)"/>
          <w:sz w:val="20"/>
          <w:szCs w:val="20"/>
        </w:rPr>
        <w:t xml:space="preserve">ved </w:t>
      </w:r>
      <w:r w:rsidRPr="00434FA2">
        <w:rPr>
          <w:rFonts w:ascii="timesdtekst)" w:hAnsi="timesdtekst)"/>
          <w:sz w:val="20"/>
          <w:szCs w:val="20"/>
        </w:rPr>
        <w:t>Kommissionens gennemførelsesforordning 2015/1962/EU af 28. oktober 2015. Ifølge artikel 288 i EUF-Traktaten gælder en forordning umiddelbart i hver medlemsstat. Gengivelsen af disse bestemmelser i bekendtgørelsen er således udelukkende begrundet i praktiske hensyn og berører ikke forordningernes umiddelbare gyldighed i Danmark.</w:t>
      </w:r>
    </w:p>
    <w:p w14:paraId="24800F81" w14:textId="77777777" w:rsidR="00C2544D" w:rsidRDefault="00C2544D" w:rsidP="00C2544D">
      <w:pPr>
        <w:pStyle w:val="Slu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dteks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4D870" w14:textId="77777777" w:rsidR="00CA5BE0" w:rsidRDefault="00CA5BE0" w:rsidP="00CA32B1">
      <w:pPr>
        <w:spacing w:after="0" w:line="240" w:lineRule="auto"/>
      </w:pPr>
      <w:r>
        <w:separator/>
      </w:r>
    </w:p>
  </w:footnote>
  <w:footnote w:type="continuationSeparator" w:id="0">
    <w:p w14:paraId="119B3F8D" w14:textId="77777777" w:rsidR="00CA5BE0" w:rsidRDefault="00CA5BE0" w:rsidP="00CA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AE2C" w14:textId="3BA72F5E" w:rsidR="00B57970" w:rsidRDefault="00890BBE">
    <w:pPr>
      <w:pStyle w:val="Sidehoved"/>
    </w:pPr>
    <w:r>
      <w:rPr>
        <w:noProof/>
      </w:rPr>
      <w:pict w14:anchorId="37546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2782"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EFF3" w14:textId="4BFECD50" w:rsidR="00B57970" w:rsidRDefault="00890BBE">
    <w:pPr>
      <w:pStyle w:val="Sidehoved"/>
    </w:pPr>
    <w:r>
      <w:rPr>
        <w:noProof/>
      </w:rPr>
      <w:pict w14:anchorId="44C81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2783"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7F9D" w14:textId="7A26F2FD" w:rsidR="00B57970" w:rsidRDefault="00890BBE">
    <w:pPr>
      <w:pStyle w:val="Sidehoved"/>
    </w:pPr>
    <w:r>
      <w:rPr>
        <w:noProof/>
      </w:rPr>
      <w:pict w14:anchorId="0E234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32781"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60011"/>
    <w:lvl w:ilvl="0">
      <w:start w:val="1"/>
      <w:numFmt w:val="decimal"/>
      <w:lvlText w:val="%1)"/>
      <w:lvlJc w:val="left"/>
      <w:pPr>
        <w:ind w:left="360" w:hanging="360"/>
      </w:pPr>
    </w:lvl>
  </w:abstractNum>
  <w:abstractNum w:abstractNumId="1" w15:restartNumberingAfterBreak="0">
    <w:nsid w:val="FFFFFF89"/>
    <w:multiLevelType w:val="singleLevel"/>
    <w:tmpl w:val="17F4482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5F7031"/>
    <w:multiLevelType w:val="hybridMultilevel"/>
    <w:tmpl w:val="982689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B12ABE"/>
    <w:multiLevelType w:val="hybridMultilevel"/>
    <w:tmpl w:val="845655B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CC2BCA"/>
    <w:multiLevelType w:val="hybridMultilevel"/>
    <w:tmpl w:val="CBEA882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5A764D"/>
    <w:multiLevelType w:val="hybridMultilevel"/>
    <w:tmpl w:val="607CDF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9C70B4F"/>
    <w:multiLevelType w:val="hybridMultilevel"/>
    <w:tmpl w:val="845655B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08134C5"/>
    <w:multiLevelType w:val="hybridMultilevel"/>
    <w:tmpl w:val="8CF280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5AF647D"/>
    <w:multiLevelType w:val="hybridMultilevel"/>
    <w:tmpl w:val="B8AC3C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F4F1F32"/>
    <w:multiLevelType w:val="hybridMultilevel"/>
    <w:tmpl w:val="E1C4A5B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8D86EC7"/>
    <w:multiLevelType w:val="hybridMultilevel"/>
    <w:tmpl w:val="D3C82BC0"/>
    <w:lvl w:ilvl="0" w:tplc="1256E80C">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9"/>
  </w:num>
  <w:num w:numId="6">
    <w:abstractNumId w:val="3"/>
  </w:num>
  <w:num w:numId="7">
    <w:abstractNumId w:val="6"/>
  </w:num>
  <w:num w:numId="8">
    <w:abstractNumId w:val="2"/>
  </w:num>
  <w:num w:numId="9">
    <w:abstractNumId w:val="0"/>
    <w:lvlOverride w:ilvl="0">
      <w:startOverride w:val="1"/>
    </w:lvlOverride>
  </w:num>
  <w:num w:numId="10">
    <w:abstractNumId w:val="5"/>
  </w:num>
  <w:num w:numId="11">
    <w:abstractNumId w:val="1"/>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7B"/>
    <w:rsid w:val="00001621"/>
    <w:rsid w:val="00011481"/>
    <w:rsid w:val="000137CD"/>
    <w:rsid w:val="00042BF4"/>
    <w:rsid w:val="0005341B"/>
    <w:rsid w:val="00087354"/>
    <w:rsid w:val="00092D70"/>
    <w:rsid w:val="00093C6F"/>
    <w:rsid w:val="000961D7"/>
    <w:rsid w:val="000A6ABA"/>
    <w:rsid w:val="000B2C4A"/>
    <w:rsid w:val="000C00B5"/>
    <w:rsid w:val="000C0163"/>
    <w:rsid w:val="000C3BA5"/>
    <w:rsid w:val="000D7F43"/>
    <w:rsid w:val="000E2755"/>
    <w:rsid w:val="000E5E27"/>
    <w:rsid w:val="000F19BC"/>
    <w:rsid w:val="000F4C46"/>
    <w:rsid w:val="00132C79"/>
    <w:rsid w:val="00166CCF"/>
    <w:rsid w:val="00166FF4"/>
    <w:rsid w:val="00197D84"/>
    <w:rsid w:val="001A3646"/>
    <w:rsid w:val="001A41F6"/>
    <w:rsid w:val="001B217A"/>
    <w:rsid w:val="001C2D03"/>
    <w:rsid w:val="001C396E"/>
    <w:rsid w:val="001D02C5"/>
    <w:rsid w:val="001D3EE5"/>
    <w:rsid w:val="00203F74"/>
    <w:rsid w:val="00210054"/>
    <w:rsid w:val="00232F50"/>
    <w:rsid w:val="002472D0"/>
    <w:rsid w:val="00247374"/>
    <w:rsid w:val="0024739E"/>
    <w:rsid w:val="00264527"/>
    <w:rsid w:val="002751AE"/>
    <w:rsid w:val="002B4746"/>
    <w:rsid w:val="002B4AB7"/>
    <w:rsid w:val="002C4ABF"/>
    <w:rsid w:val="002D558D"/>
    <w:rsid w:val="002D6A9F"/>
    <w:rsid w:val="00314CB5"/>
    <w:rsid w:val="00336E23"/>
    <w:rsid w:val="0036452A"/>
    <w:rsid w:val="00376BCA"/>
    <w:rsid w:val="00382DD3"/>
    <w:rsid w:val="0038347D"/>
    <w:rsid w:val="00391C1F"/>
    <w:rsid w:val="003E5943"/>
    <w:rsid w:val="0042150B"/>
    <w:rsid w:val="00434FA2"/>
    <w:rsid w:val="004400C1"/>
    <w:rsid w:val="00450C36"/>
    <w:rsid w:val="00452413"/>
    <w:rsid w:val="0045567B"/>
    <w:rsid w:val="00455AD1"/>
    <w:rsid w:val="004736B8"/>
    <w:rsid w:val="004835DD"/>
    <w:rsid w:val="00492429"/>
    <w:rsid w:val="00494AED"/>
    <w:rsid w:val="004A4B2F"/>
    <w:rsid w:val="004A770C"/>
    <w:rsid w:val="004D1A53"/>
    <w:rsid w:val="004D53FC"/>
    <w:rsid w:val="004D5C23"/>
    <w:rsid w:val="00504758"/>
    <w:rsid w:val="00512116"/>
    <w:rsid w:val="005156CF"/>
    <w:rsid w:val="00561E5C"/>
    <w:rsid w:val="005708ED"/>
    <w:rsid w:val="0058095E"/>
    <w:rsid w:val="00583C66"/>
    <w:rsid w:val="0059553B"/>
    <w:rsid w:val="005B2349"/>
    <w:rsid w:val="005B6470"/>
    <w:rsid w:val="005E0642"/>
    <w:rsid w:val="005E3635"/>
    <w:rsid w:val="005E5E28"/>
    <w:rsid w:val="005F0739"/>
    <w:rsid w:val="005F6E41"/>
    <w:rsid w:val="00623253"/>
    <w:rsid w:val="0063267A"/>
    <w:rsid w:val="00643613"/>
    <w:rsid w:val="00644D8D"/>
    <w:rsid w:val="006507E3"/>
    <w:rsid w:val="0065198A"/>
    <w:rsid w:val="00654AA4"/>
    <w:rsid w:val="00677B1E"/>
    <w:rsid w:val="00682978"/>
    <w:rsid w:val="006B2B65"/>
    <w:rsid w:val="00712D63"/>
    <w:rsid w:val="00733D79"/>
    <w:rsid w:val="00737CDE"/>
    <w:rsid w:val="00737ED5"/>
    <w:rsid w:val="00761984"/>
    <w:rsid w:val="00773472"/>
    <w:rsid w:val="00777E95"/>
    <w:rsid w:val="00781070"/>
    <w:rsid w:val="00795C2C"/>
    <w:rsid w:val="007A74F4"/>
    <w:rsid w:val="007C1882"/>
    <w:rsid w:val="007E0F85"/>
    <w:rsid w:val="007E7E91"/>
    <w:rsid w:val="007F3CF2"/>
    <w:rsid w:val="008019BB"/>
    <w:rsid w:val="0080669A"/>
    <w:rsid w:val="00810E92"/>
    <w:rsid w:val="00824FDE"/>
    <w:rsid w:val="0084066D"/>
    <w:rsid w:val="00851442"/>
    <w:rsid w:val="00853C0E"/>
    <w:rsid w:val="0085620F"/>
    <w:rsid w:val="008603E7"/>
    <w:rsid w:val="00872D21"/>
    <w:rsid w:val="00890BBE"/>
    <w:rsid w:val="008B41D2"/>
    <w:rsid w:val="008D3EBA"/>
    <w:rsid w:val="008F4A60"/>
    <w:rsid w:val="008F7FBC"/>
    <w:rsid w:val="0092770F"/>
    <w:rsid w:val="00934082"/>
    <w:rsid w:val="00934973"/>
    <w:rsid w:val="00942AFE"/>
    <w:rsid w:val="00945382"/>
    <w:rsid w:val="0095499D"/>
    <w:rsid w:val="00977E11"/>
    <w:rsid w:val="009823D2"/>
    <w:rsid w:val="0099120D"/>
    <w:rsid w:val="00991953"/>
    <w:rsid w:val="009D0953"/>
    <w:rsid w:val="00A17033"/>
    <w:rsid w:val="00A57DB1"/>
    <w:rsid w:val="00A64CB4"/>
    <w:rsid w:val="00A653F6"/>
    <w:rsid w:val="00A71499"/>
    <w:rsid w:val="00A74D10"/>
    <w:rsid w:val="00A77340"/>
    <w:rsid w:val="00A77C54"/>
    <w:rsid w:val="00A86879"/>
    <w:rsid w:val="00A97372"/>
    <w:rsid w:val="00AC0B2E"/>
    <w:rsid w:val="00AC75A0"/>
    <w:rsid w:val="00AE0D48"/>
    <w:rsid w:val="00AE49B7"/>
    <w:rsid w:val="00AE6DC3"/>
    <w:rsid w:val="00B233BA"/>
    <w:rsid w:val="00B57970"/>
    <w:rsid w:val="00B651C4"/>
    <w:rsid w:val="00B677C9"/>
    <w:rsid w:val="00B712B1"/>
    <w:rsid w:val="00B84F8C"/>
    <w:rsid w:val="00B91BEE"/>
    <w:rsid w:val="00BB5758"/>
    <w:rsid w:val="00BF4A7D"/>
    <w:rsid w:val="00BF6F35"/>
    <w:rsid w:val="00C07010"/>
    <w:rsid w:val="00C11915"/>
    <w:rsid w:val="00C2544D"/>
    <w:rsid w:val="00C34C86"/>
    <w:rsid w:val="00C80484"/>
    <w:rsid w:val="00C9128D"/>
    <w:rsid w:val="00CA32B1"/>
    <w:rsid w:val="00CA5BE0"/>
    <w:rsid w:val="00CC06BD"/>
    <w:rsid w:val="00D20E28"/>
    <w:rsid w:val="00D263AA"/>
    <w:rsid w:val="00D362BB"/>
    <w:rsid w:val="00D55386"/>
    <w:rsid w:val="00D71BB6"/>
    <w:rsid w:val="00D7647C"/>
    <w:rsid w:val="00D870D4"/>
    <w:rsid w:val="00DF5A6B"/>
    <w:rsid w:val="00E05B78"/>
    <w:rsid w:val="00E12F3D"/>
    <w:rsid w:val="00E235BD"/>
    <w:rsid w:val="00E3548F"/>
    <w:rsid w:val="00E71983"/>
    <w:rsid w:val="00E728D5"/>
    <w:rsid w:val="00E73727"/>
    <w:rsid w:val="00E75296"/>
    <w:rsid w:val="00E87B8A"/>
    <w:rsid w:val="00EA7AE2"/>
    <w:rsid w:val="00EC0872"/>
    <w:rsid w:val="00EF157A"/>
    <w:rsid w:val="00EF1DF4"/>
    <w:rsid w:val="00F1780C"/>
    <w:rsid w:val="00F25C37"/>
    <w:rsid w:val="00F260EB"/>
    <w:rsid w:val="00F877B1"/>
    <w:rsid w:val="00FA11AF"/>
    <w:rsid w:val="00FB089B"/>
    <w:rsid w:val="00FB1C4B"/>
    <w:rsid w:val="00FB1DDB"/>
    <w:rsid w:val="00FB279E"/>
    <w:rsid w:val="00FB3509"/>
    <w:rsid w:val="00FB4359"/>
    <w:rsid w:val="00FC450F"/>
    <w:rsid w:val="00FE267A"/>
    <w:rsid w:val="00FE47A3"/>
    <w:rsid w:val="00FE79F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7A5B7E"/>
  <w15:chartTrackingRefBased/>
  <w15:docId w15:val="{A6A548A9-42BD-44A6-A23E-5D75EDA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55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455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4556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4556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45567B"/>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7">
    <w:name w:val="heading 7"/>
    <w:basedOn w:val="Normal"/>
    <w:next w:val="Normal"/>
    <w:link w:val="Overskrift7Tegn"/>
    <w:uiPriority w:val="9"/>
    <w:semiHidden/>
    <w:unhideWhenUsed/>
    <w:qFormat/>
    <w:rsid w:val="0045567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556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556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45567B"/>
    <w:pPr>
      <w:numPr>
        <w:numId w:val="1"/>
      </w:numPr>
      <w:contextualSpacing/>
    </w:pPr>
  </w:style>
  <w:style w:type="paragraph" w:styleId="Opstilling-talellerbogst">
    <w:name w:val="List Number"/>
    <w:basedOn w:val="Normal"/>
    <w:uiPriority w:val="99"/>
    <w:unhideWhenUsed/>
    <w:rsid w:val="0045567B"/>
    <w:pPr>
      <w:contextualSpacing/>
    </w:pPr>
  </w:style>
  <w:style w:type="paragraph" w:styleId="Titel">
    <w:name w:val="Title"/>
    <w:basedOn w:val="Normal"/>
    <w:next w:val="Normal"/>
    <w:link w:val="TitelTegn"/>
    <w:uiPriority w:val="10"/>
    <w:qFormat/>
    <w:rsid w:val="004556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5567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45567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45567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45567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45567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45567B"/>
    <w:rPr>
      <w:rFonts w:asciiTheme="majorHAnsi" w:eastAsiaTheme="majorEastAsia" w:hAnsiTheme="majorHAnsi" w:cstheme="majorBidi"/>
      <w:color w:val="2F5496" w:themeColor="accent1" w:themeShade="BF"/>
    </w:rPr>
  </w:style>
  <w:style w:type="character" w:customStyle="1" w:styleId="Overskrift7Tegn">
    <w:name w:val="Overskrift 7 Tegn"/>
    <w:basedOn w:val="Standardskrifttypeiafsnit"/>
    <w:link w:val="Overskrift7"/>
    <w:uiPriority w:val="9"/>
    <w:semiHidden/>
    <w:rsid w:val="0045567B"/>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45567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5567B"/>
    <w:rPr>
      <w:rFonts w:asciiTheme="majorHAnsi" w:eastAsiaTheme="majorEastAsia" w:hAnsiTheme="majorHAnsi" w:cstheme="majorBidi"/>
      <w:i/>
      <w:iCs/>
      <w:color w:val="272727" w:themeColor="text1" w:themeTint="D8"/>
      <w:sz w:val="21"/>
      <w:szCs w:val="21"/>
    </w:rPr>
  </w:style>
  <w:style w:type="character" w:styleId="Kommentarhenvisning">
    <w:name w:val="annotation reference"/>
    <w:basedOn w:val="Standardskrifttypeiafsnit"/>
    <w:uiPriority w:val="99"/>
    <w:semiHidden/>
    <w:unhideWhenUsed/>
    <w:rsid w:val="00494AED"/>
    <w:rPr>
      <w:sz w:val="16"/>
      <w:szCs w:val="16"/>
    </w:rPr>
  </w:style>
  <w:style w:type="paragraph" w:styleId="Kommentartekst">
    <w:name w:val="annotation text"/>
    <w:basedOn w:val="Normal"/>
    <w:link w:val="KommentartekstTegn"/>
    <w:uiPriority w:val="99"/>
    <w:semiHidden/>
    <w:unhideWhenUsed/>
    <w:rsid w:val="00494A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94AED"/>
    <w:rPr>
      <w:sz w:val="20"/>
      <w:szCs w:val="20"/>
    </w:rPr>
  </w:style>
  <w:style w:type="paragraph" w:styleId="Kommentaremne">
    <w:name w:val="annotation subject"/>
    <w:basedOn w:val="Kommentartekst"/>
    <w:next w:val="Kommentartekst"/>
    <w:link w:val="KommentaremneTegn"/>
    <w:uiPriority w:val="99"/>
    <w:semiHidden/>
    <w:unhideWhenUsed/>
    <w:rsid w:val="00494AED"/>
    <w:rPr>
      <w:b/>
      <w:bCs/>
    </w:rPr>
  </w:style>
  <w:style w:type="character" w:customStyle="1" w:styleId="KommentaremneTegn">
    <w:name w:val="Kommentaremne Tegn"/>
    <w:basedOn w:val="KommentartekstTegn"/>
    <w:link w:val="Kommentaremne"/>
    <w:uiPriority w:val="99"/>
    <w:semiHidden/>
    <w:rsid w:val="00494AED"/>
    <w:rPr>
      <w:b/>
      <w:bCs/>
      <w:sz w:val="20"/>
      <w:szCs w:val="20"/>
    </w:rPr>
  </w:style>
  <w:style w:type="paragraph" w:styleId="Markeringsbobletekst">
    <w:name w:val="Balloon Text"/>
    <w:basedOn w:val="Normal"/>
    <w:link w:val="MarkeringsbobletekstTegn"/>
    <w:uiPriority w:val="99"/>
    <w:semiHidden/>
    <w:unhideWhenUsed/>
    <w:rsid w:val="00494A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4AED"/>
    <w:rPr>
      <w:rFonts w:ascii="Segoe UI" w:hAnsi="Segoe UI" w:cs="Segoe UI"/>
      <w:sz w:val="18"/>
      <w:szCs w:val="18"/>
    </w:rPr>
  </w:style>
  <w:style w:type="paragraph" w:customStyle="1" w:styleId="Default">
    <w:name w:val="Default"/>
    <w:rsid w:val="00CC06B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CC06BD"/>
    <w:rPr>
      <w:rFonts w:cstheme="minorBidi"/>
      <w:color w:val="auto"/>
    </w:rPr>
  </w:style>
  <w:style w:type="paragraph" w:customStyle="1" w:styleId="CM3">
    <w:name w:val="CM3"/>
    <w:basedOn w:val="Default"/>
    <w:next w:val="Default"/>
    <w:uiPriority w:val="99"/>
    <w:rsid w:val="00CC06BD"/>
    <w:rPr>
      <w:rFonts w:cstheme="minorBidi"/>
      <w:color w:val="auto"/>
    </w:rPr>
  </w:style>
  <w:style w:type="paragraph" w:styleId="Sidehoved">
    <w:name w:val="header"/>
    <w:basedOn w:val="Normal"/>
    <w:link w:val="SidehovedTegn"/>
    <w:uiPriority w:val="99"/>
    <w:unhideWhenUsed/>
    <w:rsid w:val="00CA32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32B1"/>
  </w:style>
  <w:style w:type="paragraph" w:styleId="Sidefod">
    <w:name w:val="footer"/>
    <w:basedOn w:val="Normal"/>
    <w:link w:val="SidefodTegn"/>
    <w:uiPriority w:val="99"/>
    <w:unhideWhenUsed/>
    <w:rsid w:val="00CA32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32B1"/>
  </w:style>
  <w:style w:type="paragraph" w:styleId="Fodnotetekst">
    <w:name w:val="footnote text"/>
    <w:basedOn w:val="Normal"/>
    <w:link w:val="FodnotetekstTegn"/>
    <w:uiPriority w:val="99"/>
    <w:semiHidden/>
    <w:unhideWhenUsed/>
    <w:rsid w:val="00391C1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91C1F"/>
    <w:rPr>
      <w:sz w:val="20"/>
      <w:szCs w:val="20"/>
    </w:rPr>
  </w:style>
  <w:style w:type="character" w:styleId="Fodnotehenvisning">
    <w:name w:val="footnote reference"/>
    <w:basedOn w:val="Standardskrifttypeiafsnit"/>
    <w:uiPriority w:val="99"/>
    <w:semiHidden/>
    <w:unhideWhenUsed/>
    <w:rsid w:val="00391C1F"/>
    <w:rPr>
      <w:vertAlign w:val="superscript"/>
    </w:rPr>
  </w:style>
  <w:style w:type="paragraph" w:styleId="Slutnotetekst">
    <w:name w:val="endnote text"/>
    <w:basedOn w:val="Normal"/>
    <w:link w:val="SlutnotetekstTegn"/>
    <w:uiPriority w:val="99"/>
    <w:semiHidden/>
    <w:unhideWhenUsed/>
    <w:rsid w:val="00391C1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91C1F"/>
    <w:rPr>
      <w:sz w:val="20"/>
      <w:szCs w:val="20"/>
    </w:rPr>
  </w:style>
  <w:style w:type="character" w:styleId="Slutnotehenvisning">
    <w:name w:val="endnote reference"/>
    <w:basedOn w:val="Standardskrifttypeiafsnit"/>
    <w:uiPriority w:val="99"/>
    <w:semiHidden/>
    <w:unhideWhenUsed/>
    <w:rsid w:val="00391C1F"/>
    <w:rPr>
      <w:vertAlign w:val="superscript"/>
    </w:rPr>
  </w:style>
  <w:style w:type="paragraph" w:styleId="Korrektur">
    <w:name w:val="Revision"/>
    <w:hidden/>
    <w:uiPriority w:val="99"/>
    <w:semiHidden/>
    <w:rsid w:val="00C80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68710">
      <w:bodyDiv w:val="1"/>
      <w:marLeft w:val="0"/>
      <w:marRight w:val="0"/>
      <w:marTop w:val="0"/>
      <w:marBottom w:val="0"/>
      <w:divBdr>
        <w:top w:val="none" w:sz="0" w:space="0" w:color="auto"/>
        <w:left w:val="none" w:sz="0" w:space="0" w:color="auto"/>
        <w:bottom w:val="none" w:sz="0" w:space="0" w:color="auto"/>
        <w:right w:val="none" w:sz="0" w:space="0" w:color="auto"/>
      </w:divBdr>
    </w:div>
    <w:div w:id="1211767870">
      <w:bodyDiv w:val="1"/>
      <w:marLeft w:val="0"/>
      <w:marRight w:val="0"/>
      <w:marTop w:val="0"/>
      <w:marBottom w:val="0"/>
      <w:divBdr>
        <w:top w:val="none" w:sz="0" w:space="0" w:color="auto"/>
        <w:left w:val="none" w:sz="0" w:space="0" w:color="auto"/>
        <w:bottom w:val="none" w:sz="0" w:space="0" w:color="auto"/>
        <w:right w:val="none" w:sz="0" w:space="0" w:color="auto"/>
      </w:divBdr>
    </w:div>
    <w:div w:id="1293052726">
      <w:bodyDiv w:val="1"/>
      <w:marLeft w:val="0"/>
      <w:marRight w:val="0"/>
      <w:marTop w:val="0"/>
      <w:marBottom w:val="0"/>
      <w:divBdr>
        <w:top w:val="none" w:sz="0" w:space="0" w:color="auto"/>
        <w:left w:val="none" w:sz="0" w:space="0" w:color="auto"/>
        <w:bottom w:val="none" w:sz="0" w:space="0" w:color="auto"/>
        <w:right w:val="none" w:sz="0" w:space="0" w:color="auto"/>
      </w:divBdr>
    </w:div>
    <w:div w:id="1562786652">
      <w:bodyDiv w:val="1"/>
      <w:marLeft w:val="0"/>
      <w:marRight w:val="0"/>
      <w:marTop w:val="0"/>
      <w:marBottom w:val="0"/>
      <w:divBdr>
        <w:top w:val="none" w:sz="0" w:space="0" w:color="auto"/>
        <w:left w:val="none" w:sz="0" w:space="0" w:color="auto"/>
        <w:bottom w:val="none" w:sz="0" w:space="0" w:color="auto"/>
        <w:right w:val="none" w:sz="0" w:space="0" w:color="auto"/>
      </w:divBdr>
      <w:divsChild>
        <w:div w:id="490566703">
          <w:marLeft w:val="0"/>
          <w:marRight w:val="0"/>
          <w:marTop w:val="0"/>
          <w:marBottom w:val="0"/>
          <w:divBdr>
            <w:top w:val="none" w:sz="0" w:space="0" w:color="auto"/>
            <w:left w:val="none" w:sz="0" w:space="0" w:color="auto"/>
            <w:bottom w:val="none" w:sz="0" w:space="0" w:color="auto"/>
            <w:right w:val="none" w:sz="0" w:space="0" w:color="auto"/>
          </w:divBdr>
          <w:divsChild>
            <w:div w:id="1780098485">
              <w:marLeft w:val="0"/>
              <w:marRight w:val="0"/>
              <w:marTop w:val="0"/>
              <w:marBottom w:val="0"/>
              <w:divBdr>
                <w:top w:val="none" w:sz="0" w:space="0" w:color="auto"/>
                <w:left w:val="none" w:sz="0" w:space="0" w:color="auto"/>
                <w:bottom w:val="none" w:sz="0" w:space="0" w:color="auto"/>
                <w:right w:val="none" w:sz="0" w:space="0" w:color="auto"/>
              </w:divBdr>
              <w:divsChild>
                <w:div w:id="1469973934">
                  <w:marLeft w:val="0"/>
                  <w:marRight w:val="0"/>
                  <w:marTop w:val="0"/>
                  <w:marBottom w:val="0"/>
                  <w:divBdr>
                    <w:top w:val="none" w:sz="0" w:space="0" w:color="auto"/>
                    <w:left w:val="none" w:sz="0" w:space="0" w:color="auto"/>
                    <w:bottom w:val="none" w:sz="0" w:space="0" w:color="auto"/>
                    <w:right w:val="none" w:sz="0" w:space="0" w:color="auto"/>
                  </w:divBdr>
                  <w:divsChild>
                    <w:div w:id="1181243751">
                      <w:marLeft w:val="0"/>
                      <w:marRight w:val="0"/>
                      <w:marTop w:val="0"/>
                      <w:marBottom w:val="0"/>
                      <w:divBdr>
                        <w:top w:val="none" w:sz="0" w:space="0" w:color="auto"/>
                        <w:left w:val="none" w:sz="0" w:space="0" w:color="auto"/>
                        <w:bottom w:val="none" w:sz="0" w:space="0" w:color="auto"/>
                        <w:right w:val="none" w:sz="0" w:space="0" w:color="auto"/>
                      </w:divBdr>
                      <w:divsChild>
                        <w:div w:id="299922549">
                          <w:marLeft w:val="0"/>
                          <w:marRight w:val="0"/>
                          <w:marTop w:val="0"/>
                          <w:marBottom w:val="0"/>
                          <w:divBdr>
                            <w:top w:val="none" w:sz="0" w:space="0" w:color="auto"/>
                            <w:left w:val="none" w:sz="0" w:space="0" w:color="auto"/>
                            <w:bottom w:val="none" w:sz="0" w:space="0" w:color="auto"/>
                            <w:right w:val="none" w:sz="0" w:space="0" w:color="auto"/>
                          </w:divBdr>
                          <w:divsChild>
                            <w:div w:id="1416317020">
                              <w:marLeft w:val="0"/>
                              <w:marRight w:val="0"/>
                              <w:marTop w:val="0"/>
                              <w:marBottom w:val="0"/>
                              <w:divBdr>
                                <w:top w:val="none" w:sz="0" w:space="0" w:color="auto"/>
                                <w:left w:val="none" w:sz="0" w:space="0" w:color="auto"/>
                                <w:bottom w:val="none" w:sz="0" w:space="0" w:color="auto"/>
                                <w:right w:val="none" w:sz="0" w:space="0" w:color="auto"/>
                              </w:divBdr>
                              <w:divsChild>
                                <w:div w:id="1379864232">
                                  <w:marLeft w:val="0"/>
                                  <w:marRight w:val="0"/>
                                  <w:marTop w:val="0"/>
                                  <w:marBottom w:val="0"/>
                                  <w:divBdr>
                                    <w:top w:val="none" w:sz="0" w:space="0" w:color="auto"/>
                                    <w:left w:val="none" w:sz="0" w:space="0" w:color="auto"/>
                                    <w:bottom w:val="none" w:sz="0" w:space="0" w:color="auto"/>
                                    <w:right w:val="none" w:sz="0" w:space="0" w:color="auto"/>
                                  </w:divBdr>
                                  <w:divsChild>
                                    <w:div w:id="301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C3B7-5CD7-4C2C-868E-413EF116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11958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Stener Nielsen</dc:creator>
  <cp:keywords/>
  <dc:description/>
  <cp:lastModifiedBy>Martin Chemnitz Mortensen</cp:lastModifiedBy>
  <cp:revision>2</cp:revision>
  <cp:lastPrinted>2019-07-02T06:54:00Z</cp:lastPrinted>
  <dcterms:created xsi:type="dcterms:W3CDTF">2019-07-09T09:32:00Z</dcterms:created>
  <dcterms:modified xsi:type="dcterms:W3CDTF">2019-07-09T09:32:00Z</dcterms:modified>
</cp:coreProperties>
</file>