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F5" w:rsidRPr="00914539" w:rsidRDefault="00631FF5" w:rsidP="00A95FAE">
      <w:pPr>
        <w:spacing w:line="360" w:lineRule="auto"/>
        <w:rPr>
          <w:sz w:val="24"/>
        </w:rPr>
      </w:pPr>
      <w:bookmarkStart w:id="0" w:name="_GoBack"/>
      <w:bookmarkEnd w:id="0"/>
      <w:r w:rsidRPr="00914539">
        <w:rPr>
          <w:sz w:val="24"/>
        </w:rPr>
        <w:t>Skatteministeriet</w:t>
      </w:r>
      <w:r w:rsidR="00E9447F" w:rsidRPr="00914539">
        <w:rPr>
          <w:sz w:val="24"/>
        </w:rPr>
        <w:t xml:space="preserve"> </w:t>
      </w:r>
      <w:r w:rsidR="001A51BE" w:rsidRPr="00914539">
        <w:rPr>
          <w:sz w:val="24"/>
        </w:rPr>
        <w:fldChar w:fldCharType="begin"/>
      </w:r>
      <w:r w:rsidRPr="00914539">
        <w:rPr>
          <w:sz w:val="24"/>
        </w:rPr>
        <w:instrText>ADVANCE \r255</w:instrText>
      </w:r>
      <w:r w:rsidR="001A51BE" w:rsidRPr="00914539">
        <w:rPr>
          <w:sz w:val="24"/>
        </w:rPr>
        <w:fldChar w:fldCharType="end"/>
      </w:r>
      <w:r w:rsidRPr="00914539">
        <w:rPr>
          <w:sz w:val="24"/>
        </w:rPr>
        <w:t xml:space="preserve">J. nr. </w:t>
      </w:r>
      <w:bookmarkStart w:id="1" w:name="sagsnr"/>
      <w:bookmarkEnd w:id="1"/>
      <w:r w:rsidR="00CA60F6" w:rsidRPr="00914539">
        <w:rPr>
          <w:sz w:val="24"/>
        </w:rPr>
        <w:t>14-</w:t>
      </w:r>
      <w:proofErr w:type="gramStart"/>
      <w:r w:rsidR="00CA60F6" w:rsidRPr="00914539">
        <w:rPr>
          <w:sz w:val="24"/>
        </w:rPr>
        <w:t>2560033</w:t>
      </w:r>
      <w:proofErr w:type="gramEnd"/>
    </w:p>
    <w:p w:rsidR="00631FF5" w:rsidRPr="00914539" w:rsidRDefault="00631FF5" w:rsidP="00A95FAE">
      <w:pPr>
        <w:widowControl/>
        <w:spacing w:line="360" w:lineRule="auto"/>
        <w:jc w:val="both"/>
        <w:rPr>
          <w:sz w:val="24"/>
        </w:rPr>
      </w:pPr>
      <w:bookmarkStart w:id="2" w:name="dagsdato_dk"/>
      <w:bookmarkEnd w:id="2"/>
    </w:p>
    <w:p w:rsidR="00631FF5" w:rsidRPr="00914539" w:rsidRDefault="00631FF5" w:rsidP="00A95FAE">
      <w:pPr>
        <w:widowControl/>
        <w:spacing w:line="360" w:lineRule="auto"/>
        <w:jc w:val="both"/>
        <w:rPr>
          <w:sz w:val="24"/>
        </w:rPr>
      </w:pPr>
    </w:p>
    <w:p w:rsidR="00631FF5" w:rsidRPr="00914539" w:rsidRDefault="00631FF5" w:rsidP="00A95FAE">
      <w:pPr>
        <w:widowControl/>
        <w:spacing w:line="360" w:lineRule="auto"/>
        <w:jc w:val="both"/>
        <w:rPr>
          <w:sz w:val="24"/>
        </w:rPr>
      </w:pPr>
    </w:p>
    <w:p w:rsidR="00631FF5" w:rsidRPr="00914539" w:rsidRDefault="00631FF5" w:rsidP="00A95FAE">
      <w:pPr>
        <w:widowControl/>
        <w:spacing w:line="360" w:lineRule="auto"/>
        <w:jc w:val="both"/>
        <w:rPr>
          <w:sz w:val="24"/>
        </w:rPr>
      </w:pPr>
      <w:r w:rsidRPr="00914539">
        <w:rPr>
          <w:sz w:val="24"/>
        </w:rPr>
        <w:t xml:space="preserve">Bekendtgørelse nr. </w:t>
      </w:r>
      <w:r w:rsidR="001A51BE" w:rsidRPr="00914539">
        <w:rPr>
          <w:sz w:val="24"/>
        </w:rPr>
        <w:fldChar w:fldCharType="begin"/>
      </w:r>
      <w:r w:rsidRPr="00914539">
        <w:rPr>
          <w:sz w:val="24"/>
        </w:rPr>
        <w:instrText xml:space="preserve"> macrobutton nomacro  [Klik og indtast nummer] </w:instrText>
      </w:r>
      <w:r w:rsidR="001A51BE" w:rsidRPr="00914539">
        <w:rPr>
          <w:sz w:val="24"/>
        </w:rPr>
        <w:fldChar w:fldCharType="end"/>
      </w:r>
      <w:r w:rsidRPr="00914539">
        <w:rPr>
          <w:sz w:val="24"/>
        </w:rPr>
        <w:t xml:space="preserve"> af </w:t>
      </w:r>
      <w:r w:rsidR="001A51BE" w:rsidRPr="00914539">
        <w:rPr>
          <w:sz w:val="24"/>
        </w:rPr>
        <w:fldChar w:fldCharType="begin"/>
      </w:r>
      <w:r w:rsidRPr="00914539">
        <w:rPr>
          <w:sz w:val="24"/>
        </w:rPr>
        <w:instrText xml:space="preserve"> macrobutton nomacro  [Klik og indtast dato] </w:instrText>
      </w:r>
      <w:r w:rsidR="001A51BE" w:rsidRPr="00914539">
        <w:rPr>
          <w:sz w:val="24"/>
        </w:rPr>
        <w:fldChar w:fldCharType="end"/>
      </w:r>
      <w:r w:rsidRPr="00914539">
        <w:rPr>
          <w:sz w:val="24"/>
        </w:rPr>
        <w:t xml:space="preserve"> </w:t>
      </w:r>
      <w:r w:rsidR="001A51BE" w:rsidRPr="00914539">
        <w:rPr>
          <w:sz w:val="24"/>
        </w:rPr>
        <w:fldChar w:fldCharType="begin"/>
      </w:r>
      <w:r w:rsidRPr="00914539">
        <w:rPr>
          <w:sz w:val="24"/>
        </w:rPr>
        <w:instrText>DATE  \@ "yyyy"</w:instrText>
      </w:r>
      <w:r w:rsidR="001A51BE" w:rsidRPr="00914539">
        <w:rPr>
          <w:sz w:val="24"/>
        </w:rPr>
        <w:fldChar w:fldCharType="separate"/>
      </w:r>
      <w:r w:rsidR="00B14D74" w:rsidRPr="00914539">
        <w:rPr>
          <w:noProof/>
          <w:sz w:val="24"/>
        </w:rPr>
        <w:t>2014</w:t>
      </w:r>
      <w:r w:rsidR="001A51BE" w:rsidRPr="00914539">
        <w:rPr>
          <w:sz w:val="24"/>
        </w:rPr>
        <w:fldChar w:fldCharType="end"/>
      </w:r>
    </w:p>
    <w:p w:rsidR="00631FF5" w:rsidRPr="00914539" w:rsidRDefault="00631FF5" w:rsidP="00A95FAE">
      <w:pPr>
        <w:widowControl/>
        <w:spacing w:line="360" w:lineRule="auto"/>
        <w:jc w:val="both"/>
        <w:rPr>
          <w:sz w:val="24"/>
        </w:rPr>
      </w:pPr>
    </w:p>
    <w:p w:rsidR="00631FF5" w:rsidRPr="00914539" w:rsidRDefault="00631FF5" w:rsidP="008B521C">
      <w:pPr>
        <w:widowControl/>
        <w:spacing w:line="360" w:lineRule="auto"/>
        <w:jc w:val="center"/>
        <w:rPr>
          <w:sz w:val="24"/>
        </w:rPr>
      </w:pPr>
      <w:r w:rsidRPr="00914539">
        <w:rPr>
          <w:b/>
          <w:bCs/>
          <w:sz w:val="24"/>
        </w:rPr>
        <w:t>Bekendtgørelse om</w:t>
      </w:r>
      <w:r w:rsidR="00CA60F6" w:rsidRPr="00914539">
        <w:rPr>
          <w:b/>
          <w:bCs/>
          <w:sz w:val="24"/>
        </w:rPr>
        <w:t xml:space="preserve"> digital kommunikation </w:t>
      </w:r>
      <w:r w:rsidR="0018254F" w:rsidRPr="00914539">
        <w:rPr>
          <w:b/>
          <w:bCs/>
          <w:sz w:val="24"/>
        </w:rPr>
        <w:t xml:space="preserve">på </w:t>
      </w:r>
      <w:r w:rsidR="008B521C" w:rsidRPr="00914539">
        <w:rPr>
          <w:b/>
          <w:bCs/>
          <w:sz w:val="24"/>
        </w:rPr>
        <w:t>Skatteministeriets område</w:t>
      </w:r>
    </w:p>
    <w:p w:rsidR="00631FF5" w:rsidRPr="00914539" w:rsidRDefault="00631FF5" w:rsidP="00A95FAE">
      <w:pPr>
        <w:widowControl/>
        <w:spacing w:line="360" w:lineRule="auto"/>
        <w:jc w:val="both"/>
        <w:rPr>
          <w:sz w:val="24"/>
        </w:rPr>
      </w:pPr>
    </w:p>
    <w:p w:rsidR="00631FF5" w:rsidRPr="00914539" w:rsidRDefault="00566B8A" w:rsidP="00053F8C">
      <w:pPr>
        <w:widowControl/>
        <w:spacing w:line="360" w:lineRule="auto"/>
        <w:jc w:val="both"/>
        <w:rPr>
          <w:sz w:val="24"/>
        </w:rPr>
      </w:pPr>
      <w:bookmarkStart w:id="3" w:name="QuickMark"/>
      <w:bookmarkEnd w:id="3"/>
      <w:r w:rsidRPr="00914539">
        <w:rPr>
          <w:sz w:val="24"/>
        </w:rPr>
        <w:t xml:space="preserve">I medfør af § 35, stk. 1 </w:t>
      </w:r>
      <w:r w:rsidR="00296537" w:rsidRPr="00914539">
        <w:rPr>
          <w:sz w:val="24"/>
        </w:rPr>
        <w:t>-</w:t>
      </w:r>
      <w:r w:rsidR="00D77E7C" w:rsidRPr="00914539">
        <w:rPr>
          <w:sz w:val="24"/>
        </w:rPr>
        <w:t xml:space="preserve"> 4</w:t>
      </w:r>
      <w:r w:rsidR="00793918" w:rsidRPr="00914539">
        <w:rPr>
          <w:sz w:val="24"/>
        </w:rPr>
        <w:t xml:space="preserve">, </w:t>
      </w:r>
      <w:r w:rsidR="00D77E7C" w:rsidRPr="00914539">
        <w:rPr>
          <w:sz w:val="24"/>
        </w:rPr>
        <w:t xml:space="preserve">i skatteforvaltningsloven, jf. lovbekendtgørelse nr. 175 af 23. februar 2011, som ændret </w:t>
      </w:r>
      <w:r w:rsidR="00793918" w:rsidRPr="00914539">
        <w:rPr>
          <w:sz w:val="24"/>
        </w:rPr>
        <w:t xml:space="preserve">senest </w:t>
      </w:r>
      <w:r w:rsidR="00D77E7C" w:rsidRPr="00914539">
        <w:rPr>
          <w:sz w:val="24"/>
        </w:rPr>
        <w:t xml:space="preserve">ved lov nr. 649 af 12. juni 2013, fastsættes: </w:t>
      </w:r>
    </w:p>
    <w:p w:rsidR="00D77E7C" w:rsidRPr="00914539" w:rsidRDefault="00D77E7C" w:rsidP="00A95FAE">
      <w:pPr>
        <w:widowControl/>
        <w:spacing w:line="360" w:lineRule="auto"/>
        <w:jc w:val="both"/>
        <w:rPr>
          <w:sz w:val="24"/>
        </w:rPr>
      </w:pPr>
    </w:p>
    <w:p w:rsidR="00C03953" w:rsidRPr="00914539" w:rsidRDefault="006F0AA5" w:rsidP="002F5C7E">
      <w:pPr>
        <w:widowControl/>
        <w:spacing w:line="360" w:lineRule="auto"/>
        <w:jc w:val="center"/>
        <w:rPr>
          <w:i/>
          <w:iCs/>
          <w:sz w:val="24"/>
        </w:rPr>
      </w:pPr>
      <w:r w:rsidRPr="00914539">
        <w:rPr>
          <w:i/>
          <w:iCs/>
          <w:sz w:val="24"/>
        </w:rPr>
        <w:t>Obligatorisk digital indberetning af selvangivelsen</w:t>
      </w:r>
    </w:p>
    <w:p w:rsidR="001463A8" w:rsidRPr="00914539" w:rsidRDefault="0039068A" w:rsidP="00E21795">
      <w:pPr>
        <w:widowControl/>
        <w:spacing w:line="360" w:lineRule="auto"/>
        <w:jc w:val="both"/>
        <w:rPr>
          <w:sz w:val="24"/>
        </w:rPr>
      </w:pPr>
      <w:r w:rsidRPr="00914539">
        <w:rPr>
          <w:b/>
          <w:bCs/>
          <w:sz w:val="24"/>
        </w:rPr>
        <w:t>§ 1</w:t>
      </w:r>
      <w:r w:rsidR="00D77E7C" w:rsidRPr="00914539">
        <w:rPr>
          <w:b/>
          <w:bCs/>
          <w:sz w:val="24"/>
        </w:rPr>
        <w:t>.</w:t>
      </w:r>
      <w:r w:rsidR="00D77E7C" w:rsidRPr="00914539">
        <w:rPr>
          <w:sz w:val="24"/>
        </w:rPr>
        <w:t xml:space="preserve"> </w:t>
      </w:r>
      <w:r w:rsidR="00011B2E" w:rsidRPr="00914539">
        <w:rPr>
          <w:sz w:val="24"/>
        </w:rPr>
        <w:t xml:space="preserve">Fysiske </w:t>
      </w:r>
      <w:r w:rsidR="00765DBC" w:rsidRPr="00914539">
        <w:rPr>
          <w:sz w:val="24"/>
        </w:rPr>
        <w:t>personer,</w:t>
      </w:r>
      <w:r w:rsidR="005D2FFC" w:rsidRPr="00914539">
        <w:rPr>
          <w:sz w:val="24"/>
        </w:rPr>
        <w:t xml:space="preserve"> der </w:t>
      </w:r>
      <w:r w:rsidR="00E21795" w:rsidRPr="00914539">
        <w:rPr>
          <w:sz w:val="24"/>
        </w:rPr>
        <w:t>jf.</w:t>
      </w:r>
      <w:r w:rsidR="005D2FFC" w:rsidRPr="00914539">
        <w:rPr>
          <w:sz w:val="24"/>
        </w:rPr>
        <w:t xml:space="preserve"> skattekontrolloven</w:t>
      </w:r>
      <w:r w:rsidR="0018384B" w:rsidRPr="00914539">
        <w:rPr>
          <w:sz w:val="24"/>
        </w:rPr>
        <w:t xml:space="preserve"> § 4, stk. 1</w:t>
      </w:r>
      <w:r w:rsidR="00793918" w:rsidRPr="00914539">
        <w:rPr>
          <w:sz w:val="24"/>
        </w:rPr>
        <w:t>,</w:t>
      </w:r>
      <w:r w:rsidR="0018384B" w:rsidRPr="00914539">
        <w:rPr>
          <w:sz w:val="24"/>
        </w:rPr>
        <w:t xml:space="preserve"> </w:t>
      </w:r>
      <w:r w:rsidR="00E21795" w:rsidRPr="00914539">
        <w:rPr>
          <w:sz w:val="24"/>
        </w:rPr>
        <w:t xml:space="preserve">har pligt til at selvangive senest 1. juli i året efter indkomstårets udløb, skal indgive </w:t>
      </w:r>
      <w:r w:rsidR="0018384B" w:rsidRPr="00914539">
        <w:rPr>
          <w:sz w:val="24"/>
        </w:rPr>
        <w:t>selvangive</w:t>
      </w:r>
      <w:r w:rsidR="00E21795" w:rsidRPr="00914539">
        <w:rPr>
          <w:sz w:val="24"/>
        </w:rPr>
        <w:t>lsen</w:t>
      </w:r>
      <w:r w:rsidR="00C319CA" w:rsidRPr="00914539">
        <w:rPr>
          <w:sz w:val="24"/>
        </w:rPr>
        <w:t xml:space="preserve"> digitalt ved brug af de digitale</w:t>
      </w:r>
      <w:r w:rsidR="00EE4AFF" w:rsidRPr="00914539">
        <w:rPr>
          <w:sz w:val="24"/>
        </w:rPr>
        <w:t xml:space="preserve"> kanaler</w:t>
      </w:r>
      <w:r w:rsidR="00C319CA" w:rsidRPr="00914539">
        <w:rPr>
          <w:sz w:val="24"/>
        </w:rPr>
        <w:t xml:space="preserve">, som </w:t>
      </w:r>
      <w:r w:rsidR="00EE4AFF" w:rsidRPr="00914539">
        <w:rPr>
          <w:sz w:val="24"/>
        </w:rPr>
        <w:t>SKAT</w:t>
      </w:r>
      <w:r w:rsidR="00C319CA" w:rsidRPr="00914539">
        <w:rPr>
          <w:sz w:val="24"/>
        </w:rPr>
        <w:t xml:space="preserve"> anviser, jf. dog</w:t>
      </w:r>
      <w:r w:rsidR="00C03953" w:rsidRPr="00914539">
        <w:rPr>
          <w:sz w:val="24"/>
        </w:rPr>
        <w:t xml:space="preserve"> stk.</w:t>
      </w:r>
      <w:r w:rsidR="003E3A1C" w:rsidRPr="00914539">
        <w:rPr>
          <w:sz w:val="24"/>
        </w:rPr>
        <w:t xml:space="preserve"> 2</w:t>
      </w:r>
      <w:r w:rsidRPr="00914539">
        <w:rPr>
          <w:sz w:val="24"/>
        </w:rPr>
        <w:t xml:space="preserve"> og § 2</w:t>
      </w:r>
      <w:r w:rsidR="00C319CA" w:rsidRPr="00914539">
        <w:rPr>
          <w:sz w:val="24"/>
        </w:rPr>
        <w:t xml:space="preserve">. </w:t>
      </w:r>
    </w:p>
    <w:p w:rsidR="00D77E7C" w:rsidRPr="00914539" w:rsidRDefault="003E3A1C" w:rsidP="006C3832">
      <w:pPr>
        <w:widowControl/>
        <w:spacing w:line="360" w:lineRule="auto"/>
        <w:jc w:val="both"/>
        <w:rPr>
          <w:sz w:val="24"/>
        </w:rPr>
      </w:pPr>
      <w:r w:rsidRPr="00914539">
        <w:rPr>
          <w:i/>
          <w:iCs/>
          <w:sz w:val="24"/>
        </w:rPr>
        <w:t>Stk. 2</w:t>
      </w:r>
      <w:r w:rsidR="00700F38" w:rsidRPr="00914539">
        <w:rPr>
          <w:i/>
          <w:iCs/>
          <w:sz w:val="24"/>
        </w:rPr>
        <w:t>.</w:t>
      </w:r>
      <w:r w:rsidR="003935C6" w:rsidRPr="00914539">
        <w:rPr>
          <w:i/>
          <w:iCs/>
          <w:sz w:val="24"/>
        </w:rPr>
        <w:t xml:space="preserve"> </w:t>
      </w:r>
      <w:r w:rsidR="008B521C" w:rsidRPr="00914539">
        <w:rPr>
          <w:sz w:val="24"/>
        </w:rPr>
        <w:t>SKAT kan dispensere fra pligten efter</w:t>
      </w:r>
      <w:r w:rsidR="004F67B8" w:rsidRPr="00914539">
        <w:rPr>
          <w:sz w:val="24"/>
        </w:rPr>
        <w:t xml:space="preserve"> </w:t>
      </w:r>
      <w:r w:rsidR="00E34E51" w:rsidRPr="00914539">
        <w:rPr>
          <w:sz w:val="24"/>
        </w:rPr>
        <w:t>stk. 1</w:t>
      </w:r>
      <w:r w:rsidR="003935C6" w:rsidRPr="00914539">
        <w:rPr>
          <w:sz w:val="24"/>
        </w:rPr>
        <w:t xml:space="preserve"> </w:t>
      </w:r>
      <w:r w:rsidR="0039068A" w:rsidRPr="00914539">
        <w:rPr>
          <w:sz w:val="24"/>
        </w:rPr>
        <w:t>for fysis</w:t>
      </w:r>
      <w:r w:rsidR="004B445B" w:rsidRPr="00914539">
        <w:rPr>
          <w:sz w:val="24"/>
        </w:rPr>
        <w:t>ke personer</w:t>
      </w:r>
      <w:r w:rsidR="00053F8C" w:rsidRPr="00914539">
        <w:rPr>
          <w:sz w:val="24"/>
        </w:rPr>
        <w:t>,</w:t>
      </w:r>
      <w:r w:rsidR="004B445B" w:rsidRPr="00914539">
        <w:rPr>
          <w:sz w:val="24"/>
        </w:rPr>
        <w:t xml:space="preserve"> der ikke er moms- eller</w:t>
      </w:r>
      <w:r w:rsidR="0039068A" w:rsidRPr="00914539">
        <w:rPr>
          <w:sz w:val="24"/>
        </w:rPr>
        <w:t xml:space="preserve"> lønsumsafgiftspligtige, </w:t>
      </w:r>
      <w:r w:rsidR="003935C6" w:rsidRPr="00914539">
        <w:rPr>
          <w:sz w:val="24"/>
        </w:rPr>
        <w:t>hvis individuelle forhold taler herfor.</w:t>
      </w:r>
    </w:p>
    <w:p w:rsidR="00700F38" w:rsidRPr="00914539" w:rsidRDefault="00700F38" w:rsidP="00A95FAE">
      <w:pPr>
        <w:widowControl/>
        <w:spacing w:line="360" w:lineRule="auto"/>
        <w:jc w:val="both"/>
        <w:rPr>
          <w:sz w:val="24"/>
        </w:rPr>
      </w:pPr>
    </w:p>
    <w:p w:rsidR="001A686B" w:rsidRPr="00914539" w:rsidRDefault="0039068A" w:rsidP="00A95FAE">
      <w:pPr>
        <w:widowControl/>
        <w:spacing w:line="360" w:lineRule="auto"/>
        <w:jc w:val="both"/>
        <w:rPr>
          <w:sz w:val="24"/>
        </w:rPr>
      </w:pPr>
      <w:r w:rsidRPr="00914539">
        <w:rPr>
          <w:b/>
          <w:bCs/>
          <w:sz w:val="24"/>
        </w:rPr>
        <w:t>§ 2</w:t>
      </w:r>
      <w:r w:rsidR="00237BA3" w:rsidRPr="00914539">
        <w:rPr>
          <w:b/>
          <w:bCs/>
          <w:sz w:val="24"/>
        </w:rPr>
        <w:t xml:space="preserve">. </w:t>
      </w:r>
      <w:r w:rsidR="001A686B" w:rsidRPr="00914539">
        <w:rPr>
          <w:sz w:val="24"/>
        </w:rPr>
        <w:t xml:space="preserve">Pligten til at indgive selvangivelsen digitalt omfatter ikke: </w:t>
      </w:r>
    </w:p>
    <w:p w:rsidR="001A686B" w:rsidRPr="00914539" w:rsidRDefault="001A686B" w:rsidP="00A95FAE">
      <w:pPr>
        <w:widowControl/>
        <w:spacing w:line="360" w:lineRule="auto"/>
        <w:jc w:val="both"/>
        <w:rPr>
          <w:sz w:val="24"/>
        </w:rPr>
      </w:pPr>
      <w:r w:rsidRPr="00914539">
        <w:rPr>
          <w:sz w:val="24"/>
        </w:rPr>
        <w:t xml:space="preserve">1) Selvangivelsespligtige, der er eller i løbet af indkomståret har været begrænset skattepligtige efter kildeskatteloven. </w:t>
      </w:r>
    </w:p>
    <w:p w:rsidR="001A686B" w:rsidRPr="00914539" w:rsidRDefault="001A686B" w:rsidP="00A95FAE">
      <w:pPr>
        <w:widowControl/>
        <w:spacing w:line="360" w:lineRule="auto"/>
        <w:jc w:val="both"/>
        <w:rPr>
          <w:sz w:val="24"/>
        </w:rPr>
      </w:pPr>
      <w:r w:rsidRPr="00914539">
        <w:rPr>
          <w:sz w:val="24"/>
        </w:rPr>
        <w:t xml:space="preserve">2) Selvangivelsespligtige, der i løbet af indkomståret indtræder eller udtræder af skattepligten efter kildeskatteloven § 1. </w:t>
      </w:r>
    </w:p>
    <w:p w:rsidR="001A686B" w:rsidRPr="00914539" w:rsidRDefault="001A686B" w:rsidP="00A95FAE">
      <w:pPr>
        <w:widowControl/>
        <w:spacing w:line="360" w:lineRule="auto"/>
        <w:jc w:val="both"/>
        <w:rPr>
          <w:sz w:val="24"/>
        </w:rPr>
      </w:pPr>
      <w:r w:rsidRPr="00914539">
        <w:rPr>
          <w:rStyle w:val="liste1nr1"/>
          <w:rFonts w:ascii="Times New Roman" w:hAnsi="Times New Roman" w:cs="Times New Roman"/>
          <w:color w:val="auto"/>
        </w:rPr>
        <w:t>3)</w:t>
      </w:r>
      <w:r w:rsidRPr="00914539">
        <w:rPr>
          <w:sz w:val="24"/>
        </w:rPr>
        <w:t xml:space="preserve"> Selvangivelsespligtige efter kildeskattelovens § 1, der har skattemæssigt hjemsted i udlandet eller i løbet af indkomståret får sk</w:t>
      </w:r>
      <w:r w:rsidR="002F40FB" w:rsidRPr="00914539">
        <w:rPr>
          <w:sz w:val="24"/>
        </w:rPr>
        <w:t>attemæssigt hjemsted i udlandet</w:t>
      </w:r>
      <w:r w:rsidRPr="00914539">
        <w:rPr>
          <w:sz w:val="24"/>
        </w:rPr>
        <w:t xml:space="preserve"> og for det pågældende indkomstår ønsker at blive beskattet efter reglerne om </w:t>
      </w:r>
      <w:proofErr w:type="spellStart"/>
      <w:r w:rsidRPr="00914539">
        <w:rPr>
          <w:sz w:val="24"/>
        </w:rPr>
        <w:t>grænsegængere</w:t>
      </w:r>
      <w:proofErr w:type="spellEnd"/>
      <w:r w:rsidRPr="00914539">
        <w:rPr>
          <w:sz w:val="24"/>
        </w:rPr>
        <w:t>.</w:t>
      </w:r>
    </w:p>
    <w:p w:rsidR="001A686B" w:rsidRPr="00914539" w:rsidRDefault="001A686B" w:rsidP="00A95FAE">
      <w:pPr>
        <w:widowControl/>
        <w:spacing w:line="360" w:lineRule="auto"/>
        <w:jc w:val="both"/>
        <w:rPr>
          <w:sz w:val="24"/>
        </w:rPr>
      </w:pPr>
      <w:r w:rsidRPr="00914539">
        <w:rPr>
          <w:rStyle w:val="liste1nr1"/>
          <w:rFonts w:ascii="Times New Roman" w:hAnsi="Times New Roman" w:cs="Times New Roman"/>
          <w:color w:val="auto"/>
        </w:rPr>
        <w:t>4)</w:t>
      </w:r>
      <w:r w:rsidRPr="00914539">
        <w:rPr>
          <w:sz w:val="24"/>
        </w:rPr>
        <w:t xml:space="preserve"> Selvangivelsespligtige, der ved indkomstopgørelsen skal medregne gevinst og tab af fordringer efter reglerne om næring i kursgevinstloven.</w:t>
      </w:r>
    </w:p>
    <w:p w:rsidR="001A686B" w:rsidRPr="00914539" w:rsidRDefault="001A686B" w:rsidP="00A95FAE">
      <w:pPr>
        <w:widowControl/>
        <w:spacing w:line="360" w:lineRule="auto"/>
        <w:jc w:val="both"/>
        <w:rPr>
          <w:sz w:val="24"/>
        </w:rPr>
      </w:pPr>
      <w:r w:rsidRPr="00914539">
        <w:rPr>
          <w:rStyle w:val="liste1nr1"/>
          <w:rFonts w:ascii="Times New Roman" w:hAnsi="Times New Roman" w:cs="Times New Roman"/>
          <w:color w:val="auto"/>
        </w:rPr>
        <w:t>5)</w:t>
      </w:r>
      <w:r w:rsidRPr="00914539">
        <w:rPr>
          <w:sz w:val="24"/>
        </w:rPr>
        <w:t xml:space="preserve"> Selvangivelsespligtige, der efter </w:t>
      </w:r>
      <w:r w:rsidR="008B521C" w:rsidRPr="00914539">
        <w:rPr>
          <w:sz w:val="24"/>
        </w:rPr>
        <w:t xml:space="preserve">regler fastsat af skatteministeren efter indstilling fra Skatterådet i medfør af </w:t>
      </w:r>
      <w:r w:rsidRPr="00914539">
        <w:rPr>
          <w:sz w:val="24"/>
        </w:rPr>
        <w:t>skattekontrolloven</w:t>
      </w:r>
      <w:r w:rsidR="008B521C" w:rsidRPr="00914539">
        <w:rPr>
          <w:sz w:val="24"/>
        </w:rPr>
        <w:t>s § 3, stk. 1-3</w:t>
      </w:r>
      <w:r w:rsidR="00793918" w:rsidRPr="00914539">
        <w:rPr>
          <w:sz w:val="24"/>
        </w:rPr>
        <w:t>,</w:t>
      </w:r>
      <w:r w:rsidRPr="00914539">
        <w:rPr>
          <w:sz w:val="24"/>
        </w:rPr>
        <w:t xml:space="preserve"> har pligt til at indsende skatteregnskab sammen med selvangivelsen.</w:t>
      </w:r>
    </w:p>
    <w:p w:rsidR="001A686B" w:rsidRPr="00914539" w:rsidRDefault="001A686B" w:rsidP="00A95FAE">
      <w:pPr>
        <w:widowControl/>
        <w:spacing w:line="360" w:lineRule="auto"/>
        <w:jc w:val="both"/>
        <w:rPr>
          <w:sz w:val="24"/>
        </w:rPr>
      </w:pPr>
      <w:r w:rsidRPr="00914539">
        <w:rPr>
          <w:rStyle w:val="liste1nr1"/>
          <w:rFonts w:ascii="Times New Roman" w:hAnsi="Times New Roman" w:cs="Times New Roman"/>
          <w:color w:val="auto"/>
        </w:rPr>
        <w:t>6)</w:t>
      </w:r>
      <w:r w:rsidRPr="00914539">
        <w:rPr>
          <w:sz w:val="24"/>
        </w:rPr>
        <w:t xml:space="preserve"> Selvangivelsespligtige, der har omdannet virksomheden til selskab efter reglerne i lov om skattefri virksomhedsomdannelse og sammen med selvangivelsen indsender de selskabsretlige dokumenter, jf. § 2, stk. 1, nr. 7, i lov om skattefri virksomhedsomdannelse.</w:t>
      </w:r>
    </w:p>
    <w:p w:rsidR="001A686B" w:rsidRPr="00914539" w:rsidRDefault="001A686B" w:rsidP="00A95FAE">
      <w:pPr>
        <w:widowControl/>
        <w:spacing w:line="360" w:lineRule="auto"/>
        <w:jc w:val="both"/>
        <w:rPr>
          <w:sz w:val="24"/>
        </w:rPr>
      </w:pPr>
      <w:r w:rsidRPr="00914539">
        <w:rPr>
          <w:rStyle w:val="liste1nr1"/>
          <w:rFonts w:ascii="Times New Roman" w:hAnsi="Times New Roman" w:cs="Times New Roman"/>
          <w:color w:val="auto"/>
        </w:rPr>
        <w:lastRenderedPageBreak/>
        <w:t>7)</w:t>
      </w:r>
      <w:r w:rsidRPr="00914539">
        <w:rPr>
          <w:sz w:val="24"/>
        </w:rPr>
        <w:t xml:space="preserve"> Selvangivelsespligtige, der overdrager virksomhed efter kildeskattelovens regler om skattemæssig succession.</w:t>
      </w:r>
    </w:p>
    <w:p w:rsidR="001A686B" w:rsidRPr="00914539" w:rsidRDefault="001A686B" w:rsidP="00A95FAE">
      <w:pPr>
        <w:widowControl/>
        <w:spacing w:line="360" w:lineRule="auto"/>
        <w:jc w:val="both"/>
        <w:rPr>
          <w:sz w:val="24"/>
        </w:rPr>
      </w:pPr>
      <w:r w:rsidRPr="00914539">
        <w:rPr>
          <w:rStyle w:val="liste1nr1"/>
          <w:rFonts w:ascii="Times New Roman" w:hAnsi="Times New Roman" w:cs="Times New Roman"/>
          <w:color w:val="auto"/>
        </w:rPr>
        <w:t>8)</w:t>
      </w:r>
      <w:r w:rsidRPr="00914539">
        <w:rPr>
          <w:sz w:val="24"/>
        </w:rPr>
        <w:t xml:space="preserve"> Selvangivelsespligtige, der har modtaget erstatnings- eller forsikringssum og efter ejendomsavancebeskatningsloven skal indsende meddelelse om genopførelse af fast ejendom sammen med indkomstårets selvangivelse.</w:t>
      </w:r>
    </w:p>
    <w:p w:rsidR="009D4472" w:rsidRPr="00914539" w:rsidRDefault="00A41DF5" w:rsidP="00A95FAE">
      <w:pPr>
        <w:widowControl/>
        <w:spacing w:line="360" w:lineRule="auto"/>
        <w:jc w:val="both"/>
        <w:rPr>
          <w:sz w:val="24"/>
        </w:rPr>
      </w:pPr>
      <w:r w:rsidRPr="00914539">
        <w:rPr>
          <w:sz w:val="24"/>
        </w:rPr>
        <w:t>9</w:t>
      </w:r>
      <w:r w:rsidR="009D4472" w:rsidRPr="00914539">
        <w:rPr>
          <w:sz w:val="24"/>
        </w:rPr>
        <w:t>) Sel</w:t>
      </w:r>
      <w:r w:rsidR="00793918" w:rsidRPr="00914539">
        <w:rPr>
          <w:sz w:val="24"/>
        </w:rPr>
        <w:t>vangivelsespligtige, der efter k</w:t>
      </w:r>
      <w:r w:rsidR="009D4472" w:rsidRPr="00914539">
        <w:rPr>
          <w:sz w:val="24"/>
        </w:rPr>
        <w:t>ursgevinstlovens § 32, stk. 3, har opgjort et tab på visse aktiebaserede finansielle kontrakter</w:t>
      </w:r>
      <w:r w:rsidR="00793918" w:rsidRPr="00914539">
        <w:rPr>
          <w:sz w:val="24"/>
        </w:rPr>
        <w:t>,</w:t>
      </w:r>
      <w:r w:rsidR="009D4472" w:rsidRPr="00914539">
        <w:rPr>
          <w:sz w:val="24"/>
        </w:rPr>
        <w:t xml:space="preserve"> og som kun ønsker at bruge en del af det opgjorte tab.  </w:t>
      </w:r>
    </w:p>
    <w:p w:rsidR="009B13DB" w:rsidRDefault="009B13DB" w:rsidP="009B13DB">
      <w:pPr>
        <w:widowControl/>
        <w:spacing w:line="360" w:lineRule="auto"/>
        <w:jc w:val="center"/>
        <w:rPr>
          <w:i/>
          <w:iCs/>
          <w:sz w:val="24"/>
        </w:rPr>
      </w:pPr>
    </w:p>
    <w:p w:rsidR="009B13DB" w:rsidRPr="009B13DB" w:rsidRDefault="009B13DB" w:rsidP="009B13DB">
      <w:pPr>
        <w:widowControl/>
        <w:spacing w:line="360" w:lineRule="auto"/>
        <w:jc w:val="center"/>
        <w:rPr>
          <w:i/>
          <w:iCs/>
          <w:sz w:val="24"/>
        </w:rPr>
      </w:pPr>
      <w:r w:rsidRPr="009B13DB">
        <w:rPr>
          <w:i/>
          <w:iCs/>
          <w:sz w:val="24"/>
        </w:rPr>
        <w:t>Ændringer i selvangivelse ved genoptagelse</w:t>
      </w:r>
    </w:p>
    <w:p w:rsidR="009B13DB" w:rsidRDefault="009B13DB" w:rsidP="00E51296">
      <w:pPr>
        <w:spacing w:line="360" w:lineRule="auto"/>
        <w:rPr>
          <w:sz w:val="24"/>
        </w:rPr>
      </w:pPr>
      <w:r>
        <w:rPr>
          <w:b/>
          <w:bCs/>
          <w:sz w:val="24"/>
        </w:rPr>
        <w:t>§ 3</w:t>
      </w:r>
      <w:r w:rsidRPr="0072592F">
        <w:rPr>
          <w:b/>
          <w:bCs/>
          <w:sz w:val="24"/>
        </w:rPr>
        <w:t xml:space="preserve">. </w:t>
      </w:r>
      <w:r w:rsidR="00E51296" w:rsidRPr="00E51296">
        <w:rPr>
          <w:sz w:val="24"/>
        </w:rPr>
        <w:t>Hvis</w:t>
      </w:r>
      <w:r w:rsidR="00E51296">
        <w:rPr>
          <w:b/>
          <w:bCs/>
          <w:sz w:val="24"/>
        </w:rPr>
        <w:t xml:space="preserve"> </w:t>
      </w:r>
      <w:r w:rsidR="00E51296" w:rsidRPr="00E51296">
        <w:rPr>
          <w:sz w:val="24"/>
        </w:rPr>
        <w:t>en f</w:t>
      </w:r>
      <w:r w:rsidR="00E51296">
        <w:rPr>
          <w:sz w:val="24"/>
        </w:rPr>
        <w:t>ysisk person</w:t>
      </w:r>
      <w:r>
        <w:rPr>
          <w:sz w:val="24"/>
        </w:rPr>
        <w:t xml:space="preserve">, som skal selvangive digitalt efter § 1, stk. 1, </w:t>
      </w:r>
      <w:r w:rsidR="00E51296">
        <w:rPr>
          <w:sz w:val="24"/>
        </w:rPr>
        <w:t xml:space="preserve">anmoder </w:t>
      </w:r>
      <w:r>
        <w:rPr>
          <w:sz w:val="24"/>
        </w:rPr>
        <w:t>om genoptagelse efter skatteforvaltningslovens § 26, stk. 2</w:t>
      </w:r>
      <w:r w:rsidR="00793918">
        <w:rPr>
          <w:sz w:val="24"/>
        </w:rPr>
        <w:t>,</w:t>
      </w:r>
      <w:r>
        <w:rPr>
          <w:sz w:val="24"/>
        </w:rPr>
        <w:t xml:space="preserve"> eller § 27, stk. 1 og 2</w:t>
      </w:r>
      <w:r w:rsidR="00793918">
        <w:rPr>
          <w:sz w:val="24"/>
        </w:rPr>
        <w:t>,</w:t>
      </w:r>
      <w:r>
        <w:rPr>
          <w:sz w:val="24"/>
        </w:rPr>
        <w:t xml:space="preserve"> </w:t>
      </w:r>
      <w:r w:rsidR="00E51296">
        <w:rPr>
          <w:sz w:val="24"/>
        </w:rPr>
        <w:t xml:space="preserve">skal anmodningen indgives </w:t>
      </w:r>
      <w:r>
        <w:rPr>
          <w:sz w:val="24"/>
        </w:rPr>
        <w:t xml:space="preserve">digitalt ved brug af de digitale kanaler, som SKAT anviser. </w:t>
      </w:r>
    </w:p>
    <w:p w:rsidR="00C03953" w:rsidRPr="00914539" w:rsidRDefault="00C03953" w:rsidP="00A95FAE">
      <w:pPr>
        <w:widowControl/>
        <w:spacing w:line="360" w:lineRule="auto"/>
        <w:jc w:val="both"/>
        <w:rPr>
          <w:sz w:val="24"/>
        </w:rPr>
      </w:pPr>
    </w:p>
    <w:p w:rsidR="0083698A" w:rsidRPr="00914539" w:rsidRDefault="0083698A" w:rsidP="0083698A">
      <w:pPr>
        <w:widowControl/>
        <w:spacing w:line="360" w:lineRule="auto"/>
        <w:jc w:val="center"/>
        <w:rPr>
          <w:i/>
          <w:iCs/>
          <w:sz w:val="24"/>
        </w:rPr>
      </w:pPr>
      <w:r w:rsidRPr="00914539">
        <w:rPr>
          <w:i/>
          <w:iCs/>
          <w:sz w:val="24"/>
        </w:rPr>
        <w:t>Karantæneordning</w:t>
      </w:r>
    </w:p>
    <w:p w:rsidR="00114929" w:rsidRDefault="003D427C" w:rsidP="00811D23">
      <w:pPr>
        <w:spacing w:line="360" w:lineRule="auto"/>
        <w:rPr>
          <w:color w:val="1F497D"/>
        </w:rPr>
      </w:pPr>
      <w:r w:rsidRPr="00914539">
        <w:rPr>
          <w:b/>
          <w:bCs/>
          <w:sz w:val="24"/>
        </w:rPr>
        <w:t xml:space="preserve">§ </w:t>
      </w:r>
      <w:r w:rsidR="009B13DB" w:rsidRPr="00914539">
        <w:rPr>
          <w:b/>
          <w:bCs/>
          <w:sz w:val="24"/>
        </w:rPr>
        <w:t>4</w:t>
      </w:r>
      <w:r w:rsidR="00A11A40" w:rsidRPr="00914539">
        <w:rPr>
          <w:b/>
          <w:bCs/>
          <w:sz w:val="24"/>
        </w:rPr>
        <w:t xml:space="preserve">. </w:t>
      </w:r>
      <w:r w:rsidR="00114929">
        <w:rPr>
          <w:sz w:val="24"/>
        </w:rPr>
        <w:t>En skattepligtig, der er afskåret fra at anvende Tast Selv efter retningslinjerne i SKM2010.6</w:t>
      </w:r>
      <w:r w:rsidR="00793918">
        <w:rPr>
          <w:sz w:val="24"/>
        </w:rPr>
        <w:t>38</w:t>
      </w:r>
      <w:proofErr w:type="gramStart"/>
      <w:r w:rsidR="00793918">
        <w:rPr>
          <w:sz w:val="24"/>
        </w:rPr>
        <w:t>.SKAT</w:t>
      </w:r>
      <w:proofErr w:type="gramEnd"/>
      <w:r w:rsidR="00793918">
        <w:rPr>
          <w:sz w:val="24"/>
        </w:rPr>
        <w:t xml:space="preserve">, er undtaget fra </w:t>
      </w:r>
      <w:r w:rsidR="00114929">
        <w:rPr>
          <w:sz w:val="24"/>
        </w:rPr>
        <w:t xml:space="preserve">pligten i </w:t>
      </w:r>
      <w:r w:rsidR="00053F8C">
        <w:rPr>
          <w:sz w:val="24"/>
        </w:rPr>
        <w:t>§</w:t>
      </w:r>
      <w:r w:rsidR="00114929">
        <w:rPr>
          <w:sz w:val="24"/>
        </w:rPr>
        <w:t>§ 1</w:t>
      </w:r>
      <w:r w:rsidR="002D78B9">
        <w:rPr>
          <w:sz w:val="24"/>
        </w:rPr>
        <w:t xml:space="preserve"> og 3</w:t>
      </w:r>
      <w:r w:rsidR="00793918">
        <w:rPr>
          <w:sz w:val="24"/>
        </w:rPr>
        <w:t xml:space="preserve"> til at selvangive m.v. digitalt</w:t>
      </w:r>
      <w:r w:rsidR="00114929">
        <w:rPr>
          <w:sz w:val="24"/>
        </w:rPr>
        <w:t>. Selvangivelse</w:t>
      </w:r>
      <w:r w:rsidR="003633B0">
        <w:rPr>
          <w:sz w:val="24"/>
        </w:rPr>
        <w:t>, genoptagelse af årsopgørelse</w:t>
      </w:r>
      <w:r w:rsidR="00114929">
        <w:rPr>
          <w:sz w:val="24"/>
        </w:rPr>
        <w:t xml:space="preserve"> ell</w:t>
      </w:r>
      <w:r w:rsidR="00DE755D">
        <w:rPr>
          <w:sz w:val="24"/>
        </w:rPr>
        <w:t>er ændring af forskudsopgørelse</w:t>
      </w:r>
      <w:r w:rsidR="00811D23">
        <w:rPr>
          <w:sz w:val="24"/>
        </w:rPr>
        <w:t xml:space="preserve"> kan</w:t>
      </w:r>
      <w:r w:rsidR="00114929">
        <w:rPr>
          <w:sz w:val="24"/>
        </w:rPr>
        <w:t xml:space="preserve"> ske ved at rette henvendelse</w:t>
      </w:r>
      <w:r w:rsidR="0018384B">
        <w:rPr>
          <w:sz w:val="24"/>
        </w:rPr>
        <w:t xml:space="preserve"> til SKAT telefonisk,</w:t>
      </w:r>
      <w:r w:rsidR="00114929">
        <w:rPr>
          <w:sz w:val="24"/>
        </w:rPr>
        <w:t xml:space="preserve"> </w:t>
      </w:r>
      <w:r w:rsidR="007F5C3B">
        <w:rPr>
          <w:sz w:val="24"/>
        </w:rPr>
        <w:t xml:space="preserve">via </w:t>
      </w:r>
      <w:r w:rsidR="006A5F69">
        <w:rPr>
          <w:sz w:val="24"/>
        </w:rPr>
        <w:t>www.</w:t>
      </w:r>
      <w:r w:rsidR="007F5C3B">
        <w:rPr>
          <w:sz w:val="24"/>
        </w:rPr>
        <w:t xml:space="preserve">skat.dk, </w:t>
      </w:r>
      <w:r w:rsidR="002F40FB">
        <w:rPr>
          <w:sz w:val="24"/>
        </w:rPr>
        <w:t>v</w:t>
      </w:r>
      <w:r w:rsidR="0018384B">
        <w:rPr>
          <w:sz w:val="24"/>
        </w:rPr>
        <w:t xml:space="preserve">ed </w:t>
      </w:r>
      <w:r w:rsidR="00114929">
        <w:rPr>
          <w:sz w:val="24"/>
        </w:rPr>
        <w:t>brev eller ved personlig henvendelse.</w:t>
      </w:r>
    </w:p>
    <w:p w:rsidR="00C549AC" w:rsidRPr="00914539" w:rsidRDefault="00C549AC" w:rsidP="00114929">
      <w:pPr>
        <w:widowControl/>
        <w:spacing w:line="360" w:lineRule="auto"/>
        <w:rPr>
          <w:sz w:val="24"/>
        </w:rPr>
      </w:pPr>
    </w:p>
    <w:p w:rsidR="00457034" w:rsidRPr="00873744" w:rsidRDefault="00457034" w:rsidP="00457034">
      <w:pPr>
        <w:widowControl/>
        <w:spacing w:line="360" w:lineRule="auto"/>
        <w:jc w:val="center"/>
        <w:rPr>
          <w:i/>
          <w:iCs/>
          <w:sz w:val="24"/>
        </w:rPr>
      </w:pPr>
      <w:r>
        <w:rPr>
          <w:i/>
          <w:iCs/>
          <w:sz w:val="24"/>
        </w:rPr>
        <w:t>Forskudsopgørelse som er ændret på initiativ fra SKAT og</w:t>
      </w:r>
    </w:p>
    <w:p w:rsidR="00457034" w:rsidRDefault="00457034" w:rsidP="00457034">
      <w:pPr>
        <w:widowControl/>
        <w:spacing w:line="360" w:lineRule="auto"/>
        <w:jc w:val="center"/>
        <w:rPr>
          <w:i/>
          <w:iCs/>
          <w:sz w:val="24"/>
        </w:rPr>
      </w:pPr>
      <w:r>
        <w:rPr>
          <w:i/>
          <w:iCs/>
          <w:sz w:val="24"/>
        </w:rPr>
        <w:t>å</w:t>
      </w:r>
      <w:r w:rsidRPr="00873744">
        <w:rPr>
          <w:i/>
          <w:iCs/>
          <w:sz w:val="24"/>
        </w:rPr>
        <w:t>rsopgørelse</w:t>
      </w:r>
      <w:r>
        <w:rPr>
          <w:i/>
          <w:iCs/>
          <w:sz w:val="24"/>
        </w:rPr>
        <w:t xml:space="preserve"> og de dertilhørende dokumenter </w:t>
      </w:r>
    </w:p>
    <w:p w:rsidR="00457034" w:rsidRDefault="00457034" w:rsidP="004D26D9">
      <w:pPr>
        <w:widowControl/>
        <w:spacing w:line="360" w:lineRule="auto"/>
        <w:rPr>
          <w:sz w:val="24"/>
        </w:rPr>
      </w:pPr>
      <w:r>
        <w:rPr>
          <w:b/>
          <w:bCs/>
          <w:sz w:val="24"/>
        </w:rPr>
        <w:t>§ 5</w:t>
      </w:r>
      <w:r w:rsidRPr="00873744">
        <w:rPr>
          <w:b/>
          <w:bCs/>
          <w:sz w:val="24"/>
        </w:rPr>
        <w:t xml:space="preserve">. </w:t>
      </w:r>
      <w:r>
        <w:rPr>
          <w:sz w:val="24"/>
        </w:rPr>
        <w:t>Er en borger tilsluttet Offentlig Digital Post, jf. lov om Offentlig Digital Post, vil vedkommende blive adviseret af SKAT gennem den fællesoffentlige digitale postkasse for så vidt angår forskudsopgørelsen, som er ændret på initiativ fra SKAT, og årsopgørelse</w:t>
      </w:r>
      <w:r w:rsidR="004D26D9">
        <w:rPr>
          <w:sz w:val="24"/>
        </w:rPr>
        <w:t>n m.v.</w:t>
      </w:r>
      <w:r>
        <w:rPr>
          <w:sz w:val="24"/>
        </w:rPr>
        <w:t xml:space="preserve">, medmindre borgeren har oplyst e-mailadresse eller mobiltelefonnummer til SKAT, hvorefter vedkommende vil blive adviseret gennem disse kanaler. </w:t>
      </w:r>
    </w:p>
    <w:p w:rsidR="00457034" w:rsidRDefault="00457034" w:rsidP="00457034">
      <w:pPr>
        <w:widowControl/>
        <w:spacing w:line="360" w:lineRule="auto"/>
        <w:rPr>
          <w:sz w:val="24"/>
        </w:rPr>
      </w:pPr>
      <w:r>
        <w:rPr>
          <w:i/>
          <w:iCs/>
          <w:sz w:val="24"/>
        </w:rPr>
        <w:t>Stk. 2.</w:t>
      </w:r>
      <w:r>
        <w:rPr>
          <w:sz w:val="24"/>
        </w:rPr>
        <w:t xml:space="preserve"> Er borgeren fritaget fra tilslutning til Offentlig Digital Post, jf. bekendtgørelse nr. 1553 af 18. december 2013 om fritagelse af fysiske personer fra tilslutning til Offen</w:t>
      </w:r>
      <w:r w:rsidR="00296537">
        <w:rPr>
          <w:sz w:val="24"/>
        </w:rPr>
        <w:t>tlig Digital Post m.v. eller</w:t>
      </w:r>
      <w:r>
        <w:rPr>
          <w:sz w:val="24"/>
        </w:rPr>
        <w:t xml:space="preserve"> bekendtgørelse nr. 985 af 7. august 2013 om fritagelse af juridiske enheder med CVR-nummer samt fysiske personer med erhvervsaktiviteter for tilslutning til Digital Post, vil </w:t>
      </w:r>
      <w:r>
        <w:rPr>
          <w:sz w:val="24"/>
        </w:rPr>
        <w:lastRenderedPageBreak/>
        <w:t xml:space="preserve">vedkommende modtage forskudsopgørelsen som er ændret på initiativ fra SKAT og årsopgørelsen m.v. med almindelig post.   </w:t>
      </w:r>
    </w:p>
    <w:p w:rsidR="005B4053" w:rsidRDefault="005B4053" w:rsidP="00873744">
      <w:pPr>
        <w:widowControl/>
        <w:spacing w:line="360" w:lineRule="auto"/>
        <w:jc w:val="both"/>
        <w:rPr>
          <w:sz w:val="24"/>
        </w:rPr>
      </w:pPr>
    </w:p>
    <w:p w:rsidR="005B4053" w:rsidRPr="005B4053" w:rsidRDefault="00457034" w:rsidP="00E26603">
      <w:pPr>
        <w:widowControl/>
        <w:spacing w:line="360" w:lineRule="auto"/>
        <w:jc w:val="both"/>
        <w:rPr>
          <w:sz w:val="24"/>
        </w:rPr>
      </w:pPr>
      <w:r>
        <w:rPr>
          <w:b/>
          <w:bCs/>
          <w:sz w:val="24"/>
        </w:rPr>
        <w:t xml:space="preserve">§ </w:t>
      </w:r>
      <w:r w:rsidR="00E26603">
        <w:rPr>
          <w:b/>
          <w:bCs/>
          <w:sz w:val="24"/>
        </w:rPr>
        <w:t>6</w:t>
      </w:r>
      <w:r w:rsidR="005B4053" w:rsidRPr="005B4053">
        <w:rPr>
          <w:b/>
          <w:bCs/>
          <w:sz w:val="24"/>
        </w:rPr>
        <w:t xml:space="preserve">. </w:t>
      </w:r>
      <w:r w:rsidR="005B4053" w:rsidRPr="005B4053">
        <w:rPr>
          <w:sz w:val="24"/>
        </w:rPr>
        <w:t xml:space="preserve">Krav i skattelovgivningen om skriftlighed eller underskrift anses for opfyldt, når meddelelser m.v. til SKAT sendes via </w:t>
      </w:r>
      <w:proofErr w:type="spellStart"/>
      <w:r w:rsidR="00714A16">
        <w:rPr>
          <w:sz w:val="24"/>
        </w:rPr>
        <w:t>TastSelv</w:t>
      </w:r>
      <w:proofErr w:type="spellEnd"/>
      <w:r w:rsidR="005B4053" w:rsidRPr="005B4053">
        <w:rPr>
          <w:sz w:val="24"/>
        </w:rPr>
        <w:t xml:space="preserve"> på </w:t>
      </w:r>
      <w:hyperlink r:id="rId9" w:history="1">
        <w:r w:rsidR="005B4053" w:rsidRPr="005B4053">
          <w:rPr>
            <w:rStyle w:val="Hyperlink"/>
            <w:color w:val="auto"/>
            <w:sz w:val="24"/>
          </w:rPr>
          <w:t>www.skat.dk</w:t>
        </w:r>
      </w:hyperlink>
      <w:r w:rsidR="005B4053" w:rsidRPr="005B4053">
        <w:rPr>
          <w:sz w:val="24"/>
        </w:rPr>
        <w:t xml:space="preserve">. </w:t>
      </w:r>
    </w:p>
    <w:p w:rsidR="00F7032D" w:rsidRPr="00914539" w:rsidRDefault="00F7032D" w:rsidP="00A95FAE">
      <w:pPr>
        <w:widowControl/>
        <w:spacing w:line="360" w:lineRule="auto"/>
        <w:jc w:val="both"/>
        <w:rPr>
          <w:b/>
          <w:bCs/>
          <w:sz w:val="24"/>
        </w:rPr>
      </w:pPr>
    </w:p>
    <w:p w:rsidR="00D77E7C" w:rsidRPr="00914539" w:rsidRDefault="00E26603" w:rsidP="00E9439F">
      <w:pPr>
        <w:widowControl/>
        <w:spacing w:line="360" w:lineRule="auto"/>
        <w:jc w:val="both"/>
        <w:rPr>
          <w:sz w:val="24"/>
        </w:rPr>
      </w:pPr>
      <w:r w:rsidRPr="00914539">
        <w:rPr>
          <w:b/>
          <w:bCs/>
          <w:sz w:val="24"/>
        </w:rPr>
        <w:t>§ 7</w:t>
      </w:r>
      <w:r w:rsidR="00D77E7C" w:rsidRPr="00914539">
        <w:rPr>
          <w:b/>
          <w:bCs/>
          <w:sz w:val="24"/>
        </w:rPr>
        <w:t>.</w:t>
      </w:r>
      <w:r w:rsidR="00D77E7C" w:rsidRPr="00914539">
        <w:rPr>
          <w:sz w:val="24"/>
        </w:rPr>
        <w:t xml:space="preserve"> Bek</w:t>
      </w:r>
      <w:r w:rsidR="00E9439F" w:rsidRPr="00914539">
        <w:rPr>
          <w:sz w:val="24"/>
        </w:rPr>
        <w:t xml:space="preserve">endtgørelsen træder i kraft </w:t>
      </w:r>
      <w:r w:rsidR="00053F8C" w:rsidRPr="00914539">
        <w:rPr>
          <w:sz w:val="24"/>
        </w:rPr>
        <w:t xml:space="preserve">den </w:t>
      </w:r>
      <w:r w:rsidR="00E9439F" w:rsidRPr="00914539">
        <w:rPr>
          <w:sz w:val="24"/>
        </w:rPr>
        <w:t>1. marts 2015</w:t>
      </w:r>
      <w:r w:rsidR="002660D2" w:rsidRPr="00914539">
        <w:rPr>
          <w:sz w:val="24"/>
        </w:rPr>
        <w:t xml:space="preserve">. </w:t>
      </w:r>
    </w:p>
    <w:p w:rsidR="00457034" w:rsidRPr="00384297" w:rsidRDefault="00457034" w:rsidP="00457034">
      <w:pPr>
        <w:widowControl/>
        <w:spacing w:line="360" w:lineRule="auto"/>
        <w:jc w:val="both"/>
        <w:rPr>
          <w:sz w:val="24"/>
        </w:rPr>
      </w:pPr>
      <w:r>
        <w:rPr>
          <w:i/>
          <w:iCs/>
          <w:sz w:val="24"/>
        </w:rPr>
        <w:t>Stk. 2</w:t>
      </w:r>
      <w:r w:rsidRPr="00384297">
        <w:rPr>
          <w:i/>
          <w:iCs/>
          <w:sz w:val="24"/>
        </w:rPr>
        <w:t xml:space="preserve">. </w:t>
      </w:r>
      <w:r>
        <w:rPr>
          <w:sz w:val="24"/>
        </w:rPr>
        <w:t>§§ 1</w:t>
      </w:r>
      <w:r w:rsidRPr="001434D3">
        <w:rPr>
          <w:sz w:val="24"/>
        </w:rPr>
        <w:t xml:space="preserve"> og 2 ha</w:t>
      </w:r>
      <w:r>
        <w:rPr>
          <w:sz w:val="24"/>
        </w:rPr>
        <w:t>r virkning fra og med indkomståret 2015</w:t>
      </w:r>
      <w:r w:rsidRPr="001434D3">
        <w:rPr>
          <w:sz w:val="24"/>
        </w:rPr>
        <w:t xml:space="preserve">.  </w:t>
      </w:r>
    </w:p>
    <w:p w:rsidR="00CA60F6" w:rsidRPr="00914539" w:rsidRDefault="00457034" w:rsidP="00384297">
      <w:pPr>
        <w:widowControl/>
        <w:spacing w:line="360" w:lineRule="auto"/>
        <w:jc w:val="both"/>
        <w:rPr>
          <w:sz w:val="24"/>
        </w:rPr>
      </w:pPr>
      <w:r w:rsidRPr="00914539">
        <w:rPr>
          <w:i/>
          <w:iCs/>
          <w:sz w:val="24"/>
        </w:rPr>
        <w:t>Stk. 3</w:t>
      </w:r>
      <w:r w:rsidR="00D77E7C" w:rsidRPr="00914539">
        <w:rPr>
          <w:i/>
          <w:iCs/>
          <w:sz w:val="24"/>
        </w:rPr>
        <w:t xml:space="preserve">. </w:t>
      </w:r>
      <w:r w:rsidR="00D77E7C" w:rsidRPr="00914539">
        <w:rPr>
          <w:sz w:val="24"/>
        </w:rPr>
        <w:t>Bekendtgørelse nr. 255 af 20. marts 2012 om obligatorisk digital indberetning af selvangivelsen for selvstændigt erh</w:t>
      </w:r>
      <w:r w:rsidR="00384297" w:rsidRPr="00914539">
        <w:rPr>
          <w:sz w:val="24"/>
        </w:rPr>
        <w:t>vervsdrivende og b</w:t>
      </w:r>
      <w:r w:rsidR="00730260" w:rsidRPr="00914539">
        <w:rPr>
          <w:sz w:val="24"/>
        </w:rPr>
        <w:t>ekendtgørelse nr. 784 af 24. juni 2010 om digital kommunikati</w:t>
      </w:r>
      <w:r w:rsidR="00793918" w:rsidRPr="00914539">
        <w:rPr>
          <w:sz w:val="24"/>
        </w:rPr>
        <w:t>on på Skatteministeriets område</w:t>
      </w:r>
      <w:r w:rsidRPr="00914539">
        <w:rPr>
          <w:sz w:val="24"/>
        </w:rPr>
        <w:t xml:space="preserve"> ophæves 1. marts 2015</w:t>
      </w:r>
      <w:r w:rsidR="00730260" w:rsidRPr="00914539">
        <w:rPr>
          <w:sz w:val="24"/>
        </w:rPr>
        <w:t xml:space="preserve">. </w:t>
      </w:r>
    </w:p>
    <w:p w:rsidR="00A95FAE" w:rsidRPr="00914539" w:rsidRDefault="00A95FAE" w:rsidP="00A95FAE">
      <w:pPr>
        <w:widowControl/>
        <w:spacing w:line="360" w:lineRule="auto"/>
        <w:jc w:val="both"/>
        <w:rPr>
          <w:sz w:val="24"/>
        </w:rPr>
      </w:pPr>
    </w:p>
    <w:p w:rsidR="00631FF5" w:rsidRPr="00914539" w:rsidRDefault="00631FF5" w:rsidP="00A95FAE">
      <w:pPr>
        <w:widowControl/>
        <w:spacing w:line="360" w:lineRule="auto"/>
        <w:ind w:firstLine="850"/>
        <w:jc w:val="both"/>
        <w:rPr>
          <w:sz w:val="24"/>
        </w:rPr>
      </w:pPr>
      <w:r w:rsidRPr="00914539">
        <w:rPr>
          <w:sz w:val="24"/>
        </w:rPr>
        <w:t>Skatteministeriet</w:t>
      </w:r>
      <w:r w:rsidR="00730260" w:rsidRPr="00914539">
        <w:rPr>
          <w:sz w:val="24"/>
        </w:rPr>
        <w:t>,</w:t>
      </w:r>
      <w:r w:rsidRPr="00914539">
        <w:rPr>
          <w:sz w:val="24"/>
        </w:rPr>
        <w:t xml:space="preserve"> den</w:t>
      </w:r>
    </w:p>
    <w:p w:rsidR="00631FF5" w:rsidRPr="00914539" w:rsidRDefault="00631FF5" w:rsidP="00A95FAE">
      <w:pPr>
        <w:widowControl/>
        <w:spacing w:line="360" w:lineRule="auto"/>
        <w:jc w:val="both"/>
        <w:rPr>
          <w:sz w:val="24"/>
        </w:rPr>
      </w:pPr>
    </w:p>
    <w:p w:rsidR="00631FF5" w:rsidRPr="00914539" w:rsidRDefault="0093491B" w:rsidP="0057166A">
      <w:pPr>
        <w:widowControl/>
        <w:spacing w:line="360" w:lineRule="auto"/>
        <w:ind w:firstLine="1701"/>
        <w:jc w:val="both"/>
        <w:rPr>
          <w:sz w:val="24"/>
        </w:rPr>
      </w:pPr>
      <w:r w:rsidRPr="00914539">
        <w:rPr>
          <w:sz w:val="24"/>
        </w:rPr>
        <w:t>Benny Engelbrecht</w:t>
      </w:r>
      <w:r w:rsidR="00631FF5" w:rsidRPr="00914539">
        <w:rPr>
          <w:sz w:val="24"/>
        </w:rPr>
        <w:tab/>
        <w:t xml:space="preserve">  /</w:t>
      </w:r>
      <w:bookmarkStart w:id="4" w:name="a4"/>
      <w:r w:rsidR="00631FF5" w:rsidRPr="00914539">
        <w:rPr>
          <w:sz w:val="24"/>
        </w:rPr>
        <w:t xml:space="preserve"> </w:t>
      </w:r>
      <w:bookmarkEnd w:id="4"/>
      <w:r w:rsidRPr="00914539">
        <w:rPr>
          <w:sz w:val="24"/>
        </w:rPr>
        <w:tab/>
      </w:r>
      <w:r w:rsidRPr="00914539">
        <w:rPr>
          <w:sz w:val="24"/>
        </w:rPr>
        <w:tab/>
        <w:t xml:space="preserve">                                                                                              </w:t>
      </w:r>
      <w:r w:rsidR="0057166A" w:rsidRPr="00914539">
        <w:rPr>
          <w:sz w:val="24"/>
        </w:rPr>
        <w:tab/>
      </w:r>
      <w:r w:rsidR="0057166A" w:rsidRPr="00914539">
        <w:rPr>
          <w:sz w:val="24"/>
        </w:rPr>
        <w:tab/>
        <w:t xml:space="preserve">                                                                                                               </w:t>
      </w:r>
      <w:r w:rsidR="00A95FAE" w:rsidRPr="00914539">
        <w:rPr>
          <w:sz w:val="24"/>
        </w:rPr>
        <w:t>Per Hvas</w:t>
      </w:r>
    </w:p>
    <w:sectPr w:rsidR="00631FF5" w:rsidRPr="00914539" w:rsidSect="00CE48C6">
      <w:headerReference w:type="default" r:id="rId10"/>
      <w:endnotePr>
        <w:numFmt w:val="decimal"/>
      </w:endnotePr>
      <w:pgSz w:w="11905" w:h="16837" w:code="9"/>
      <w:pgMar w:top="1418" w:right="1418" w:bottom="1418" w:left="1418" w:header="1418" w:footer="1418" w:gutter="0"/>
      <w:paperSrc w:first="256" w:other="25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39" w:rsidRPr="008C7957" w:rsidRDefault="00914539">
      <w:pPr>
        <w:rPr>
          <w:sz w:val="16"/>
        </w:rPr>
      </w:pPr>
      <w:r>
        <w:separator/>
      </w:r>
    </w:p>
  </w:endnote>
  <w:endnote w:type="continuationSeparator" w:id="0">
    <w:p w:rsidR="00914539" w:rsidRPr="008C7957" w:rsidRDefault="0091453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39" w:rsidRPr="008C7957" w:rsidRDefault="00914539">
      <w:pPr>
        <w:rPr>
          <w:sz w:val="16"/>
        </w:rPr>
      </w:pPr>
      <w:r>
        <w:separator/>
      </w:r>
    </w:p>
  </w:footnote>
  <w:footnote w:type="continuationSeparator" w:id="0">
    <w:p w:rsidR="00914539" w:rsidRPr="008C7957" w:rsidRDefault="00914539">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EF" w:rsidRDefault="00255FEF">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sidR="00B14D74">
      <w:rPr>
        <w:rStyle w:val="Sidetal"/>
        <w:noProof/>
        <w:sz w:val="24"/>
      </w:rPr>
      <w:t>3</w:t>
    </w:r>
    <w:r>
      <w:rPr>
        <w:rStyle w:val="Sidetal"/>
        <w:sz w:val="24"/>
      </w:rPr>
      <w:fldChar w:fldCharType="end"/>
    </w:r>
    <w:r>
      <w:rPr>
        <w:rStyle w:val="Sidetal"/>
        <w:sz w:val="24"/>
      </w:rPr>
      <w:t xml:space="preserve"> -</w:t>
    </w:r>
  </w:p>
  <w:p w:rsidR="00255FEF" w:rsidRDefault="00255FEF">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46DB"/>
    <w:multiLevelType w:val="hybridMultilevel"/>
    <w:tmpl w:val="1C822BF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FF5"/>
    <w:rsid w:val="000066DB"/>
    <w:rsid w:val="00006A95"/>
    <w:rsid w:val="00011B2E"/>
    <w:rsid w:val="000270A3"/>
    <w:rsid w:val="000531FA"/>
    <w:rsid w:val="00053F8C"/>
    <w:rsid w:val="00070AAD"/>
    <w:rsid w:val="0007400E"/>
    <w:rsid w:val="00087A10"/>
    <w:rsid w:val="00092E6B"/>
    <w:rsid w:val="000C3851"/>
    <w:rsid w:val="000C3F2A"/>
    <w:rsid w:val="000D3823"/>
    <w:rsid w:val="000E23FA"/>
    <w:rsid w:val="001002FF"/>
    <w:rsid w:val="00114929"/>
    <w:rsid w:val="00132DEC"/>
    <w:rsid w:val="001358B8"/>
    <w:rsid w:val="001434D3"/>
    <w:rsid w:val="001463A8"/>
    <w:rsid w:val="00164616"/>
    <w:rsid w:val="00180640"/>
    <w:rsid w:val="0018254F"/>
    <w:rsid w:val="0018384B"/>
    <w:rsid w:val="00185613"/>
    <w:rsid w:val="001A4030"/>
    <w:rsid w:val="001A51BE"/>
    <w:rsid w:val="001A686B"/>
    <w:rsid w:val="001B2A3B"/>
    <w:rsid w:val="001C30DF"/>
    <w:rsid w:val="001C70F8"/>
    <w:rsid w:val="001E25F6"/>
    <w:rsid w:val="001F4A52"/>
    <w:rsid w:val="002013BE"/>
    <w:rsid w:val="0023156B"/>
    <w:rsid w:val="00237BA3"/>
    <w:rsid w:val="00244265"/>
    <w:rsid w:val="00244F8C"/>
    <w:rsid w:val="00245AD1"/>
    <w:rsid w:val="00254053"/>
    <w:rsid w:val="00255FEF"/>
    <w:rsid w:val="002660D2"/>
    <w:rsid w:val="00270AF4"/>
    <w:rsid w:val="00270D56"/>
    <w:rsid w:val="00277AEE"/>
    <w:rsid w:val="00286669"/>
    <w:rsid w:val="00296537"/>
    <w:rsid w:val="002C235B"/>
    <w:rsid w:val="002D78B9"/>
    <w:rsid w:val="002F40FB"/>
    <w:rsid w:val="002F5C7E"/>
    <w:rsid w:val="00317B55"/>
    <w:rsid w:val="003340F2"/>
    <w:rsid w:val="0033637E"/>
    <w:rsid w:val="0034672A"/>
    <w:rsid w:val="00351004"/>
    <w:rsid w:val="003549C2"/>
    <w:rsid w:val="00357EC0"/>
    <w:rsid w:val="003633B0"/>
    <w:rsid w:val="00384297"/>
    <w:rsid w:val="0039068A"/>
    <w:rsid w:val="003935C6"/>
    <w:rsid w:val="00396F7A"/>
    <w:rsid w:val="003C6BB2"/>
    <w:rsid w:val="003D2447"/>
    <w:rsid w:val="003D2700"/>
    <w:rsid w:val="003D427C"/>
    <w:rsid w:val="003E159D"/>
    <w:rsid w:val="003E3A1C"/>
    <w:rsid w:val="003E5A21"/>
    <w:rsid w:val="004230A2"/>
    <w:rsid w:val="00425FAF"/>
    <w:rsid w:val="00433403"/>
    <w:rsid w:val="00454BAA"/>
    <w:rsid w:val="00457034"/>
    <w:rsid w:val="004B27A3"/>
    <w:rsid w:val="004B445B"/>
    <w:rsid w:val="004C5B04"/>
    <w:rsid w:val="004D26D9"/>
    <w:rsid w:val="004D56AF"/>
    <w:rsid w:val="004F67B8"/>
    <w:rsid w:val="004F6D05"/>
    <w:rsid w:val="004F7076"/>
    <w:rsid w:val="004F7471"/>
    <w:rsid w:val="005070CB"/>
    <w:rsid w:val="00516712"/>
    <w:rsid w:val="00526178"/>
    <w:rsid w:val="00536CE8"/>
    <w:rsid w:val="00537E35"/>
    <w:rsid w:val="00545A99"/>
    <w:rsid w:val="00564050"/>
    <w:rsid w:val="00566B8A"/>
    <w:rsid w:val="005677B1"/>
    <w:rsid w:val="0057166A"/>
    <w:rsid w:val="00571D6C"/>
    <w:rsid w:val="005723D7"/>
    <w:rsid w:val="005755A8"/>
    <w:rsid w:val="005A5440"/>
    <w:rsid w:val="005B4053"/>
    <w:rsid w:val="005B79D8"/>
    <w:rsid w:val="005D2FFC"/>
    <w:rsid w:val="005D56DD"/>
    <w:rsid w:val="005D5F05"/>
    <w:rsid w:val="005E0A31"/>
    <w:rsid w:val="005F6ECF"/>
    <w:rsid w:val="00601362"/>
    <w:rsid w:val="00613513"/>
    <w:rsid w:val="00620C7C"/>
    <w:rsid w:val="00631FF5"/>
    <w:rsid w:val="00633331"/>
    <w:rsid w:val="00644B6F"/>
    <w:rsid w:val="006475CC"/>
    <w:rsid w:val="00650395"/>
    <w:rsid w:val="006676E4"/>
    <w:rsid w:val="00681118"/>
    <w:rsid w:val="006822C1"/>
    <w:rsid w:val="00695A3F"/>
    <w:rsid w:val="006A5F69"/>
    <w:rsid w:val="006B695E"/>
    <w:rsid w:val="006C3832"/>
    <w:rsid w:val="006E41E5"/>
    <w:rsid w:val="006E6AB0"/>
    <w:rsid w:val="006F0AA5"/>
    <w:rsid w:val="00700F38"/>
    <w:rsid w:val="00701BB4"/>
    <w:rsid w:val="00707C55"/>
    <w:rsid w:val="007104CB"/>
    <w:rsid w:val="00714A16"/>
    <w:rsid w:val="0072592F"/>
    <w:rsid w:val="00730260"/>
    <w:rsid w:val="00765DBC"/>
    <w:rsid w:val="00783F7E"/>
    <w:rsid w:val="00793918"/>
    <w:rsid w:val="007B2D25"/>
    <w:rsid w:val="007C1FCE"/>
    <w:rsid w:val="007E5612"/>
    <w:rsid w:val="007F5C3B"/>
    <w:rsid w:val="00811D23"/>
    <w:rsid w:val="008222A4"/>
    <w:rsid w:val="0083698A"/>
    <w:rsid w:val="0085201B"/>
    <w:rsid w:val="00873744"/>
    <w:rsid w:val="008834B8"/>
    <w:rsid w:val="008A00B0"/>
    <w:rsid w:val="008A44A7"/>
    <w:rsid w:val="008B521C"/>
    <w:rsid w:val="008D298E"/>
    <w:rsid w:val="008D396D"/>
    <w:rsid w:val="009023A6"/>
    <w:rsid w:val="00914144"/>
    <w:rsid w:val="00914539"/>
    <w:rsid w:val="00914CC8"/>
    <w:rsid w:val="0093491B"/>
    <w:rsid w:val="0097037E"/>
    <w:rsid w:val="0098085A"/>
    <w:rsid w:val="009A31AF"/>
    <w:rsid w:val="009B13DB"/>
    <w:rsid w:val="009D2C93"/>
    <w:rsid w:val="009D4472"/>
    <w:rsid w:val="009D456F"/>
    <w:rsid w:val="00A00E0C"/>
    <w:rsid w:val="00A03BF9"/>
    <w:rsid w:val="00A11A40"/>
    <w:rsid w:val="00A25825"/>
    <w:rsid w:val="00A41DF5"/>
    <w:rsid w:val="00A72A6F"/>
    <w:rsid w:val="00A95FAE"/>
    <w:rsid w:val="00AB7299"/>
    <w:rsid w:val="00AC12AD"/>
    <w:rsid w:val="00AE4A12"/>
    <w:rsid w:val="00AF500F"/>
    <w:rsid w:val="00B14D74"/>
    <w:rsid w:val="00B15495"/>
    <w:rsid w:val="00B552D6"/>
    <w:rsid w:val="00B97517"/>
    <w:rsid w:val="00BA2BEB"/>
    <w:rsid w:val="00BC3C1E"/>
    <w:rsid w:val="00BD245C"/>
    <w:rsid w:val="00BE4577"/>
    <w:rsid w:val="00C03953"/>
    <w:rsid w:val="00C264A5"/>
    <w:rsid w:val="00C319CA"/>
    <w:rsid w:val="00C46048"/>
    <w:rsid w:val="00C549AC"/>
    <w:rsid w:val="00C640D3"/>
    <w:rsid w:val="00C7630C"/>
    <w:rsid w:val="00C85A1B"/>
    <w:rsid w:val="00C860AC"/>
    <w:rsid w:val="00C871BA"/>
    <w:rsid w:val="00CA5072"/>
    <w:rsid w:val="00CA60F6"/>
    <w:rsid w:val="00CA6835"/>
    <w:rsid w:val="00CE48C6"/>
    <w:rsid w:val="00CE765F"/>
    <w:rsid w:val="00D22676"/>
    <w:rsid w:val="00D31F40"/>
    <w:rsid w:val="00D36296"/>
    <w:rsid w:val="00D37334"/>
    <w:rsid w:val="00D37CE5"/>
    <w:rsid w:val="00D44249"/>
    <w:rsid w:val="00D466D2"/>
    <w:rsid w:val="00D555CC"/>
    <w:rsid w:val="00D576CB"/>
    <w:rsid w:val="00D62E6B"/>
    <w:rsid w:val="00D67B8C"/>
    <w:rsid w:val="00D77E7C"/>
    <w:rsid w:val="00DA167B"/>
    <w:rsid w:val="00DB0B35"/>
    <w:rsid w:val="00DE3F36"/>
    <w:rsid w:val="00DE755D"/>
    <w:rsid w:val="00DF7311"/>
    <w:rsid w:val="00E21795"/>
    <w:rsid w:val="00E23A62"/>
    <w:rsid w:val="00E251A9"/>
    <w:rsid w:val="00E26603"/>
    <w:rsid w:val="00E34E51"/>
    <w:rsid w:val="00E4325C"/>
    <w:rsid w:val="00E45041"/>
    <w:rsid w:val="00E51296"/>
    <w:rsid w:val="00E65803"/>
    <w:rsid w:val="00E83031"/>
    <w:rsid w:val="00E9439F"/>
    <w:rsid w:val="00E9447F"/>
    <w:rsid w:val="00EA2239"/>
    <w:rsid w:val="00EB4203"/>
    <w:rsid w:val="00ED5C75"/>
    <w:rsid w:val="00EE4AFF"/>
    <w:rsid w:val="00F7032D"/>
    <w:rsid w:val="00F92AC3"/>
    <w:rsid w:val="00FA32C1"/>
    <w:rsid w:val="00FB6E26"/>
    <w:rsid w:val="00FD3DF2"/>
    <w:rsid w:val="00FD75F2"/>
    <w:rsid w:val="00FF627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B04"/>
    <w:pPr>
      <w:widowControl w:val="0"/>
      <w:autoSpaceDE w:val="0"/>
      <w:autoSpaceDN w:val="0"/>
      <w:adjustRightInd w:val="0"/>
    </w:pPr>
    <w:rPr>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CE48C6"/>
  </w:style>
  <w:style w:type="paragraph" w:styleId="Sidehoved">
    <w:name w:val="header"/>
    <w:basedOn w:val="Normal"/>
    <w:rsid w:val="00CE48C6"/>
    <w:pPr>
      <w:tabs>
        <w:tab w:val="center" w:pos="4819"/>
        <w:tab w:val="right" w:pos="9638"/>
      </w:tabs>
    </w:pPr>
  </w:style>
  <w:style w:type="paragraph" w:styleId="Sidefod">
    <w:name w:val="footer"/>
    <w:basedOn w:val="Normal"/>
    <w:rsid w:val="00CE48C6"/>
    <w:pPr>
      <w:tabs>
        <w:tab w:val="center" w:pos="4819"/>
        <w:tab w:val="right" w:pos="9638"/>
      </w:tabs>
    </w:pPr>
  </w:style>
  <w:style w:type="character" w:styleId="Sidetal">
    <w:name w:val="page number"/>
    <w:basedOn w:val="Standardskrifttypeiafsnit"/>
    <w:rsid w:val="00CE48C6"/>
  </w:style>
  <w:style w:type="paragraph" w:styleId="Markeringsbobletekst">
    <w:name w:val="Balloon Text"/>
    <w:basedOn w:val="Normal"/>
    <w:link w:val="MarkeringsbobletekstTegn"/>
    <w:rsid w:val="0007400E"/>
    <w:rPr>
      <w:rFonts w:ascii="Tahoma" w:hAnsi="Tahoma" w:cs="Tahoma"/>
      <w:sz w:val="16"/>
      <w:szCs w:val="16"/>
    </w:rPr>
  </w:style>
  <w:style w:type="character" w:customStyle="1" w:styleId="MarkeringsbobletekstTegn">
    <w:name w:val="Markeringsbobletekst Tegn"/>
    <w:link w:val="Markeringsbobletekst"/>
    <w:rsid w:val="0007400E"/>
    <w:rPr>
      <w:rFonts w:ascii="Tahoma" w:hAnsi="Tahoma" w:cs="Tahoma"/>
      <w:sz w:val="16"/>
      <w:szCs w:val="16"/>
      <w:lang w:val="en-US"/>
    </w:rPr>
  </w:style>
  <w:style w:type="paragraph" w:customStyle="1" w:styleId="liste1">
    <w:name w:val="liste1"/>
    <w:basedOn w:val="Normal"/>
    <w:rsid w:val="001A686B"/>
    <w:pPr>
      <w:widowControl/>
      <w:autoSpaceDE/>
      <w:autoSpaceDN/>
      <w:adjustRightInd/>
      <w:ind w:left="280"/>
    </w:pPr>
    <w:rPr>
      <w:rFonts w:ascii="Tahoma" w:hAnsi="Tahoma" w:cs="Tahoma"/>
      <w:color w:val="000000"/>
      <w:sz w:val="24"/>
    </w:rPr>
  </w:style>
  <w:style w:type="character" w:customStyle="1" w:styleId="liste1nr1">
    <w:name w:val="liste1nr1"/>
    <w:rsid w:val="001A686B"/>
    <w:rPr>
      <w:rFonts w:ascii="Tahoma" w:hAnsi="Tahoma" w:cs="Tahoma" w:hint="default"/>
      <w:color w:val="000000"/>
      <w:sz w:val="24"/>
      <w:szCs w:val="24"/>
      <w:shd w:val="clear" w:color="auto" w:fill="auto"/>
    </w:rPr>
  </w:style>
  <w:style w:type="paragraph" w:customStyle="1" w:styleId="paragrafgruppeoverskrift">
    <w:name w:val="paragrafgruppeoverskrift"/>
    <w:basedOn w:val="Normal"/>
    <w:rsid w:val="006F0AA5"/>
    <w:pPr>
      <w:widowControl/>
      <w:autoSpaceDE/>
      <w:autoSpaceDN/>
      <w:adjustRightInd/>
      <w:spacing w:before="300" w:after="100"/>
      <w:jc w:val="center"/>
    </w:pPr>
    <w:rPr>
      <w:rFonts w:ascii="Tahoma" w:hAnsi="Tahoma" w:cs="Tahoma"/>
      <w:i/>
      <w:iCs/>
      <w:color w:val="000000"/>
      <w:sz w:val="24"/>
    </w:rPr>
  </w:style>
  <w:style w:type="paragraph" w:customStyle="1" w:styleId="paragraf">
    <w:name w:val="paragraf"/>
    <w:basedOn w:val="Normal"/>
    <w:rsid w:val="006F0AA5"/>
    <w:pPr>
      <w:widowControl/>
      <w:autoSpaceDE/>
      <w:autoSpaceDN/>
      <w:adjustRightInd/>
      <w:spacing w:before="200"/>
      <w:ind w:firstLine="240"/>
    </w:pPr>
    <w:rPr>
      <w:rFonts w:ascii="Tahoma" w:hAnsi="Tahoma" w:cs="Tahoma"/>
      <w:color w:val="000000"/>
      <w:sz w:val="24"/>
    </w:rPr>
  </w:style>
  <w:style w:type="paragraph" w:customStyle="1" w:styleId="stk2">
    <w:name w:val="stk2"/>
    <w:basedOn w:val="Normal"/>
    <w:rsid w:val="006F0AA5"/>
    <w:pPr>
      <w:widowControl/>
      <w:autoSpaceDE/>
      <w:autoSpaceDN/>
      <w:adjustRightInd/>
      <w:ind w:firstLine="240"/>
    </w:pPr>
    <w:rPr>
      <w:rFonts w:ascii="Tahoma" w:hAnsi="Tahoma" w:cs="Tahoma"/>
      <w:color w:val="000000"/>
      <w:sz w:val="24"/>
    </w:rPr>
  </w:style>
  <w:style w:type="character" w:customStyle="1" w:styleId="paragrafnr1">
    <w:name w:val="paragrafnr1"/>
    <w:rsid w:val="006F0AA5"/>
    <w:rPr>
      <w:rFonts w:ascii="Tahoma" w:hAnsi="Tahoma" w:cs="Tahoma" w:hint="default"/>
      <w:b/>
      <w:bCs/>
      <w:color w:val="000000"/>
      <w:sz w:val="24"/>
      <w:szCs w:val="24"/>
      <w:shd w:val="clear" w:color="auto" w:fill="auto"/>
    </w:rPr>
  </w:style>
  <w:style w:type="character" w:customStyle="1" w:styleId="stknr1">
    <w:name w:val="stknr1"/>
    <w:rsid w:val="006F0AA5"/>
    <w:rPr>
      <w:rFonts w:ascii="Tahoma" w:hAnsi="Tahoma" w:cs="Tahoma" w:hint="default"/>
      <w:i/>
      <w:iCs/>
      <w:color w:val="000000"/>
      <w:sz w:val="24"/>
      <w:szCs w:val="24"/>
      <w:shd w:val="clear" w:color="auto" w:fill="auto"/>
    </w:rPr>
  </w:style>
  <w:style w:type="character" w:styleId="Hyperlink">
    <w:name w:val="Hyperlink"/>
    <w:rsid w:val="005723D7"/>
    <w:rPr>
      <w:color w:val="0000FF"/>
      <w:u w:val="single"/>
    </w:rPr>
  </w:style>
  <w:style w:type="character" w:styleId="Kommentarhenvisning">
    <w:name w:val="annotation reference"/>
    <w:rsid w:val="00FD75F2"/>
    <w:rPr>
      <w:sz w:val="16"/>
      <w:szCs w:val="16"/>
    </w:rPr>
  </w:style>
  <w:style w:type="paragraph" w:styleId="Kommentartekst">
    <w:name w:val="annotation text"/>
    <w:basedOn w:val="Normal"/>
    <w:link w:val="KommentartekstTegn"/>
    <w:rsid w:val="00FD75F2"/>
    <w:rPr>
      <w:szCs w:val="20"/>
    </w:rPr>
  </w:style>
  <w:style w:type="character" w:customStyle="1" w:styleId="KommentartekstTegn">
    <w:name w:val="Kommentartekst Tegn"/>
    <w:basedOn w:val="Standardskrifttypeiafsnit"/>
    <w:link w:val="Kommentartekst"/>
    <w:rsid w:val="00FD75F2"/>
  </w:style>
  <w:style w:type="paragraph" w:styleId="Kommentaremne">
    <w:name w:val="annotation subject"/>
    <w:basedOn w:val="Kommentartekst"/>
    <w:next w:val="Kommentartekst"/>
    <w:link w:val="KommentaremneTegn"/>
    <w:rsid w:val="00FD75F2"/>
    <w:rPr>
      <w:b/>
      <w:bCs/>
    </w:rPr>
  </w:style>
  <w:style w:type="character" w:customStyle="1" w:styleId="KommentaremneTegn">
    <w:name w:val="Kommentaremne Tegn"/>
    <w:link w:val="Kommentaremne"/>
    <w:rsid w:val="00FD75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65731">
      <w:bodyDiv w:val="1"/>
      <w:marLeft w:val="0"/>
      <w:marRight w:val="0"/>
      <w:marTop w:val="0"/>
      <w:marBottom w:val="0"/>
      <w:divBdr>
        <w:top w:val="none" w:sz="0" w:space="0" w:color="auto"/>
        <w:left w:val="none" w:sz="0" w:space="0" w:color="auto"/>
        <w:bottom w:val="none" w:sz="0" w:space="0" w:color="auto"/>
        <w:right w:val="none" w:sz="0" w:space="0" w:color="auto"/>
      </w:divBdr>
      <w:divsChild>
        <w:div w:id="843202706">
          <w:marLeft w:val="0"/>
          <w:marRight w:val="0"/>
          <w:marTop w:val="0"/>
          <w:marBottom w:val="300"/>
          <w:divBdr>
            <w:top w:val="none" w:sz="0" w:space="0" w:color="auto"/>
            <w:left w:val="none" w:sz="0" w:space="0" w:color="auto"/>
            <w:bottom w:val="none" w:sz="0" w:space="0" w:color="auto"/>
            <w:right w:val="none" w:sz="0" w:space="0" w:color="auto"/>
          </w:divBdr>
          <w:divsChild>
            <w:div w:id="2073574762">
              <w:marLeft w:val="0"/>
              <w:marRight w:val="0"/>
              <w:marTop w:val="0"/>
              <w:marBottom w:val="0"/>
              <w:divBdr>
                <w:top w:val="none" w:sz="0" w:space="0" w:color="auto"/>
                <w:left w:val="single" w:sz="6" w:space="1" w:color="FFFFFF"/>
                <w:bottom w:val="none" w:sz="0" w:space="0" w:color="auto"/>
                <w:right w:val="single" w:sz="6" w:space="1" w:color="FFFFFF"/>
              </w:divBdr>
              <w:divsChild>
                <w:div w:id="360519151">
                  <w:marLeft w:val="0"/>
                  <w:marRight w:val="0"/>
                  <w:marTop w:val="0"/>
                  <w:marBottom w:val="0"/>
                  <w:divBdr>
                    <w:top w:val="none" w:sz="0" w:space="0" w:color="auto"/>
                    <w:left w:val="none" w:sz="0" w:space="0" w:color="auto"/>
                    <w:bottom w:val="none" w:sz="0" w:space="0" w:color="auto"/>
                    <w:right w:val="none" w:sz="0" w:space="0" w:color="auto"/>
                  </w:divBdr>
                  <w:divsChild>
                    <w:div w:id="422187884">
                      <w:marLeft w:val="0"/>
                      <w:marRight w:val="0"/>
                      <w:marTop w:val="0"/>
                      <w:marBottom w:val="0"/>
                      <w:divBdr>
                        <w:top w:val="none" w:sz="0" w:space="0" w:color="auto"/>
                        <w:left w:val="none" w:sz="0" w:space="0" w:color="auto"/>
                        <w:bottom w:val="none" w:sz="0" w:space="0" w:color="auto"/>
                        <w:right w:val="none" w:sz="0" w:space="0" w:color="auto"/>
                      </w:divBdr>
                      <w:divsChild>
                        <w:div w:id="647438252">
                          <w:marLeft w:val="0"/>
                          <w:marRight w:val="0"/>
                          <w:marTop w:val="0"/>
                          <w:marBottom w:val="0"/>
                          <w:divBdr>
                            <w:top w:val="none" w:sz="0" w:space="0" w:color="auto"/>
                            <w:left w:val="none" w:sz="0" w:space="0" w:color="auto"/>
                            <w:bottom w:val="none" w:sz="0" w:space="0" w:color="auto"/>
                            <w:right w:val="none" w:sz="0" w:space="0" w:color="auto"/>
                          </w:divBdr>
                          <w:divsChild>
                            <w:div w:id="341592467">
                              <w:marLeft w:val="0"/>
                              <w:marRight w:val="0"/>
                              <w:marTop w:val="0"/>
                              <w:marBottom w:val="0"/>
                              <w:divBdr>
                                <w:top w:val="none" w:sz="0" w:space="0" w:color="auto"/>
                                <w:left w:val="none" w:sz="0" w:space="0" w:color="auto"/>
                                <w:bottom w:val="none" w:sz="0" w:space="0" w:color="auto"/>
                                <w:right w:val="none" w:sz="0" w:space="0" w:color="auto"/>
                              </w:divBdr>
                              <w:divsChild>
                                <w:div w:id="1062870902">
                                  <w:marLeft w:val="0"/>
                                  <w:marRight w:val="0"/>
                                  <w:marTop w:val="0"/>
                                  <w:marBottom w:val="0"/>
                                  <w:divBdr>
                                    <w:top w:val="none" w:sz="0" w:space="0" w:color="auto"/>
                                    <w:left w:val="none" w:sz="0" w:space="0" w:color="auto"/>
                                    <w:bottom w:val="none" w:sz="0" w:space="0" w:color="auto"/>
                                    <w:right w:val="none" w:sz="0" w:space="0" w:color="auto"/>
                                  </w:divBdr>
                                  <w:divsChild>
                                    <w:div w:id="17909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641317">
      <w:bodyDiv w:val="1"/>
      <w:marLeft w:val="0"/>
      <w:marRight w:val="0"/>
      <w:marTop w:val="0"/>
      <w:marBottom w:val="0"/>
      <w:divBdr>
        <w:top w:val="none" w:sz="0" w:space="0" w:color="auto"/>
        <w:left w:val="none" w:sz="0" w:space="0" w:color="auto"/>
        <w:bottom w:val="none" w:sz="0" w:space="0" w:color="auto"/>
        <w:right w:val="none" w:sz="0" w:space="0" w:color="auto"/>
      </w:divBdr>
    </w:div>
    <w:div w:id="1728257289">
      <w:bodyDiv w:val="1"/>
      <w:marLeft w:val="0"/>
      <w:marRight w:val="0"/>
      <w:marTop w:val="0"/>
      <w:marBottom w:val="0"/>
      <w:divBdr>
        <w:top w:val="none" w:sz="0" w:space="0" w:color="auto"/>
        <w:left w:val="none" w:sz="0" w:space="0" w:color="auto"/>
        <w:bottom w:val="none" w:sz="0" w:space="0" w:color="auto"/>
        <w:right w:val="none" w:sz="0" w:space="0" w:color="auto"/>
      </w:divBdr>
    </w:div>
    <w:div w:id="1851137689">
      <w:bodyDiv w:val="1"/>
      <w:marLeft w:val="0"/>
      <w:marRight w:val="0"/>
      <w:marTop w:val="0"/>
      <w:marBottom w:val="0"/>
      <w:divBdr>
        <w:top w:val="none" w:sz="0" w:space="0" w:color="auto"/>
        <w:left w:val="none" w:sz="0" w:space="0" w:color="auto"/>
        <w:bottom w:val="none" w:sz="0" w:space="0" w:color="auto"/>
        <w:right w:val="none" w:sz="0" w:space="0" w:color="auto"/>
      </w:divBdr>
      <w:divsChild>
        <w:div w:id="332223160">
          <w:marLeft w:val="0"/>
          <w:marRight w:val="0"/>
          <w:marTop w:val="0"/>
          <w:marBottom w:val="300"/>
          <w:divBdr>
            <w:top w:val="none" w:sz="0" w:space="0" w:color="auto"/>
            <w:left w:val="none" w:sz="0" w:space="0" w:color="auto"/>
            <w:bottom w:val="none" w:sz="0" w:space="0" w:color="auto"/>
            <w:right w:val="none" w:sz="0" w:space="0" w:color="auto"/>
          </w:divBdr>
          <w:divsChild>
            <w:div w:id="247079055">
              <w:marLeft w:val="0"/>
              <w:marRight w:val="0"/>
              <w:marTop w:val="0"/>
              <w:marBottom w:val="0"/>
              <w:divBdr>
                <w:top w:val="none" w:sz="0" w:space="0" w:color="auto"/>
                <w:left w:val="single" w:sz="6" w:space="1" w:color="FFFFFF"/>
                <w:bottom w:val="none" w:sz="0" w:space="0" w:color="auto"/>
                <w:right w:val="single" w:sz="6" w:space="1" w:color="FFFFFF"/>
              </w:divBdr>
              <w:divsChild>
                <w:div w:id="1010372065">
                  <w:marLeft w:val="0"/>
                  <w:marRight w:val="0"/>
                  <w:marTop w:val="0"/>
                  <w:marBottom w:val="0"/>
                  <w:divBdr>
                    <w:top w:val="none" w:sz="0" w:space="0" w:color="auto"/>
                    <w:left w:val="none" w:sz="0" w:space="0" w:color="auto"/>
                    <w:bottom w:val="none" w:sz="0" w:space="0" w:color="auto"/>
                    <w:right w:val="none" w:sz="0" w:space="0" w:color="auto"/>
                  </w:divBdr>
                  <w:divsChild>
                    <w:div w:id="2079013757">
                      <w:marLeft w:val="0"/>
                      <w:marRight w:val="0"/>
                      <w:marTop w:val="0"/>
                      <w:marBottom w:val="0"/>
                      <w:divBdr>
                        <w:top w:val="none" w:sz="0" w:space="0" w:color="auto"/>
                        <w:left w:val="none" w:sz="0" w:space="0" w:color="auto"/>
                        <w:bottom w:val="none" w:sz="0" w:space="0" w:color="auto"/>
                        <w:right w:val="none" w:sz="0" w:space="0" w:color="auto"/>
                      </w:divBdr>
                      <w:divsChild>
                        <w:div w:id="1449663173">
                          <w:marLeft w:val="0"/>
                          <w:marRight w:val="0"/>
                          <w:marTop w:val="0"/>
                          <w:marBottom w:val="0"/>
                          <w:divBdr>
                            <w:top w:val="none" w:sz="0" w:space="0" w:color="auto"/>
                            <w:left w:val="none" w:sz="0" w:space="0" w:color="auto"/>
                            <w:bottom w:val="none" w:sz="0" w:space="0" w:color="auto"/>
                            <w:right w:val="none" w:sz="0" w:space="0" w:color="auto"/>
                          </w:divBdr>
                          <w:divsChild>
                            <w:div w:id="2107337054">
                              <w:marLeft w:val="0"/>
                              <w:marRight w:val="0"/>
                              <w:marTop w:val="0"/>
                              <w:marBottom w:val="0"/>
                              <w:divBdr>
                                <w:top w:val="none" w:sz="0" w:space="0" w:color="auto"/>
                                <w:left w:val="none" w:sz="0" w:space="0" w:color="auto"/>
                                <w:bottom w:val="none" w:sz="0" w:space="0" w:color="auto"/>
                                <w:right w:val="none" w:sz="0" w:space="0" w:color="auto"/>
                              </w:divBdr>
                              <w:divsChild>
                                <w:div w:id="1698384064">
                                  <w:marLeft w:val="0"/>
                                  <w:marRight w:val="0"/>
                                  <w:marTop w:val="0"/>
                                  <w:marBottom w:val="0"/>
                                  <w:divBdr>
                                    <w:top w:val="none" w:sz="0" w:space="0" w:color="auto"/>
                                    <w:left w:val="none" w:sz="0" w:space="0" w:color="auto"/>
                                    <w:bottom w:val="none" w:sz="0" w:space="0" w:color="auto"/>
                                    <w:right w:val="none" w:sz="0" w:space="0" w:color="auto"/>
                                  </w:divBdr>
                                  <w:divsChild>
                                    <w:div w:id="4478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kat.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Bekendtg&#248;rels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8351-C9E6-4908-BC57-893FA9B5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 Love Bekendtgørelse</Template>
  <TotalTime>0</TotalTime>
  <Pages>3</Pages>
  <Words>728</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creator>Majbrit Hove Gere</dc:creator>
  <cp:lastModifiedBy>Majbrit Hove Gere</cp:lastModifiedBy>
  <cp:revision>2</cp:revision>
  <cp:lastPrinted>2014-11-27T11:41:00Z</cp:lastPrinted>
  <dcterms:created xsi:type="dcterms:W3CDTF">2014-12-01T10:14:00Z</dcterms:created>
  <dcterms:modified xsi:type="dcterms:W3CDTF">2014-12-01T10:14:00Z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C:\Users\w19270\AppData\Local\Temp\Scanjour\Captia\SJ20141127114029467 [DOK44732129].DOC</vt:lpwstr>
  </property>
  <property fmtid="{D5CDD505-2E9C-101B-9397-08002B2CF9AE}" pid="3" name="title">
    <vt:lpwstr>Udkast - Bekendtgørelse om digital kommunikation på Skatteministeriets område (DOK44732129)</vt:lpwstr>
  </property>
  <property fmtid="{D5CDD505-2E9C-101B-9397-08002B2CF9AE}" pid="4" name="command">
    <vt:lpwstr/>
  </property>
</Properties>
</file>