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87" w:rsidRDefault="002914B0" w:rsidP="00163D0F">
      <w:pPr>
        <w:framePr w:w="5052" w:h="1905" w:hRule="exact" w:wrap="around" w:vAnchor="page" w:hAnchor="page" w:x="1666" w:y="2099" w:anchorLock="1"/>
        <w:shd w:val="solid" w:color="FFFFFF" w:fill="FFFFFF"/>
      </w:pPr>
      <w:r>
        <w:t xml:space="preserve">Skatteministeriet </w:t>
      </w:r>
    </w:p>
    <w:p w:rsidR="002914B0" w:rsidRPr="002914B0" w:rsidRDefault="002914B0" w:rsidP="00163D0F">
      <w:pPr>
        <w:framePr w:w="5052" w:h="1905" w:hRule="exact" w:wrap="around" w:vAnchor="page" w:hAnchor="page" w:x="1666" w:y="2099" w:anchorLock="1"/>
        <w:shd w:val="solid" w:color="FFFFFF" w:fill="FFFFFF"/>
      </w:pPr>
      <w:r>
        <w:t>Att.: Majbritt Gere</w:t>
      </w:r>
    </w:p>
    <w:p w:rsidR="00556322" w:rsidRPr="002914B0" w:rsidRDefault="00556322" w:rsidP="004D4CCA"/>
    <w:p w:rsidR="00D575F2" w:rsidRPr="002914B0" w:rsidRDefault="00D575F2" w:rsidP="004D4CCA"/>
    <w:p w:rsidR="00D575F2" w:rsidRPr="002914B0" w:rsidRDefault="00D575F2" w:rsidP="004D4CCA"/>
    <w:p w:rsidR="00D575F2" w:rsidRPr="002914B0" w:rsidRDefault="00D575F2" w:rsidP="004D4CCA"/>
    <w:p w:rsidR="00D575F2" w:rsidRPr="002914B0" w:rsidRDefault="00D575F2" w:rsidP="004D4CCA"/>
    <w:p w:rsidR="003D2C87" w:rsidRPr="002914B0" w:rsidRDefault="003D2C87" w:rsidP="004D4CCA"/>
    <w:p w:rsidR="00D575F2" w:rsidRPr="002914B0" w:rsidRDefault="00E13224" w:rsidP="00AC1CC6">
      <w:pPr>
        <w:pStyle w:val="dato"/>
        <w:ind w:left="1304" w:right="-1532" w:firstLine="1304"/>
        <w:jc w:val="left"/>
      </w:pPr>
      <w:r w:rsidRPr="002914B0">
        <w:t xml:space="preserve">           </w:t>
      </w:r>
      <w:bookmarkStart w:id="0" w:name="SD_FLD_DocumentDate"/>
      <w:r w:rsidR="002914B0">
        <w:rPr>
          <w:noProof/>
        </w:rPr>
        <w:t>6. januar 2015</w:t>
      </w:r>
      <w:bookmarkEnd w:id="0"/>
    </w:p>
    <w:p w:rsidR="00661162" w:rsidRPr="002914B0" w:rsidRDefault="002914B0" w:rsidP="002914B0">
      <w:pPr>
        <w:pStyle w:val="Overskrift1"/>
      </w:pPr>
      <w:bookmarkStart w:id="1" w:name="Overskrift"/>
      <w:bookmarkEnd w:id="1"/>
      <w:r w:rsidRPr="002914B0">
        <w:t>Høring vedrørende bekendtgørelse om digital kommunikation på Skatteministeriets område</w:t>
      </w:r>
    </w:p>
    <w:p w:rsidR="002914B0" w:rsidRDefault="002914B0" w:rsidP="002914B0">
      <w:pPr>
        <w:spacing w:line="240" w:lineRule="auto"/>
        <w:rPr>
          <w:rFonts w:ascii="Tahoma" w:hAnsi="Tahoma" w:cs="Tahoma"/>
          <w:color w:val="000000"/>
        </w:rPr>
      </w:pPr>
      <w:r>
        <w:rPr>
          <w:rFonts w:ascii="Tahoma" w:hAnsi="Tahoma" w:cs="Tahoma"/>
          <w:color w:val="000000"/>
        </w:rPr>
        <w:t xml:space="preserve">Skatteministeriet udsendte den 1. december 2014 ovennævnte bekendtgørelse i høring. Landbrug og Fødevarer og </w:t>
      </w:r>
      <w:r w:rsidR="00E4317D">
        <w:rPr>
          <w:rFonts w:ascii="Tahoma" w:hAnsi="Tahoma" w:cs="Tahoma"/>
          <w:color w:val="000000"/>
        </w:rPr>
        <w:t>SEGES</w:t>
      </w:r>
      <w:r>
        <w:rPr>
          <w:rFonts w:ascii="Tahoma" w:hAnsi="Tahoma" w:cs="Tahoma"/>
          <w:color w:val="000000"/>
        </w:rPr>
        <w:t xml:space="preserve"> P/S - tidligere </w:t>
      </w:r>
      <w:proofErr w:type="spellStart"/>
      <w:r>
        <w:rPr>
          <w:rFonts w:ascii="Tahoma" w:hAnsi="Tahoma" w:cs="Tahoma"/>
          <w:color w:val="000000"/>
        </w:rPr>
        <w:t>Videncentret</w:t>
      </w:r>
      <w:proofErr w:type="spellEnd"/>
      <w:r>
        <w:rPr>
          <w:rFonts w:ascii="Tahoma" w:hAnsi="Tahoma" w:cs="Tahoma"/>
          <w:color w:val="000000"/>
        </w:rPr>
        <w:t xml:space="preserve"> for Landbrug - fremgår ikke af høringslisten. Da bekendtgørelsen kommer til at berøre landmænd og øvrige kunder hos de lokale rådgivningsvirksomheder inden for Dansk Landbrugsrådgivning, tillader vi os at komme med bemærkninger til bekendtgørelsen, som den foreligger i udkast. </w:t>
      </w:r>
    </w:p>
    <w:p w:rsidR="002914B0" w:rsidRDefault="002914B0" w:rsidP="002914B0">
      <w:pPr>
        <w:spacing w:line="240" w:lineRule="auto"/>
        <w:rPr>
          <w:rFonts w:ascii="Tahoma" w:hAnsi="Tahoma" w:cs="Tahoma"/>
          <w:color w:val="000000"/>
        </w:rPr>
      </w:pPr>
    </w:p>
    <w:p w:rsidR="002914B0" w:rsidRDefault="002914B0" w:rsidP="002914B0">
      <w:pPr>
        <w:spacing w:line="240" w:lineRule="auto"/>
        <w:rPr>
          <w:rFonts w:ascii="Tahoma" w:hAnsi="Tahoma" w:cs="Tahoma"/>
          <w:color w:val="000000"/>
        </w:rPr>
      </w:pPr>
      <w:r>
        <w:rPr>
          <w:rFonts w:ascii="Tahoma" w:hAnsi="Tahoma" w:cs="Tahoma"/>
          <w:color w:val="000000"/>
        </w:rPr>
        <w:t>Vi anmoder i den forbindelse om fremover at få tilsendt bekendtgørelser mv. fra Skatteministeriet i høring.</w:t>
      </w:r>
    </w:p>
    <w:p w:rsidR="002914B0" w:rsidRDefault="002914B0" w:rsidP="002914B0">
      <w:pPr>
        <w:spacing w:line="240" w:lineRule="auto"/>
        <w:rPr>
          <w:rFonts w:ascii="Tahoma" w:hAnsi="Tahoma" w:cs="Tahoma"/>
          <w:color w:val="000000"/>
        </w:rPr>
      </w:pPr>
    </w:p>
    <w:p w:rsidR="002914B0" w:rsidRDefault="002914B0" w:rsidP="002914B0">
      <w:pPr>
        <w:spacing w:line="240" w:lineRule="auto"/>
        <w:rPr>
          <w:rFonts w:ascii="Tahoma" w:hAnsi="Tahoma" w:cs="Tahoma"/>
          <w:color w:val="000000"/>
        </w:rPr>
      </w:pPr>
      <w:r>
        <w:rPr>
          <w:rFonts w:ascii="Tahoma" w:hAnsi="Tahoma" w:cs="Tahoma"/>
          <w:color w:val="000000"/>
        </w:rPr>
        <w:t>Det fremgår af bekendtgørelsens § 1, at personer, der er omfattet af den såkaldte udvidede selvangivelsesordning fra og med indkomståret 2015 skal selvangive digitalt.</w:t>
      </w:r>
    </w:p>
    <w:p w:rsidR="002914B0" w:rsidRDefault="002914B0" w:rsidP="002914B0">
      <w:pPr>
        <w:spacing w:line="240" w:lineRule="auto"/>
        <w:rPr>
          <w:rFonts w:ascii="Tahoma" w:hAnsi="Tahoma" w:cs="Tahoma"/>
          <w:color w:val="000000"/>
        </w:rPr>
      </w:pPr>
    </w:p>
    <w:p w:rsidR="002914B0" w:rsidRDefault="002914B0" w:rsidP="002914B0">
      <w:pPr>
        <w:spacing w:line="240" w:lineRule="auto"/>
        <w:rPr>
          <w:rFonts w:ascii="Tahoma" w:hAnsi="Tahoma" w:cs="Tahoma"/>
          <w:color w:val="000000"/>
        </w:rPr>
      </w:pPr>
      <w:r>
        <w:rPr>
          <w:rFonts w:ascii="Tahoma" w:hAnsi="Tahoma" w:cs="Tahoma"/>
          <w:color w:val="000000"/>
        </w:rPr>
        <w:t>I § 2, stk. 1 er der angivet undtagelser til hovedreglen om, hvilke persongrupper, der skal selvangive digitalt.</w:t>
      </w:r>
    </w:p>
    <w:p w:rsidR="002914B0" w:rsidRDefault="002914B0" w:rsidP="002914B0">
      <w:pPr>
        <w:spacing w:line="240" w:lineRule="auto"/>
        <w:rPr>
          <w:rFonts w:ascii="Tahoma" w:hAnsi="Tahoma" w:cs="Tahoma"/>
          <w:color w:val="000000"/>
        </w:rPr>
      </w:pPr>
    </w:p>
    <w:p w:rsidR="002914B0" w:rsidRDefault="002914B0" w:rsidP="002914B0">
      <w:pPr>
        <w:spacing w:line="240" w:lineRule="auto"/>
        <w:rPr>
          <w:rFonts w:ascii="Tahoma" w:hAnsi="Tahoma" w:cs="Tahoma"/>
          <w:color w:val="000000"/>
        </w:rPr>
      </w:pPr>
      <w:r>
        <w:rPr>
          <w:rFonts w:ascii="Tahoma" w:hAnsi="Tahoma" w:cs="Tahoma"/>
          <w:color w:val="000000"/>
        </w:rPr>
        <w:t>Der er blandt andet angivet følgende undtagelser til hovedreglen:</w:t>
      </w:r>
    </w:p>
    <w:p w:rsidR="002914B0" w:rsidRDefault="002914B0" w:rsidP="002914B0">
      <w:pPr>
        <w:spacing w:line="240" w:lineRule="auto"/>
        <w:rPr>
          <w:rFonts w:ascii="Tahoma" w:hAnsi="Tahoma" w:cs="Tahoma"/>
          <w:color w:val="000000"/>
        </w:rPr>
      </w:pPr>
    </w:p>
    <w:p w:rsidR="002914B0" w:rsidRDefault="002914B0" w:rsidP="002914B0">
      <w:pPr>
        <w:spacing w:after="100" w:afterAutospacing="1" w:line="240" w:lineRule="auto"/>
        <w:jc w:val="both"/>
        <w:rPr>
          <w:rFonts w:ascii="Times New Roman" w:eastAsiaTheme="minorHAnsi" w:hAnsi="Times New Roman"/>
          <w:color w:val="000000"/>
          <w:sz w:val="24"/>
          <w:szCs w:val="24"/>
        </w:rPr>
      </w:pPr>
      <w:r>
        <w:rPr>
          <w:color w:val="000000"/>
        </w:rPr>
        <w:t xml:space="preserve">1) Selvangivelsespligtige, der er eller i løbet af indkomståret har været begrænset skattepligtige efter kildeskatteloven. </w:t>
      </w:r>
    </w:p>
    <w:p w:rsidR="002914B0" w:rsidRDefault="002914B0" w:rsidP="002914B0">
      <w:pPr>
        <w:spacing w:after="100" w:afterAutospacing="1" w:line="240" w:lineRule="auto"/>
        <w:jc w:val="both"/>
        <w:rPr>
          <w:color w:val="000000"/>
        </w:rPr>
      </w:pPr>
      <w:r>
        <w:rPr>
          <w:color w:val="000000"/>
        </w:rPr>
        <w:t xml:space="preserve">2) Selvangivelsespligtige, der i løbet af indkomståret indtræder eller udtræder af skattepligten efter kildeskatteloven § 1. </w:t>
      </w:r>
      <w:bookmarkStart w:id="2" w:name="_GoBack"/>
      <w:bookmarkEnd w:id="2"/>
    </w:p>
    <w:p w:rsidR="002914B0" w:rsidRDefault="002914B0" w:rsidP="002914B0">
      <w:pPr>
        <w:spacing w:after="100" w:afterAutospacing="1" w:line="240" w:lineRule="auto"/>
        <w:jc w:val="both"/>
        <w:rPr>
          <w:color w:val="000000"/>
        </w:rPr>
      </w:pPr>
      <w:r>
        <w:rPr>
          <w:rStyle w:val="liste1nr1"/>
          <w:color w:val="000000"/>
        </w:rPr>
        <w:t>3)</w:t>
      </w:r>
      <w:r>
        <w:rPr>
          <w:color w:val="000000"/>
        </w:rPr>
        <w:t xml:space="preserve"> Selvangivelsespligtige efter kildeskattelovens § 1, der har skattemæssigt hjemsted i udlandet eller i løbet af indkomståret får skattemæssigt hjemsted i udlandet og for det pågældende indkomstår ønsker at blive beskattet efter reglerne om </w:t>
      </w:r>
      <w:proofErr w:type="spellStart"/>
      <w:r>
        <w:rPr>
          <w:color w:val="000000"/>
        </w:rPr>
        <w:t>grænsegængere</w:t>
      </w:r>
      <w:proofErr w:type="spellEnd"/>
      <w:r>
        <w:rPr>
          <w:color w:val="000000"/>
        </w:rPr>
        <w:t>.</w:t>
      </w:r>
    </w:p>
    <w:p w:rsidR="002914B0" w:rsidRDefault="002914B0" w:rsidP="002914B0">
      <w:pPr>
        <w:spacing w:after="100" w:afterAutospacing="1" w:line="240" w:lineRule="auto"/>
        <w:jc w:val="both"/>
        <w:rPr>
          <w:color w:val="000000"/>
        </w:rPr>
      </w:pPr>
      <w:r>
        <w:rPr>
          <w:color w:val="000000"/>
        </w:rPr>
        <w:t xml:space="preserve">De persongrupper, der er omfattet af undtagelsesbestemmelsen i bekendtgørelsens § 2, stk. 1 nr. 1-3 er typisk personer, hvor skattepligtskoden ikke i alle tilfælde er angivet korrekt i forbindelse med forskudsregistreringen, og derved er der set flere eksempler på, at eksempelvis begrænset skattepligtige jf. kildeskattelovens § 2 ikke modtager en </w:t>
      </w:r>
      <w:r w:rsidR="00E4317D">
        <w:rPr>
          <w:color w:val="000000"/>
        </w:rPr>
        <w:t xml:space="preserve">udvidet </w:t>
      </w:r>
      <w:r>
        <w:rPr>
          <w:color w:val="000000"/>
        </w:rPr>
        <w:t xml:space="preserve">selvangivelse efter de hidtil gældende regler; men derimod modtager en automatisk genereret årsopgørelse med </w:t>
      </w:r>
      <w:r w:rsidR="00E4317D">
        <w:rPr>
          <w:color w:val="000000"/>
        </w:rPr>
        <w:t>reaktions</w:t>
      </w:r>
      <w:r>
        <w:rPr>
          <w:color w:val="000000"/>
        </w:rPr>
        <w:t>frist til den 1. maj</w:t>
      </w:r>
      <w:r w:rsidR="00E4317D">
        <w:rPr>
          <w:color w:val="000000"/>
        </w:rPr>
        <w:t xml:space="preserve"> indkomstårets udløb</w:t>
      </w:r>
      <w:r>
        <w:rPr>
          <w:color w:val="000000"/>
        </w:rPr>
        <w:t xml:space="preserve">, fordi de er anført i </w:t>
      </w:r>
      <w:proofErr w:type="spellStart"/>
      <w:r>
        <w:rPr>
          <w:color w:val="000000"/>
        </w:rPr>
        <w:t>SKATs</w:t>
      </w:r>
      <w:proofErr w:type="spellEnd"/>
      <w:r>
        <w:rPr>
          <w:color w:val="000000"/>
        </w:rPr>
        <w:t xml:space="preserve"> systemer som fuldt skattepligtige.</w:t>
      </w:r>
    </w:p>
    <w:p w:rsidR="002914B0" w:rsidRDefault="002914B0" w:rsidP="002914B0">
      <w:pPr>
        <w:spacing w:after="100" w:afterAutospacing="1" w:line="240" w:lineRule="auto"/>
        <w:jc w:val="both"/>
        <w:rPr>
          <w:color w:val="000000"/>
        </w:rPr>
      </w:pPr>
      <w:r>
        <w:rPr>
          <w:color w:val="000000"/>
        </w:rPr>
        <w:t>Det samme er tilfældet med personer, der er skattemæssigt hjemmehørende i et andet land.</w:t>
      </w:r>
    </w:p>
    <w:p w:rsidR="00E4317D" w:rsidRDefault="002914B0" w:rsidP="002914B0">
      <w:pPr>
        <w:spacing w:after="100" w:afterAutospacing="1" w:line="240" w:lineRule="auto"/>
        <w:jc w:val="both"/>
        <w:rPr>
          <w:color w:val="000000"/>
        </w:rPr>
      </w:pPr>
      <w:r>
        <w:rPr>
          <w:color w:val="000000"/>
        </w:rPr>
        <w:t xml:space="preserve">For disse personer har det hidtil været muligt at indgive en manuel selvangivelse med tilhørende forklaring inden den 1. juli </w:t>
      </w:r>
      <w:r w:rsidR="00E4317D">
        <w:rPr>
          <w:color w:val="000000"/>
        </w:rPr>
        <w:t xml:space="preserve">efter indkomstårets udløb </w:t>
      </w:r>
      <w:r>
        <w:rPr>
          <w:color w:val="000000"/>
        </w:rPr>
        <w:t xml:space="preserve">og derved rette op på fejlagtig registrering. Det fremgår ikke umiddelbart af bestemmelsen i </w:t>
      </w:r>
      <w:r w:rsidR="00E4317D">
        <w:rPr>
          <w:color w:val="000000"/>
        </w:rPr>
        <w:t xml:space="preserve">bekendtgørelsens </w:t>
      </w:r>
      <w:r>
        <w:rPr>
          <w:color w:val="000000"/>
        </w:rPr>
        <w:t>§ 2, hvad der er afgørende for, om man bliver anset for at være omfattet af undtagelsesbestemmels</w:t>
      </w:r>
      <w:r w:rsidR="00E4317D">
        <w:rPr>
          <w:color w:val="000000"/>
        </w:rPr>
        <w:t>erne, om det er oplysnin</w:t>
      </w:r>
      <w:r w:rsidR="00E4317D">
        <w:rPr>
          <w:color w:val="000000"/>
        </w:rPr>
        <w:lastRenderedPageBreak/>
        <w:t xml:space="preserve">ger hentet fra forskudsregistreringen eller andre systemer der er afgørende herfor, </w:t>
      </w:r>
      <w:r>
        <w:rPr>
          <w:color w:val="000000"/>
        </w:rPr>
        <w:t xml:space="preserve">men det bør tilsikres, at det også fra og med indkomståret 2015 er muligt ved indsendelse af oplysninger pr. post at få korrigeret en selvangivelse, der skyldes en fejlagtig registrering hos </w:t>
      </w:r>
      <w:r w:rsidR="00E4317D">
        <w:rPr>
          <w:color w:val="000000"/>
        </w:rPr>
        <w:t xml:space="preserve">SKAT. </w:t>
      </w:r>
    </w:p>
    <w:p w:rsidR="002914B0" w:rsidRDefault="00E4317D" w:rsidP="002914B0">
      <w:pPr>
        <w:spacing w:after="100" w:afterAutospacing="1" w:line="240" w:lineRule="auto"/>
        <w:jc w:val="both"/>
        <w:rPr>
          <w:color w:val="000000"/>
        </w:rPr>
      </w:pPr>
      <w:r>
        <w:rPr>
          <w:color w:val="000000"/>
        </w:rPr>
        <w:t xml:space="preserve">Det er vigtigt at skattepligtige ikke sanktioneres ubegrundet, </w:t>
      </w:r>
      <w:r w:rsidR="002914B0">
        <w:rPr>
          <w:color w:val="000000"/>
        </w:rPr>
        <w:t>hvis en fejlagtig registrering af skattepligtskoden hos SKAT medfører, at man automatisk undtages for pligten til digital indberetning af selvangivel</w:t>
      </w:r>
      <w:r>
        <w:rPr>
          <w:color w:val="000000"/>
        </w:rPr>
        <w:t>sen eller omvendt.</w:t>
      </w:r>
    </w:p>
    <w:p w:rsidR="002914B0" w:rsidRDefault="002914B0" w:rsidP="002914B0">
      <w:pPr>
        <w:spacing w:after="100" w:afterAutospacing="1" w:line="240" w:lineRule="auto"/>
        <w:jc w:val="both"/>
        <w:rPr>
          <w:color w:val="000000"/>
        </w:rPr>
      </w:pPr>
      <w:r>
        <w:rPr>
          <w:color w:val="000000"/>
        </w:rPr>
        <w:t>De skatteydere, der vil være omfattet af undtagelsesbestemmelsens nr. 1-3 har som oftest selv med de nugældende regler for selvangivelse store problemer med at få selvangivet korrekt.</w:t>
      </w:r>
      <w:r w:rsidR="00E4317D">
        <w:rPr>
          <w:color w:val="000000"/>
        </w:rPr>
        <w:t xml:space="preserve"> Det er vigtigt, at systemerne ikke opleves unødvendigt komplicerede for de berørte grupper.</w:t>
      </w:r>
    </w:p>
    <w:p w:rsidR="002914B0" w:rsidRDefault="002914B0" w:rsidP="002914B0">
      <w:pPr>
        <w:spacing w:after="100" w:afterAutospacing="1" w:line="240" w:lineRule="auto"/>
        <w:jc w:val="both"/>
        <w:rPr>
          <w:color w:val="000000"/>
        </w:rPr>
      </w:pPr>
      <w:r>
        <w:rPr>
          <w:color w:val="000000"/>
        </w:rPr>
        <w:t>Det fremgår af bekendtgørelsens § 3, at hvis</w:t>
      </w:r>
      <w:r>
        <w:rPr>
          <w:b/>
          <w:bCs/>
          <w:color w:val="000000"/>
        </w:rPr>
        <w:t xml:space="preserve"> </w:t>
      </w:r>
      <w:r>
        <w:rPr>
          <w:color w:val="000000"/>
        </w:rPr>
        <w:t xml:space="preserve">en fysisk person, som skal selvangive digitalt efter § 1, stk. 1, anmoder om genoptagelse efter skatteforvaltningslovens § 26, stk. 2, eller § 27, stk. 1 og 2, skal anmodningen indgives digitalt ved brug af de digitale kanaler, som SKAT anviser. Det følger videre af bekendtgørelsens § 6, krav i skattelovgivningen om skriftlighed eller underskrift anses for opfyldt, når meddelelser m.v. til SKAT sendes via </w:t>
      </w:r>
      <w:proofErr w:type="spellStart"/>
      <w:r>
        <w:rPr>
          <w:color w:val="000000"/>
        </w:rPr>
        <w:t>TastSelv</w:t>
      </w:r>
      <w:proofErr w:type="spellEnd"/>
      <w:r>
        <w:rPr>
          <w:color w:val="000000"/>
        </w:rPr>
        <w:t xml:space="preserve"> på </w:t>
      </w:r>
      <w:r w:rsidR="00E4317D">
        <w:rPr>
          <w:color w:val="000000"/>
        </w:rPr>
        <w:t>www.skat.dk</w:t>
      </w:r>
    </w:p>
    <w:p w:rsidR="00E4317D" w:rsidRDefault="002914B0" w:rsidP="002914B0">
      <w:pPr>
        <w:spacing w:after="100" w:afterAutospacing="1" w:line="240" w:lineRule="auto"/>
        <w:rPr>
          <w:color w:val="000000"/>
        </w:rPr>
      </w:pPr>
      <w:r>
        <w:rPr>
          <w:color w:val="000000"/>
        </w:rPr>
        <w:t xml:space="preserve">Vi gør i den forbindelse opmærksom på, at </w:t>
      </w:r>
      <w:r w:rsidR="00E4317D">
        <w:rPr>
          <w:color w:val="000000"/>
        </w:rPr>
        <w:t>SEGES</w:t>
      </w:r>
      <w:r>
        <w:rPr>
          <w:color w:val="000000"/>
        </w:rPr>
        <w:t xml:space="preserve"> </w:t>
      </w:r>
      <w:r w:rsidR="00E4317D">
        <w:rPr>
          <w:color w:val="000000"/>
        </w:rPr>
        <w:t>P/S</w:t>
      </w:r>
      <w:r>
        <w:rPr>
          <w:color w:val="000000"/>
        </w:rPr>
        <w:t xml:space="preserve"> og de lokale rådgivningsvirksomheder indenfor Dansk Landbrugsrådgivning i en lang række situationer indtræder som partsrepræsentant for en skattepligtig i enkeltstående sager og derfor ikke er autoriseret som rådgiver via </w:t>
      </w:r>
      <w:proofErr w:type="spellStart"/>
      <w:r>
        <w:rPr>
          <w:color w:val="000000"/>
        </w:rPr>
        <w:t>TastSelv</w:t>
      </w:r>
      <w:proofErr w:type="spellEnd"/>
      <w:r>
        <w:rPr>
          <w:color w:val="000000"/>
        </w:rPr>
        <w:t>. De anmodninger om genoptagelse, der fremsendes</w:t>
      </w:r>
      <w:r w:rsidR="00E4317D">
        <w:rPr>
          <w:color w:val="000000"/>
        </w:rPr>
        <w:t xml:space="preserve"> til SKAT i disse situationer, </w:t>
      </w:r>
      <w:r>
        <w:rPr>
          <w:color w:val="000000"/>
        </w:rPr>
        <w:t xml:space="preserve">fremsendes enten pr. brev eller via mailadressen </w:t>
      </w:r>
      <w:r w:rsidRPr="00E4317D">
        <w:rPr>
          <w:color w:val="000000"/>
        </w:rPr>
        <w:t>raadgiver@skat.dk</w:t>
      </w:r>
      <w:r>
        <w:rPr>
          <w:color w:val="000000"/>
        </w:rPr>
        <w:t>. Tilsvarende vil formentlig være gældende også for en del revisionsvirksomheder og skatteadvokater.</w:t>
      </w:r>
      <w:r w:rsidR="00E4317D">
        <w:rPr>
          <w:color w:val="000000"/>
        </w:rPr>
        <w:t xml:space="preserve"> </w:t>
      </w:r>
    </w:p>
    <w:p w:rsidR="002914B0" w:rsidRDefault="002914B0" w:rsidP="002914B0">
      <w:pPr>
        <w:spacing w:after="100" w:afterAutospacing="1" w:line="240" w:lineRule="auto"/>
        <w:rPr>
          <w:color w:val="000000"/>
        </w:rPr>
      </w:pPr>
      <w:r>
        <w:rPr>
          <w:color w:val="000000"/>
        </w:rPr>
        <w:t xml:space="preserve">Det bør også fremover være muligt at benytte mailadressen for rådgivere, når der </w:t>
      </w:r>
      <w:proofErr w:type="spellStart"/>
      <w:r>
        <w:rPr>
          <w:color w:val="000000"/>
        </w:rPr>
        <w:t>indsedes</w:t>
      </w:r>
      <w:proofErr w:type="spellEnd"/>
      <w:r>
        <w:rPr>
          <w:color w:val="000000"/>
        </w:rPr>
        <w:t xml:space="preserve"> genoptagelsesanmodning for kunder i enkeltstående sager. Det vil være en administrativt tung proces for de skattepligtige, hvis de i </w:t>
      </w:r>
      <w:proofErr w:type="spellStart"/>
      <w:r>
        <w:rPr>
          <w:color w:val="000000"/>
        </w:rPr>
        <w:t>Tastselv</w:t>
      </w:r>
      <w:proofErr w:type="spellEnd"/>
      <w:r>
        <w:rPr>
          <w:color w:val="000000"/>
        </w:rPr>
        <w:t xml:space="preserve"> skal autorisere de enkelte rådgivere fra sag til sag. </w:t>
      </w:r>
    </w:p>
    <w:p w:rsidR="004C54E4" w:rsidRPr="002914B0" w:rsidRDefault="00661162" w:rsidP="002914B0">
      <w:r w:rsidRPr="002914B0">
        <w:t xml:space="preserve"> </w:t>
      </w:r>
      <w:bookmarkStart w:id="3" w:name="SD_LAN_SincerelySEGESBrev"/>
      <w:r w:rsidR="002914B0" w:rsidRPr="002914B0">
        <w:t>Venlig hilsen</w:t>
      </w:r>
      <w:bookmarkEnd w:id="3"/>
    </w:p>
    <w:p w:rsidR="00CF2E3E" w:rsidRPr="002914B0" w:rsidRDefault="00CF2E3E" w:rsidP="00CF3CE5"/>
    <w:p w:rsidR="00FC7C79" w:rsidRPr="002914B0" w:rsidRDefault="00FC7C79" w:rsidP="00CF3CE5"/>
    <w:p w:rsidR="007F5401" w:rsidRDefault="002914B0" w:rsidP="007F5401">
      <w:bookmarkStart w:id="4" w:name="SD_USR_Name"/>
      <w:r>
        <w:t>Lone Hauge</w:t>
      </w:r>
      <w:bookmarkEnd w:id="4"/>
    </w:p>
    <w:p w:rsidR="002914B0" w:rsidRPr="002914B0" w:rsidRDefault="002914B0" w:rsidP="007F5401">
      <w:r>
        <w:t>Specialkonsulent, skat</w:t>
      </w:r>
    </w:p>
    <w:p w:rsidR="007F5401" w:rsidRPr="002914B0" w:rsidRDefault="002914B0" w:rsidP="00D34022">
      <w:pPr>
        <w:pStyle w:val="Kontaktnumreemail"/>
      </w:pPr>
      <w:bookmarkStart w:id="5" w:name="SD_USR_Department"/>
      <w:r>
        <w:rPr>
          <w:sz w:val="20"/>
          <w:szCs w:val="20"/>
        </w:rPr>
        <w:t>Økonomi &amp; Virksomhedsledelse</w:t>
      </w:r>
      <w:bookmarkEnd w:id="5"/>
    </w:p>
    <w:p w:rsidR="007F5401" w:rsidRPr="002914B0" w:rsidRDefault="002914B0" w:rsidP="00D34022">
      <w:pPr>
        <w:pStyle w:val="Kontaktnumreemail"/>
      </w:pPr>
      <w:bookmarkStart w:id="6" w:name="SD_LAN_D"/>
      <w:r w:rsidRPr="002914B0">
        <w:t>D</w:t>
      </w:r>
      <w:bookmarkEnd w:id="6"/>
      <w:r w:rsidR="007F5401" w:rsidRPr="002914B0">
        <w:tab/>
      </w:r>
      <w:bookmarkStart w:id="7" w:name="SD_USR_DirectPhone"/>
      <w:r>
        <w:t>+ 45 8740 5190</w:t>
      </w:r>
      <w:bookmarkEnd w:id="7"/>
    </w:p>
    <w:p w:rsidR="007F5401" w:rsidRPr="002914B0" w:rsidRDefault="002914B0" w:rsidP="00D34022">
      <w:pPr>
        <w:pStyle w:val="Kontaktnumreemail"/>
      </w:pPr>
      <w:bookmarkStart w:id="8" w:name="SD_LAN_M"/>
      <w:r w:rsidRPr="002914B0">
        <w:t>M</w:t>
      </w:r>
      <w:bookmarkEnd w:id="8"/>
      <w:r w:rsidR="007F5401" w:rsidRPr="002914B0">
        <w:tab/>
      </w:r>
      <w:bookmarkStart w:id="9" w:name="SD_USR_Mobile"/>
      <w:r>
        <w:t>+45 2926 8132</w:t>
      </w:r>
      <w:bookmarkEnd w:id="9"/>
    </w:p>
    <w:p w:rsidR="007F5401" w:rsidRPr="002914B0" w:rsidRDefault="002914B0" w:rsidP="00D34022">
      <w:pPr>
        <w:pStyle w:val="Kontaktnumreemail"/>
      </w:pPr>
      <w:bookmarkStart w:id="10" w:name="SD_USR_Email"/>
      <w:r>
        <w:t>lha@seges.dk</w:t>
      </w:r>
      <w:bookmarkEnd w:id="10"/>
    </w:p>
    <w:p w:rsidR="00EA0F0F" w:rsidRPr="002914B0" w:rsidRDefault="00D471DD" w:rsidP="00D34022">
      <w:pPr>
        <w:pStyle w:val="Kontaktnumreemail"/>
      </w:pPr>
      <w:hyperlink r:id="rId8">
        <w:r w:rsidR="00EA0F0F" w:rsidRPr="002914B0">
          <w:rPr>
            <w:color w:val="231F20"/>
            <w:spacing w:val="1"/>
          </w:rPr>
          <w:t>seges.dk</w:t>
        </w:r>
      </w:hyperlink>
    </w:p>
    <w:sectPr w:rsidR="00EA0F0F" w:rsidRPr="002914B0" w:rsidSect="00AC1CC6">
      <w:headerReference w:type="default" r:id="rId9"/>
      <w:footerReference w:type="default" r:id="rId10"/>
      <w:headerReference w:type="first" r:id="rId11"/>
      <w:footerReference w:type="first" r:id="rId12"/>
      <w:pgSz w:w="11906" w:h="16838" w:code="9"/>
      <w:pgMar w:top="2155" w:right="1558" w:bottom="1701"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9C" w:rsidRDefault="0007789C" w:rsidP="004C54E4">
      <w:pPr>
        <w:spacing w:line="240" w:lineRule="auto"/>
      </w:pPr>
      <w:r>
        <w:separator/>
      </w:r>
    </w:p>
  </w:endnote>
  <w:endnote w:type="continuationSeparator" w:id="0">
    <w:p w:rsidR="0007789C" w:rsidRDefault="0007789C" w:rsidP="004C5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AC" w:rsidRPr="00A22AE7" w:rsidRDefault="00815BAC" w:rsidP="00A22AE7">
    <w:pPr>
      <w:pStyle w:val="Sidefod"/>
      <w:tabs>
        <w:tab w:val="clear" w:pos="4819"/>
        <w:tab w:val="clear" w:pos="9638"/>
      </w:tabs>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06" w:rsidRPr="00BC5F20" w:rsidRDefault="00743206" w:rsidP="00A5345C">
    <w:pPr>
      <w:pStyle w:val="Sidefod"/>
      <w:tabs>
        <w:tab w:val="clear" w:pos="4819"/>
        <w:tab w:val="clear" w:pos="9638"/>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9C" w:rsidRDefault="0007789C" w:rsidP="004C54E4">
      <w:pPr>
        <w:spacing w:line="240" w:lineRule="auto"/>
      </w:pPr>
      <w:r>
        <w:separator/>
      </w:r>
    </w:p>
  </w:footnote>
  <w:footnote w:type="continuationSeparator" w:id="0">
    <w:p w:rsidR="0007789C" w:rsidRDefault="0007789C" w:rsidP="004C5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AC" w:rsidRDefault="007C1AF1" w:rsidP="0020491D">
    <w:pPr>
      <w:pStyle w:val="Sidehoved"/>
      <w:tabs>
        <w:tab w:val="clear" w:pos="4819"/>
        <w:tab w:val="clear" w:pos="9638"/>
      </w:tabs>
    </w:pPr>
    <w:r>
      <w:rPr>
        <w:noProof/>
      </w:rPr>
      <w:drawing>
        <wp:anchor distT="0" distB="0" distL="114300" distR="114300" simplePos="0" relativeHeight="251711488" behindDoc="0" locked="0" layoutInCell="1" allowOverlap="1" wp14:anchorId="24242533" wp14:editId="19B3E51B">
          <wp:simplePos x="0" y="0"/>
          <wp:positionH relativeFrom="column">
            <wp:posOffset>4425315</wp:posOffset>
          </wp:positionH>
          <wp:positionV relativeFrom="paragraph">
            <wp:posOffset>32271</wp:posOffset>
          </wp:positionV>
          <wp:extent cx="1075690" cy="23749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ES_logo_black_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690" cy="23749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8B6FA4">
      <w:rPr>
        <w:noProof/>
      </w:rPr>
      <mc:AlternateContent>
        <mc:Choice Requires="wps">
          <w:drawing>
            <wp:anchor distT="0" distB="0" distL="114300" distR="114300" simplePos="0" relativeHeight="251678720" behindDoc="0" locked="1" layoutInCell="1" allowOverlap="1" wp14:anchorId="2568EC8A" wp14:editId="454738A8">
              <wp:simplePos x="0" y="0"/>
              <wp:positionH relativeFrom="page">
                <wp:posOffset>5822315</wp:posOffset>
              </wp:positionH>
              <wp:positionV relativeFrom="page">
                <wp:posOffset>10088880</wp:posOffset>
              </wp:positionV>
              <wp:extent cx="756285" cy="179705"/>
              <wp:effectExtent l="0" t="0" r="5715"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B78" w:rsidRPr="00507723" w:rsidRDefault="00B63C7B" w:rsidP="0031381B">
                          <w:pPr>
                            <w:jc w:val="right"/>
                            <w:textboxTightWrap w:val="allLines"/>
                            <w:rPr>
                              <w:rFonts w:cs="Arial"/>
                              <w:sz w:val="16"/>
                              <w:szCs w:val="16"/>
                            </w:rPr>
                          </w:pPr>
                          <w:r>
                            <w:rPr>
                              <w:rFonts w:cs="Arial"/>
                              <w:sz w:val="16"/>
                              <w:szCs w:val="16"/>
                            </w:rPr>
                            <w:t xml:space="preserve"> </w:t>
                          </w:r>
                          <w:r w:rsidR="00121FCF" w:rsidRPr="00507723">
                            <w:rPr>
                              <w:rFonts w:cs="Arial"/>
                              <w:sz w:val="16"/>
                              <w:szCs w:val="16"/>
                            </w:rPr>
                            <w:fldChar w:fldCharType="begin"/>
                          </w:r>
                          <w:r w:rsidR="00387B78" w:rsidRPr="00507723">
                            <w:rPr>
                              <w:rFonts w:cs="Arial"/>
                              <w:sz w:val="16"/>
                              <w:szCs w:val="16"/>
                            </w:rPr>
                            <w:instrText xml:space="preserve"> PAGE  \* MERGEFORMAT </w:instrText>
                          </w:r>
                          <w:r w:rsidR="00121FCF" w:rsidRPr="00507723">
                            <w:rPr>
                              <w:rFonts w:cs="Arial"/>
                              <w:sz w:val="16"/>
                              <w:szCs w:val="16"/>
                            </w:rPr>
                            <w:fldChar w:fldCharType="separate"/>
                          </w:r>
                          <w:r w:rsidR="00D471DD">
                            <w:rPr>
                              <w:rFonts w:cs="Arial"/>
                              <w:noProof/>
                              <w:sz w:val="16"/>
                              <w:szCs w:val="16"/>
                            </w:rPr>
                            <w:t>2</w:t>
                          </w:r>
                          <w:r w:rsidR="00121FCF" w:rsidRPr="00507723">
                            <w:rPr>
                              <w:rFonts w:cs="Arial"/>
                              <w:sz w:val="16"/>
                              <w:szCs w:val="16"/>
                            </w:rPr>
                            <w:fldChar w:fldCharType="end"/>
                          </w:r>
                          <w:r w:rsidR="0031381B" w:rsidRPr="00507723">
                            <w:rPr>
                              <w:rFonts w:cs="Arial"/>
                              <w:sz w:val="16"/>
                              <w:szCs w:val="16"/>
                            </w:rPr>
                            <w:t xml:space="preserve"> / </w:t>
                          </w:r>
                          <w:r w:rsidR="0017751C" w:rsidRPr="00507723">
                            <w:rPr>
                              <w:sz w:val="16"/>
                              <w:szCs w:val="16"/>
                            </w:rPr>
                            <w:fldChar w:fldCharType="begin"/>
                          </w:r>
                          <w:r w:rsidR="0017751C" w:rsidRPr="00507723">
                            <w:rPr>
                              <w:sz w:val="16"/>
                              <w:szCs w:val="16"/>
                            </w:rPr>
                            <w:instrText xml:space="preserve"> NUMPAGES  \* Arabic  \* MERGEFORMAT </w:instrText>
                          </w:r>
                          <w:r w:rsidR="0017751C" w:rsidRPr="00507723">
                            <w:rPr>
                              <w:sz w:val="16"/>
                              <w:szCs w:val="16"/>
                            </w:rPr>
                            <w:fldChar w:fldCharType="separate"/>
                          </w:r>
                          <w:r w:rsidR="00D471DD" w:rsidRPr="00D471DD">
                            <w:rPr>
                              <w:rFonts w:cs="Arial"/>
                              <w:noProof/>
                              <w:sz w:val="16"/>
                              <w:szCs w:val="16"/>
                            </w:rPr>
                            <w:t>2</w:t>
                          </w:r>
                          <w:r w:rsidR="0017751C" w:rsidRPr="00507723">
                            <w:rPr>
                              <w:rFonts w:cs="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8EC8A" id="Rectangle 19" o:spid="_x0000_s1026" style="position:absolute;margin-left:458.45pt;margin-top:794.4pt;width:59.55pt;height:14.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" stroked="f">
              <v:textbox inset="0,0,0,0">
                <w:txbxContent>
                  <w:p w:rsidR="00387B78" w:rsidRPr="00507723" w:rsidRDefault="00B63C7B" w:rsidP="0031381B">
                    <w:pPr>
                      <w:jc w:val="right"/>
                      <w:textboxTightWrap w:val="allLines"/>
                      <w:rPr>
                        <w:rFonts w:cs="Arial"/>
                        <w:sz w:val="16"/>
                        <w:szCs w:val="16"/>
                      </w:rPr>
                    </w:pPr>
                    <w:r>
                      <w:rPr>
                        <w:rFonts w:cs="Arial"/>
                        <w:sz w:val="16"/>
                        <w:szCs w:val="16"/>
                      </w:rPr>
                      <w:t xml:space="preserve"> </w:t>
                    </w:r>
                    <w:r w:rsidR="00121FCF" w:rsidRPr="00507723">
                      <w:rPr>
                        <w:rFonts w:cs="Arial"/>
                        <w:sz w:val="16"/>
                        <w:szCs w:val="16"/>
                      </w:rPr>
                      <w:fldChar w:fldCharType="begin"/>
                    </w:r>
                    <w:r w:rsidR="00387B78" w:rsidRPr="00507723">
                      <w:rPr>
                        <w:rFonts w:cs="Arial"/>
                        <w:sz w:val="16"/>
                        <w:szCs w:val="16"/>
                      </w:rPr>
                      <w:instrText xml:space="preserve"> PAGE  \* MERGEFORMAT </w:instrText>
                    </w:r>
                    <w:r w:rsidR="00121FCF" w:rsidRPr="00507723">
                      <w:rPr>
                        <w:rFonts w:cs="Arial"/>
                        <w:sz w:val="16"/>
                        <w:szCs w:val="16"/>
                      </w:rPr>
                      <w:fldChar w:fldCharType="separate"/>
                    </w:r>
                    <w:r w:rsidR="00D471DD">
                      <w:rPr>
                        <w:rFonts w:cs="Arial"/>
                        <w:noProof/>
                        <w:sz w:val="16"/>
                        <w:szCs w:val="16"/>
                      </w:rPr>
                      <w:t>2</w:t>
                    </w:r>
                    <w:r w:rsidR="00121FCF" w:rsidRPr="00507723">
                      <w:rPr>
                        <w:rFonts w:cs="Arial"/>
                        <w:sz w:val="16"/>
                        <w:szCs w:val="16"/>
                      </w:rPr>
                      <w:fldChar w:fldCharType="end"/>
                    </w:r>
                    <w:r w:rsidR="0031381B" w:rsidRPr="00507723">
                      <w:rPr>
                        <w:rFonts w:cs="Arial"/>
                        <w:sz w:val="16"/>
                        <w:szCs w:val="16"/>
                      </w:rPr>
                      <w:t xml:space="preserve"> / </w:t>
                    </w:r>
                    <w:r w:rsidR="0017751C" w:rsidRPr="00507723">
                      <w:rPr>
                        <w:sz w:val="16"/>
                        <w:szCs w:val="16"/>
                      </w:rPr>
                      <w:fldChar w:fldCharType="begin"/>
                    </w:r>
                    <w:r w:rsidR="0017751C" w:rsidRPr="00507723">
                      <w:rPr>
                        <w:sz w:val="16"/>
                        <w:szCs w:val="16"/>
                      </w:rPr>
                      <w:instrText xml:space="preserve"> NUMPAGES  \* Arabic  \* MERGEFORMAT </w:instrText>
                    </w:r>
                    <w:r w:rsidR="0017751C" w:rsidRPr="00507723">
                      <w:rPr>
                        <w:sz w:val="16"/>
                        <w:szCs w:val="16"/>
                      </w:rPr>
                      <w:fldChar w:fldCharType="separate"/>
                    </w:r>
                    <w:r w:rsidR="00D471DD" w:rsidRPr="00D471DD">
                      <w:rPr>
                        <w:rFonts w:cs="Arial"/>
                        <w:noProof/>
                        <w:sz w:val="16"/>
                        <w:szCs w:val="16"/>
                      </w:rPr>
                      <w:t>2</w:t>
                    </w:r>
                    <w:r w:rsidR="0017751C" w:rsidRPr="00507723">
                      <w:rPr>
                        <w:rFonts w:cs="Arial"/>
                        <w:noProof/>
                        <w:sz w:val="16"/>
                        <w:szCs w:val="16"/>
                      </w:rPr>
                      <w:fldChar w:fldCharType="end"/>
                    </w:r>
                  </w:p>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E4" w:rsidRPr="00CF01B9" w:rsidRDefault="002914B0" w:rsidP="00CF01B9">
    <w:pPr>
      <w:pStyle w:val="Sidehoved"/>
    </w:pPr>
    <w:r>
      <w:rPr>
        <w:noProof/>
      </w:rPr>
      <w:drawing>
        <wp:anchor distT="0" distB="0" distL="114300" distR="114300" simplePos="0" relativeHeight="251676670" behindDoc="0" locked="0" layoutInCell="1" allowOverlap="1">
          <wp:simplePos x="0" y="0"/>
          <wp:positionH relativeFrom="page">
            <wp:posOffset>1072515</wp:posOffset>
          </wp:positionH>
          <wp:positionV relativeFrom="page">
            <wp:posOffset>9881870</wp:posOffset>
          </wp:positionV>
          <wp:extent cx="7562850" cy="542925"/>
          <wp:effectExtent l="0" t="0" r="0" b="9525"/>
          <wp:wrapNone/>
          <wp:docPr id="3" name="Pligttekst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50" cy="542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5" behindDoc="0" locked="0" layoutInCell="1" allowOverlap="1" wp14:anchorId="58556CA8" wp14:editId="60364AE3">
          <wp:simplePos x="0" y="0"/>
          <wp:positionH relativeFrom="page">
            <wp:posOffset>1014730</wp:posOffset>
          </wp:positionH>
          <wp:positionV relativeFrom="page">
            <wp:posOffset>399415</wp:posOffset>
          </wp:positionV>
          <wp:extent cx="1638300" cy="361950"/>
          <wp:effectExtent l="0" t="0" r="0" b="0"/>
          <wp:wrapNone/>
          <wp:docPr id="2" name="LogoHide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38300" cy="361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F77"/>
    <w:multiLevelType w:val="hybridMultilevel"/>
    <w:tmpl w:val="CD48F2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B105905"/>
    <w:multiLevelType w:val="hybridMultilevel"/>
    <w:tmpl w:val="B6767A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drawingGridHorizontalSpacing w:val="102"/>
  <w:drawingGridVerticalSpacing w:val="181"/>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0"/>
    <w:rsid w:val="0000357D"/>
    <w:rsid w:val="000237FF"/>
    <w:rsid w:val="00047992"/>
    <w:rsid w:val="00060938"/>
    <w:rsid w:val="00064B9B"/>
    <w:rsid w:val="00074139"/>
    <w:rsid w:val="0007789C"/>
    <w:rsid w:val="000867E2"/>
    <w:rsid w:val="000904DE"/>
    <w:rsid w:val="00090844"/>
    <w:rsid w:val="000A4C0D"/>
    <w:rsid w:val="000A5C46"/>
    <w:rsid w:val="000D51A7"/>
    <w:rsid w:val="000F1BF1"/>
    <w:rsid w:val="001131E3"/>
    <w:rsid w:val="00121FCF"/>
    <w:rsid w:val="00135CC7"/>
    <w:rsid w:val="00163D0F"/>
    <w:rsid w:val="00171A0F"/>
    <w:rsid w:val="0017751C"/>
    <w:rsid w:val="0017771D"/>
    <w:rsid w:val="00193793"/>
    <w:rsid w:val="001A5116"/>
    <w:rsid w:val="0020491D"/>
    <w:rsid w:val="002122DA"/>
    <w:rsid w:val="002506DF"/>
    <w:rsid w:val="002914B0"/>
    <w:rsid w:val="00291982"/>
    <w:rsid w:val="00292B8B"/>
    <w:rsid w:val="002A11D9"/>
    <w:rsid w:val="002E2372"/>
    <w:rsid w:val="002F2E2B"/>
    <w:rsid w:val="002F4669"/>
    <w:rsid w:val="00305A9A"/>
    <w:rsid w:val="0031381B"/>
    <w:rsid w:val="00335A65"/>
    <w:rsid w:val="00361385"/>
    <w:rsid w:val="00376DF5"/>
    <w:rsid w:val="003836D2"/>
    <w:rsid w:val="00383702"/>
    <w:rsid w:val="00387B78"/>
    <w:rsid w:val="00393049"/>
    <w:rsid w:val="003958C9"/>
    <w:rsid w:val="003A31C5"/>
    <w:rsid w:val="003A32A0"/>
    <w:rsid w:val="003B164C"/>
    <w:rsid w:val="003D0053"/>
    <w:rsid w:val="003D2C87"/>
    <w:rsid w:val="00454043"/>
    <w:rsid w:val="00466D7E"/>
    <w:rsid w:val="004919F5"/>
    <w:rsid w:val="004B4D20"/>
    <w:rsid w:val="004C54E4"/>
    <w:rsid w:val="004D167F"/>
    <w:rsid w:val="004D3FD2"/>
    <w:rsid w:val="004D4CCA"/>
    <w:rsid w:val="004D4F4B"/>
    <w:rsid w:val="00507723"/>
    <w:rsid w:val="00513C75"/>
    <w:rsid w:val="005149DF"/>
    <w:rsid w:val="0051547E"/>
    <w:rsid w:val="0054040B"/>
    <w:rsid w:val="00556322"/>
    <w:rsid w:val="00557C58"/>
    <w:rsid w:val="00585049"/>
    <w:rsid w:val="005B166F"/>
    <w:rsid w:val="005B466B"/>
    <w:rsid w:val="005B709D"/>
    <w:rsid w:val="00606DAE"/>
    <w:rsid w:val="0064330E"/>
    <w:rsid w:val="00657708"/>
    <w:rsid w:val="00661162"/>
    <w:rsid w:val="006627C0"/>
    <w:rsid w:val="0066780A"/>
    <w:rsid w:val="006E718B"/>
    <w:rsid w:val="00735ED3"/>
    <w:rsid w:val="00742276"/>
    <w:rsid w:val="00743206"/>
    <w:rsid w:val="00762A21"/>
    <w:rsid w:val="0078424B"/>
    <w:rsid w:val="007B0CE2"/>
    <w:rsid w:val="007C1AF1"/>
    <w:rsid w:val="007E6F85"/>
    <w:rsid w:val="007F4A3B"/>
    <w:rsid w:val="007F5401"/>
    <w:rsid w:val="00815BAC"/>
    <w:rsid w:val="00834E09"/>
    <w:rsid w:val="00874AF1"/>
    <w:rsid w:val="0087741F"/>
    <w:rsid w:val="008A0D0C"/>
    <w:rsid w:val="008B6FA4"/>
    <w:rsid w:val="008C6AAA"/>
    <w:rsid w:val="008D2339"/>
    <w:rsid w:val="008E38C5"/>
    <w:rsid w:val="008E5D7D"/>
    <w:rsid w:val="0090064E"/>
    <w:rsid w:val="009058B9"/>
    <w:rsid w:val="009118A7"/>
    <w:rsid w:val="00916549"/>
    <w:rsid w:val="009264D5"/>
    <w:rsid w:val="00933F22"/>
    <w:rsid w:val="0094385C"/>
    <w:rsid w:val="00950D04"/>
    <w:rsid w:val="00957ECE"/>
    <w:rsid w:val="009A3547"/>
    <w:rsid w:val="009B1C08"/>
    <w:rsid w:val="009D5E38"/>
    <w:rsid w:val="009E0CDF"/>
    <w:rsid w:val="00A10888"/>
    <w:rsid w:val="00A20F62"/>
    <w:rsid w:val="00A22AE7"/>
    <w:rsid w:val="00A33B0A"/>
    <w:rsid w:val="00A5345C"/>
    <w:rsid w:val="00AC1CC6"/>
    <w:rsid w:val="00AC3E87"/>
    <w:rsid w:val="00AD6B02"/>
    <w:rsid w:val="00AF1582"/>
    <w:rsid w:val="00B0665F"/>
    <w:rsid w:val="00B5367A"/>
    <w:rsid w:val="00B62E25"/>
    <w:rsid w:val="00B63C7B"/>
    <w:rsid w:val="00B72E3D"/>
    <w:rsid w:val="00B87834"/>
    <w:rsid w:val="00BA34F8"/>
    <w:rsid w:val="00BB3523"/>
    <w:rsid w:val="00BC05DE"/>
    <w:rsid w:val="00BC5F20"/>
    <w:rsid w:val="00BE4AA0"/>
    <w:rsid w:val="00C26E39"/>
    <w:rsid w:val="00CB66D0"/>
    <w:rsid w:val="00CC5BFC"/>
    <w:rsid w:val="00CD4B8B"/>
    <w:rsid w:val="00CF01B9"/>
    <w:rsid w:val="00CF2E3E"/>
    <w:rsid w:val="00CF3CE5"/>
    <w:rsid w:val="00D209AB"/>
    <w:rsid w:val="00D314AB"/>
    <w:rsid w:val="00D327F4"/>
    <w:rsid w:val="00D34022"/>
    <w:rsid w:val="00D40A38"/>
    <w:rsid w:val="00D46F32"/>
    <w:rsid w:val="00D471DD"/>
    <w:rsid w:val="00D575F2"/>
    <w:rsid w:val="00D6139A"/>
    <w:rsid w:val="00D71122"/>
    <w:rsid w:val="00D8009F"/>
    <w:rsid w:val="00DE33C8"/>
    <w:rsid w:val="00DE58CA"/>
    <w:rsid w:val="00E13224"/>
    <w:rsid w:val="00E27D3F"/>
    <w:rsid w:val="00E4317D"/>
    <w:rsid w:val="00EA0F0F"/>
    <w:rsid w:val="00EC4870"/>
    <w:rsid w:val="00EC5BDE"/>
    <w:rsid w:val="00EF230A"/>
    <w:rsid w:val="00F0139B"/>
    <w:rsid w:val="00F1064D"/>
    <w:rsid w:val="00F227CF"/>
    <w:rsid w:val="00F47245"/>
    <w:rsid w:val="00F51669"/>
    <w:rsid w:val="00F53081"/>
    <w:rsid w:val="00F77119"/>
    <w:rsid w:val="00F90285"/>
    <w:rsid w:val="00F92145"/>
    <w:rsid w:val="00FB5E2A"/>
    <w:rsid w:val="00FC7C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9F94DB-69CC-4890-8525-BE5AEE9A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1D"/>
    <w:pPr>
      <w:spacing w:line="280" w:lineRule="atLeast"/>
    </w:pPr>
    <w:rPr>
      <w:rFonts w:ascii="Arial" w:hAnsi="Arial"/>
    </w:rPr>
  </w:style>
  <w:style w:type="paragraph" w:styleId="Overskrift1">
    <w:name w:val="heading 1"/>
    <w:basedOn w:val="Normal"/>
    <w:next w:val="Normal"/>
    <w:link w:val="Overskrift1Tegn"/>
    <w:qFormat/>
    <w:rsid w:val="009B1C08"/>
    <w:pPr>
      <w:keepNext/>
      <w:spacing w:after="240" w:line="240" w:lineRule="atLeast"/>
      <w:outlineLvl w:val="0"/>
    </w:pPr>
    <w:rPr>
      <w:rFonts w:cs="Arial"/>
      <w:b/>
      <w:bCs/>
      <w:kern w:val="32"/>
      <w:sz w:val="24"/>
      <w:szCs w:val="32"/>
    </w:rPr>
  </w:style>
  <w:style w:type="paragraph" w:styleId="Overskrift2">
    <w:name w:val="heading 2"/>
    <w:basedOn w:val="Normal"/>
    <w:next w:val="Normal"/>
    <w:qFormat/>
    <w:rsid w:val="009B1C08"/>
    <w:pPr>
      <w:keepNext/>
      <w:outlineLvl w:val="1"/>
    </w:pPr>
    <w:rPr>
      <w:rFonts w:cs="Arial"/>
      <w:b/>
      <w:bCs/>
      <w:iCs/>
      <w:szCs w:val="28"/>
    </w:rPr>
  </w:style>
  <w:style w:type="paragraph" w:styleId="Overskrift3">
    <w:name w:val="heading 3"/>
    <w:basedOn w:val="Normal"/>
    <w:next w:val="Normal"/>
    <w:qFormat/>
    <w:rsid w:val="009B1C08"/>
    <w:pPr>
      <w:keepNext/>
      <w:outlineLvl w:val="2"/>
    </w:pPr>
    <w:rPr>
      <w:rFonts w:cs="Arial"/>
      <w:bCs/>
      <w:caps/>
      <w:szCs w:val="26"/>
    </w:rPr>
  </w:style>
  <w:style w:type="paragraph" w:styleId="Overskrift4">
    <w:name w:val="heading 4"/>
    <w:basedOn w:val="Normal"/>
    <w:next w:val="Normal"/>
    <w:qFormat/>
    <w:rsid w:val="0094385C"/>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94385C"/>
    <w:pPr>
      <w:spacing w:before="240" w:after="60"/>
      <w:outlineLvl w:val="4"/>
    </w:pPr>
    <w:rPr>
      <w:b/>
      <w:bCs/>
      <w:i/>
      <w:iCs/>
      <w:sz w:val="26"/>
      <w:szCs w:val="26"/>
    </w:rPr>
  </w:style>
  <w:style w:type="paragraph" w:styleId="Overskrift6">
    <w:name w:val="heading 6"/>
    <w:basedOn w:val="Normal"/>
    <w:next w:val="Normal"/>
    <w:qFormat/>
    <w:rsid w:val="0094385C"/>
    <w:pPr>
      <w:spacing w:before="240" w:after="60"/>
      <w:outlineLvl w:val="5"/>
    </w:pPr>
    <w:rPr>
      <w:rFonts w:ascii="Times New Roman" w:hAnsi="Times New Roman"/>
      <w:b/>
      <w:bCs/>
      <w:szCs w:val="22"/>
    </w:rPr>
  </w:style>
  <w:style w:type="paragraph" w:styleId="Overskrift7">
    <w:name w:val="heading 7"/>
    <w:basedOn w:val="Normal"/>
    <w:next w:val="Normal"/>
    <w:qFormat/>
    <w:rsid w:val="0094385C"/>
    <w:pPr>
      <w:spacing w:before="240" w:after="60"/>
      <w:outlineLvl w:val="6"/>
    </w:pPr>
    <w:rPr>
      <w:rFonts w:ascii="Times New Roman" w:hAnsi="Times New Roman"/>
      <w:sz w:val="24"/>
      <w:szCs w:val="24"/>
    </w:rPr>
  </w:style>
  <w:style w:type="paragraph" w:styleId="Overskrift8">
    <w:name w:val="heading 8"/>
    <w:basedOn w:val="Normal"/>
    <w:next w:val="Normal"/>
    <w:qFormat/>
    <w:rsid w:val="0094385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94385C"/>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rsid w:val="0094385C"/>
    <w:pPr>
      <w:spacing w:after="80" w:line="480" w:lineRule="exact"/>
      <w:outlineLvl w:val="0"/>
    </w:pPr>
    <w:rPr>
      <w:rFonts w:ascii="Arial" w:hAnsi="Arial"/>
      <w:b/>
      <w:sz w:val="48"/>
    </w:rPr>
  </w:style>
  <w:style w:type="paragraph" w:customStyle="1" w:styleId="2Overskrift">
    <w:name w:val="2. Overskrift"/>
    <w:basedOn w:val="1Overskrift"/>
    <w:next w:val="Normal"/>
    <w:rsid w:val="0094385C"/>
    <w:pPr>
      <w:spacing w:before="360" w:line="400" w:lineRule="exact"/>
    </w:pPr>
    <w:rPr>
      <w:sz w:val="40"/>
    </w:rPr>
  </w:style>
  <w:style w:type="paragraph" w:customStyle="1" w:styleId="3Overskrift">
    <w:name w:val="3. Overskrift"/>
    <w:basedOn w:val="1Overskrift"/>
    <w:next w:val="Normal"/>
    <w:rsid w:val="0094385C"/>
    <w:pPr>
      <w:spacing w:before="400" w:line="360" w:lineRule="exact"/>
    </w:pPr>
    <w:rPr>
      <w:sz w:val="36"/>
    </w:rPr>
  </w:style>
  <w:style w:type="paragraph" w:customStyle="1" w:styleId="4Overskrift">
    <w:name w:val="4. Overskrift"/>
    <w:basedOn w:val="1Overskrift"/>
    <w:next w:val="Normal"/>
    <w:rsid w:val="0094385C"/>
    <w:pPr>
      <w:spacing w:before="440" w:line="320" w:lineRule="exact"/>
    </w:pPr>
    <w:rPr>
      <w:sz w:val="32"/>
    </w:rPr>
  </w:style>
  <w:style w:type="paragraph" w:customStyle="1" w:styleId="5Overskrift">
    <w:name w:val="5. Overskrift"/>
    <w:basedOn w:val="1Overskrift"/>
    <w:next w:val="Normal"/>
    <w:rsid w:val="0094385C"/>
    <w:pPr>
      <w:spacing w:before="480" w:line="280" w:lineRule="exact"/>
    </w:pPr>
    <w:rPr>
      <w:sz w:val="28"/>
    </w:rPr>
  </w:style>
  <w:style w:type="paragraph" w:customStyle="1" w:styleId="6Overskrift">
    <w:name w:val="6. Overskrift"/>
    <w:basedOn w:val="1Overskrift"/>
    <w:next w:val="Normal"/>
    <w:rsid w:val="0094385C"/>
    <w:pPr>
      <w:spacing w:before="280" w:after="0" w:line="280" w:lineRule="exact"/>
    </w:pPr>
    <w:rPr>
      <w:sz w:val="22"/>
    </w:rPr>
  </w:style>
  <w:style w:type="paragraph" w:customStyle="1" w:styleId="7Overskrift">
    <w:name w:val="7. Overskrift"/>
    <w:basedOn w:val="1Overskrift"/>
    <w:next w:val="Normal"/>
    <w:rsid w:val="0094385C"/>
    <w:pPr>
      <w:spacing w:before="280" w:after="0" w:line="280" w:lineRule="exact"/>
    </w:pPr>
    <w:rPr>
      <w:b w:val="0"/>
      <w:i/>
      <w:sz w:val="22"/>
    </w:rPr>
  </w:style>
  <w:style w:type="paragraph" w:customStyle="1" w:styleId="8Lillebrdskrift">
    <w:name w:val="8. Lille brødskrift"/>
    <w:basedOn w:val="Normal"/>
    <w:rsid w:val="0094385C"/>
    <w:pPr>
      <w:spacing w:before="240" w:line="240" w:lineRule="exact"/>
    </w:pPr>
  </w:style>
  <w:style w:type="paragraph" w:styleId="Dokumentoversigt">
    <w:name w:val="Document Map"/>
    <w:basedOn w:val="Normal"/>
    <w:semiHidden/>
    <w:rsid w:val="0094385C"/>
    <w:pPr>
      <w:shd w:val="clear" w:color="auto" w:fill="000080"/>
    </w:pPr>
    <w:rPr>
      <w:rFonts w:ascii="Tahoma" w:hAnsi="Tahoma" w:cs="Tahoma"/>
    </w:rPr>
  </w:style>
  <w:style w:type="character" w:styleId="Hyperlink">
    <w:name w:val="Hyperlink"/>
    <w:basedOn w:val="Standardskrifttypeiafsnit"/>
    <w:uiPriority w:val="99"/>
    <w:semiHidden/>
    <w:rsid w:val="0094385C"/>
    <w:rPr>
      <w:color w:val="0000FF"/>
      <w:u w:val="single"/>
    </w:rPr>
  </w:style>
  <w:style w:type="paragraph" w:styleId="Indeks1">
    <w:name w:val="index 1"/>
    <w:basedOn w:val="Normal"/>
    <w:next w:val="Normal"/>
    <w:autoRedefine/>
    <w:semiHidden/>
    <w:rsid w:val="0094385C"/>
    <w:pPr>
      <w:ind w:left="220" w:hanging="220"/>
    </w:pPr>
  </w:style>
  <w:style w:type="paragraph" w:styleId="Indeks2">
    <w:name w:val="index 2"/>
    <w:basedOn w:val="Normal"/>
    <w:next w:val="Normal"/>
    <w:autoRedefine/>
    <w:semiHidden/>
    <w:rsid w:val="0094385C"/>
    <w:pPr>
      <w:ind w:left="440" w:hanging="220"/>
    </w:pPr>
  </w:style>
  <w:style w:type="paragraph" w:styleId="Indeks3">
    <w:name w:val="index 3"/>
    <w:basedOn w:val="Normal"/>
    <w:next w:val="Normal"/>
    <w:autoRedefine/>
    <w:semiHidden/>
    <w:rsid w:val="0094385C"/>
    <w:pPr>
      <w:ind w:left="660" w:hanging="220"/>
    </w:pPr>
  </w:style>
  <w:style w:type="paragraph" w:styleId="Indeks4">
    <w:name w:val="index 4"/>
    <w:basedOn w:val="Normal"/>
    <w:next w:val="Normal"/>
    <w:autoRedefine/>
    <w:semiHidden/>
    <w:rsid w:val="0094385C"/>
    <w:pPr>
      <w:ind w:left="880" w:hanging="220"/>
    </w:pPr>
  </w:style>
  <w:style w:type="paragraph" w:styleId="Indeks5">
    <w:name w:val="index 5"/>
    <w:basedOn w:val="Normal"/>
    <w:next w:val="Normal"/>
    <w:autoRedefine/>
    <w:semiHidden/>
    <w:rsid w:val="0094385C"/>
    <w:pPr>
      <w:ind w:left="1100" w:hanging="220"/>
    </w:pPr>
  </w:style>
  <w:style w:type="paragraph" w:styleId="Indeks6">
    <w:name w:val="index 6"/>
    <w:basedOn w:val="Normal"/>
    <w:next w:val="Normal"/>
    <w:autoRedefine/>
    <w:semiHidden/>
    <w:rsid w:val="0094385C"/>
    <w:pPr>
      <w:ind w:left="1320" w:hanging="220"/>
    </w:pPr>
  </w:style>
  <w:style w:type="paragraph" w:styleId="Indeks7">
    <w:name w:val="index 7"/>
    <w:basedOn w:val="Normal"/>
    <w:next w:val="Normal"/>
    <w:autoRedefine/>
    <w:semiHidden/>
    <w:rsid w:val="0094385C"/>
    <w:pPr>
      <w:ind w:left="1540" w:hanging="220"/>
    </w:pPr>
  </w:style>
  <w:style w:type="paragraph" w:styleId="Indeks8">
    <w:name w:val="index 8"/>
    <w:basedOn w:val="Normal"/>
    <w:next w:val="Normal"/>
    <w:autoRedefine/>
    <w:semiHidden/>
    <w:rsid w:val="0094385C"/>
    <w:pPr>
      <w:ind w:left="1760" w:hanging="220"/>
    </w:pPr>
  </w:style>
  <w:style w:type="paragraph" w:styleId="Indeks9">
    <w:name w:val="index 9"/>
    <w:basedOn w:val="Normal"/>
    <w:next w:val="Normal"/>
    <w:autoRedefine/>
    <w:semiHidden/>
    <w:rsid w:val="0094385C"/>
    <w:pPr>
      <w:ind w:left="1980" w:hanging="220"/>
    </w:pPr>
  </w:style>
  <w:style w:type="paragraph" w:styleId="Indeksoverskrift">
    <w:name w:val="index heading"/>
    <w:basedOn w:val="Normal"/>
    <w:next w:val="Indeks1"/>
    <w:semiHidden/>
    <w:rsid w:val="0094385C"/>
  </w:style>
  <w:style w:type="paragraph" w:styleId="Indholdsfortegnelse1">
    <w:name w:val="toc 1"/>
    <w:basedOn w:val="Normal"/>
    <w:next w:val="Normal"/>
    <w:autoRedefine/>
    <w:semiHidden/>
    <w:rsid w:val="0094385C"/>
    <w:pPr>
      <w:tabs>
        <w:tab w:val="right" w:leader="dot" w:pos="9072"/>
      </w:tabs>
    </w:pPr>
  </w:style>
  <w:style w:type="paragraph" w:styleId="Indholdsfortegnelse2">
    <w:name w:val="toc 2"/>
    <w:basedOn w:val="Normal"/>
    <w:next w:val="Normal"/>
    <w:autoRedefine/>
    <w:semiHidden/>
    <w:rsid w:val="0094385C"/>
    <w:pPr>
      <w:ind w:left="567"/>
    </w:pPr>
  </w:style>
  <w:style w:type="paragraph" w:styleId="Indholdsfortegnelse3">
    <w:name w:val="toc 3"/>
    <w:basedOn w:val="Normal"/>
    <w:next w:val="Normal"/>
    <w:autoRedefine/>
    <w:semiHidden/>
    <w:rsid w:val="0094385C"/>
    <w:pPr>
      <w:ind w:left="440"/>
    </w:pPr>
  </w:style>
  <w:style w:type="paragraph" w:styleId="Indholdsfortegnelse4">
    <w:name w:val="toc 4"/>
    <w:basedOn w:val="Normal"/>
    <w:next w:val="Normal"/>
    <w:autoRedefine/>
    <w:semiHidden/>
    <w:rsid w:val="0094385C"/>
    <w:pPr>
      <w:ind w:left="660"/>
    </w:pPr>
  </w:style>
  <w:style w:type="paragraph" w:styleId="Indholdsfortegnelse5">
    <w:name w:val="toc 5"/>
    <w:basedOn w:val="Normal"/>
    <w:next w:val="Normal"/>
    <w:autoRedefine/>
    <w:semiHidden/>
    <w:rsid w:val="0094385C"/>
    <w:pPr>
      <w:ind w:left="880"/>
    </w:pPr>
  </w:style>
  <w:style w:type="paragraph" w:styleId="Indholdsfortegnelse6">
    <w:name w:val="toc 6"/>
    <w:basedOn w:val="Normal"/>
    <w:next w:val="Normal"/>
    <w:autoRedefine/>
    <w:semiHidden/>
    <w:rsid w:val="0094385C"/>
    <w:pPr>
      <w:ind w:left="1100"/>
    </w:pPr>
  </w:style>
  <w:style w:type="paragraph" w:styleId="Indholdsfortegnelse7">
    <w:name w:val="toc 7"/>
    <w:basedOn w:val="Normal"/>
    <w:next w:val="Normal"/>
    <w:autoRedefine/>
    <w:semiHidden/>
    <w:rsid w:val="0094385C"/>
    <w:pPr>
      <w:ind w:left="1320"/>
    </w:pPr>
  </w:style>
  <w:style w:type="paragraph" w:styleId="Indholdsfortegnelse8">
    <w:name w:val="toc 8"/>
    <w:basedOn w:val="Normal"/>
    <w:next w:val="Normal"/>
    <w:autoRedefine/>
    <w:semiHidden/>
    <w:rsid w:val="0094385C"/>
    <w:pPr>
      <w:ind w:left="1540"/>
    </w:pPr>
  </w:style>
  <w:style w:type="paragraph" w:styleId="Indholdsfortegnelse9">
    <w:name w:val="toc 9"/>
    <w:basedOn w:val="Normal"/>
    <w:next w:val="Normal"/>
    <w:autoRedefine/>
    <w:semiHidden/>
    <w:rsid w:val="0094385C"/>
    <w:pPr>
      <w:ind w:left="1760"/>
    </w:pPr>
  </w:style>
  <w:style w:type="paragraph" w:styleId="Sidefod">
    <w:name w:val="footer"/>
    <w:basedOn w:val="Normal"/>
    <w:link w:val="SidefodTegn"/>
    <w:uiPriority w:val="99"/>
    <w:rsid w:val="0094385C"/>
    <w:pPr>
      <w:tabs>
        <w:tab w:val="center" w:pos="4819"/>
        <w:tab w:val="right" w:pos="9638"/>
      </w:tabs>
    </w:pPr>
  </w:style>
  <w:style w:type="paragraph" w:styleId="Sidehoved">
    <w:name w:val="header"/>
    <w:basedOn w:val="Normal"/>
    <w:link w:val="SidehovedTegn"/>
    <w:uiPriority w:val="99"/>
    <w:rsid w:val="0094385C"/>
    <w:pPr>
      <w:tabs>
        <w:tab w:val="center" w:pos="4819"/>
        <w:tab w:val="right" w:pos="9638"/>
      </w:tabs>
    </w:pPr>
  </w:style>
  <w:style w:type="paragraph" w:styleId="Markeringsbobletekst">
    <w:name w:val="Balloon Text"/>
    <w:basedOn w:val="Normal"/>
    <w:link w:val="MarkeringsbobletekstTegn"/>
    <w:uiPriority w:val="99"/>
    <w:semiHidden/>
    <w:unhideWhenUsed/>
    <w:rsid w:val="0055632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6322"/>
    <w:rPr>
      <w:rFonts w:ascii="Tahoma" w:hAnsi="Tahoma" w:cs="Tahoma"/>
      <w:sz w:val="16"/>
      <w:szCs w:val="16"/>
    </w:rPr>
  </w:style>
  <w:style w:type="paragraph" w:styleId="Listeafsnit">
    <w:name w:val="List Paragraph"/>
    <w:basedOn w:val="Normal"/>
    <w:uiPriority w:val="34"/>
    <w:qFormat/>
    <w:rsid w:val="00D6139A"/>
    <w:pPr>
      <w:ind w:left="720"/>
      <w:contextualSpacing/>
    </w:pPr>
  </w:style>
  <w:style w:type="character" w:customStyle="1" w:styleId="SidehovedTegn">
    <w:name w:val="Sidehoved Tegn"/>
    <w:basedOn w:val="Standardskrifttypeiafsnit"/>
    <w:link w:val="Sidehoved"/>
    <w:uiPriority w:val="99"/>
    <w:rsid w:val="004C54E4"/>
    <w:rPr>
      <w:rFonts w:ascii="Arial" w:hAnsi="Arial"/>
      <w:sz w:val="22"/>
    </w:rPr>
  </w:style>
  <w:style w:type="table" w:styleId="Tabel-Gitter">
    <w:name w:val="Table Grid"/>
    <w:basedOn w:val="Tabel-Normal"/>
    <w:uiPriority w:val="59"/>
    <w:rsid w:val="009E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fodTegn">
    <w:name w:val="Sidefod Tegn"/>
    <w:basedOn w:val="Standardskrifttypeiafsnit"/>
    <w:link w:val="Sidefod"/>
    <w:uiPriority w:val="99"/>
    <w:rsid w:val="00743206"/>
    <w:rPr>
      <w:rFonts w:ascii="Arial" w:hAnsi="Arial"/>
      <w:sz w:val="22"/>
    </w:rPr>
  </w:style>
  <w:style w:type="paragraph" w:customStyle="1" w:styleId="Kontaktnumreemail">
    <w:name w:val="Kontakt_numre_email"/>
    <w:basedOn w:val="Normal"/>
    <w:link w:val="KontaktnumreemailTegn"/>
    <w:qFormat/>
    <w:rsid w:val="00A10888"/>
    <w:pPr>
      <w:tabs>
        <w:tab w:val="left" w:pos="330"/>
      </w:tabs>
      <w:spacing w:line="260" w:lineRule="exact"/>
    </w:pPr>
    <w:rPr>
      <w:sz w:val="18"/>
      <w:szCs w:val="18"/>
    </w:rPr>
  </w:style>
  <w:style w:type="character" w:customStyle="1" w:styleId="KontaktnumreemailTegn">
    <w:name w:val="Kontakt_numre_email Tegn"/>
    <w:basedOn w:val="Standardskrifttypeiafsnit"/>
    <w:link w:val="Kontaktnumreemail"/>
    <w:rsid w:val="00A10888"/>
    <w:rPr>
      <w:rFonts w:ascii="Arial" w:hAnsi="Arial"/>
      <w:sz w:val="18"/>
      <w:szCs w:val="18"/>
    </w:rPr>
  </w:style>
  <w:style w:type="paragraph" w:customStyle="1" w:styleId="dato">
    <w:name w:val="dato"/>
    <w:basedOn w:val="Normal"/>
    <w:next w:val="1Overskrift"/>
    <w:link w:val="datoTegn"/>
    <w:qFormat/>
    <w:rsid w:val="003D2C87"/>
    <w:pPr>
      <w:spacing w:after="560"/>
      <w:jc w:val="right"/>
    </w:pPr>
  </w:style>
  <w:style w:type="character" w:customStyle="1" w:styleId="datoTegn">
    <w:name w:val="dato Tegn"/>
    <w:basedOn w:val="Standardskrifttypeiafsnit"/>
    <w:link w:val="dato"/>
    <w:rsid w:val="003D2C87"/>
    <w:rPr>
      <w:rFonts w:ascii="Arial" w:hAnsi="Arial"/>
    </w:rPr>
  </w:style>
  <w:style w:type="paragraph" w:customStyle="1" w:styleId="Grundlggendeafsnit">
    <w:name w:val="[Grundlæggende afsnit]"/>
    <w:basedOn w:val="Normal"/>
    <w:uiPriority w:val="99"/>
    <w:rsid w:val="007B0CE2"/>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Overskrift1Tegn">
    <w:name w:val="Overskrift 1 Tegn"/>
    <w:basedOn w:val="Standardskrifttypeiafsnit"/>
    <w:link w:val="Overskrift1"/>
    <w:rsid w:val="00735ED3"/>
    <w:rPr>
      <w:rFonts w:ascii="Arial" w:hAnsi="Arial" w:cs="Arial"/>
      <w:b/>
      <w:bCs/>
      <w:kern w:val="32"/>
      <w:sz w:val="24"/>
      <w:szCs w:val="32"/>
    </w:rPr>
  </w:style>
  <w:style w:type="character" w:customStyle="1" w:styleId="liste1nr1">
    <w:name w:val="liste1nr1"/>
    <w:basedOn w:val="Standardskrifttypeiafsnit"/>
    <w:rsid w:val="0029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init@seges.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j\msoffice\bskabelon\WordEngineTemplates\SEGES%20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E42C-E3F8-45F4-A675-14EF8741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SEGES Brev</Template>
  <TotalTime>0</TotalTime>
  <Pages>2</Pages>
  <Words>684</Words>
  <Characters>4173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Dansk Landbrugsrådgivning, Landscentret</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Hauge Justsen</dc:creator>
  <cp:lastModifiedBy>Mimi Dvorak</cp:lastModifiedBy>
  <cp:revision>2</cp:revision>
  <cp:lastPrinted>2014-12-05T09:33:00Z</cp:lastPrinted>
  <dcterms:created xsi:type="dcterms:W3CDTF">2015-01-14T14:36:00Z</dcterms:created>
  <dcterms:modified xsi:type="dcterms:W3CDTF">2015-01-14T14:36:00Z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SEGES_Brev</vt:lpwstr>
  </property>
  <property fmtid="{D5CDD505-2E9C-101B-9397-08002B2CF9AE}" pid="4" name="SD_DocumentLanguageString">
    <vt:lpwstr>Dansk</vt:lpwstr>
  </property>
  <property fmtid="{D5CDD505-2E9C-101B-9397-08002B2CF9AE}" pid="5" name="SD_CtlText_Usersettings_Userprofile">
    <vt:lpwstr>LHA</vt:lpwstr>
  </property>
  <property fmtid="{D5CDD505-2E9C-101B-9397-08002B2CF9AE}" pid="6" name="SD_DocumentLanguage">
    <vt:lpwstr>da-DK</vt:lpwstr>
  </property>
  <property fmtid="{D5CDD505-2E9C-101B-9397-08002B2CF9AE}" pid="7" name="sdDocumentDate">
    <vt:lpwstr>42010</vt:lpwstr>
  </property>
  <property fmtid="{D5CDD505-2E9C-101B-9397-08002B2CF9AE}" pid="8" name="sdDocumentDateFormat">
    <vt:lpwstr>da-DK:d. MMMM yyyy</vt:lpwstr>
  </property>
  <property fmtid="{D5CDD505-2E9C-101B-9397-08002B2CF9AE}" pid="9" name="SD_UserprofileName">
    <vt:lpwstr>LHA</vt:lpwstr>
  </property>
  <property fmtid="{D5CDD505-2E9C-101B-9397-08002B2CF9AE}" pid="10" name="SD_Office_SD_OFF_ID">
    <vt:lpwstr>101</vt:lpwstr>
  </property>
  <property fmtid="{D5CDD505-2E9C-101B-9397-08002B2CF9AE}" pid="11" name="SD_Office_SD_OFF_Office">
    <vt:lpwstr>AFP15</vt:lpwstr>
  </property>
  <property fmtid="{D5CDD505-2E9C-101B-9397-08002B2CF9AE}" pid="12" name="SD_Office_SD_OFF_Name_LK">
    <vt:lpwstr>SEGES</vt:lpwstr>
  </property>
  <property fmtid="{D5CDD505-2E9C-101B-9397-08002B2CF9AE}" pid="13" name="SD_Office_SD_OFF_Name_GB">
    <vt:lpwstr>SEGES</vt:lpwstr>
  </property>
  <property fmtid="{D5CDD505-2E9C-101B-9397-08002B2CF9AE}" pid="14" name="SD_Office_SD_OFF_Address_LK">
    <vt:lpwstr>Agro Food Park 15¤DK 8200 Aarhus N</vt:lpwstr>
  </property>
  <property fmtid="{D5CDD505-2E9C-101B-9397-08002B2CF9AE}" pid="15" name="SD_Office_SD_OFF_Address_UK">
    <vt:lpwstr>Agro Food Park 15¤DK 8200 Aarhus N¤Denmark</vt:lpwstr>
  </property>
  <property fmtid="{D5CDD505-2E9C-101B-9397-08002B2CF9AE}" pid="16" name="SD_Office_SD_OFF_Phone">
    <vt:lpwstr>+45 8740 5000</vt:lpwstr>
  </property>
  <property fmtid="{D5CDD505-2E9C-101B-9397-08002B2CF9AE}" pid="17" name="SD_Office_SD_OFF_Fax">
    <vt:lpwstr>+45 8740 5010</vt:lpwstr>
  </property>
  <property fmtid="{D5CDD505-2E9C-101B-9397-08002B2CF9AE}" pid="18" name="SD_Office_SD_OFF_Email">
    <vt:lpwstr>seges@seges.dk</vt:lpwstr>
  </property>
  <property fmtid="{D5CDD505-2E9C-101B-9397-08002B2CF9AE}" pid="19" name="SD_Office_SD_OFF_Web">
    <vt:lpwstr>www.seges.dk</vt:lpwstr>
  </property>
  <property fmtid="{D5CDD505-2E9C-101B-9397-08002B2CF9AE}" pid="20" name="SD_Office_SD_OFF_Cvr">
    <vt:lpwstr>CVR DK 32 34 69 87</vt:lpwstr>
  </property>
  <property fmtid="{D5CDD505-2E9C-101B-9397-08002B2CF9AE}" pid="21" name="SD_Office_SD_OFF_LogoFileName">
    <vt:lpwstr>Logo</vt:lpwstr>
  </property>
  <property fmtid="{D5CDD505-2E9C-101B-9397-08002B2CF9AE}" pid="22" name="SD_Office_SD_OFF_AddressFileName">
    <vt:lpwstr>AFP15</vt:lpwstr>
  </property>
  <property fmtid="{D5CDD505-2E9C-101B-9397-08002B2CF9AE}" pid="23" name="SD_Office_SD_OFF_ColorTheme">
    <vt:lpwstr>seges.xml</vt:lpwstr>
  </property>
  <property fmtid="{D5CDD505-2E9C-101B-9397-08002B2CF9AE}" pid="24" name="SD_Office_SD_OFF_ImageDefinition">
    <vt:lpwstr>Logo</vt:lpwstr>
  </property>
  <property fmtid="{D5CDD505-2E9C-101B-9397-08002B2CF9AE}" pid="25" name="SD_USR_Name">
    <vt:lpwstr>Lone Hauge</vt:lpwstr>
  </property>
  <property fmtid="{D5CDD505-2E9C-101B-9397-08002B2CF9AE}" pid="26" name="SD_USR_Initialer">
    <vt:lpwstr>LHA</vt:lpwstr>
  </property>
  <property fmtid="{D5CDD505-2E9C-101B-9397-08002B2CF9AE}" pid="27" name="SD_USR_Title">
    <vt:lpwstr>Specialkonsulent, Master i skat LLM</vt:lpwstr>
  </property>
  <property fmtid="{D5CDD505-2E9C-101B-9397-08002B2CF9AE}" pid="28" name="SD_USR_Department">
    <vt:lpwstr>Økonomi &amp; Virksomhedsledelse</vt:lpwstr>
  </property>
  <property fmtid="{D5CDD505-2E9C-101B-9397-08002B2CF9AE}" pid="29" name="SD_USR_DirectPhone">
    <vt:lpwstr>+ 45 8740 5190</vt:lpwstr>
  </property>
  <property fmtid="{D5CDD505-2E9C-101B-9397-08002B2CF9AE}" pid="30" name="SD_USR_Mobile">
    <vt:lpwstr>+45 2926 8132</vt:lpwstr>
  </property>
  <property fmtid="{D5CDD505-2E9C-101B-9397-08002B2CF9AE}" pid="31" name="SD_USR_Email">
    <vt:lpwstr>lha@seges.dk</vt:lpwstr>
  </property>
  <property fmtid="{D5CDD505-2E9C-101B-9397-08002B2CF9AE}" pid="32" name="DocumentInfoFinished">
    <vt:lpwstr>True</vt:lpwstr>
  </property>
</Properties>
</file>