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8" w:type="dxa"/>
        <w:tblCellMar>
          <w:left w:w="0" w:type="dxa"/>
          <w:right w:w="0" w:type="dxa"/>
        </w:tblCellMar>
        <w:tblLook w:val="0620" w:firstRow="1" w:lastRow="0" w:firstColumn="0" w:lastColumn="0" w:noHBand="1" w:noVBand="1"/>
      </w:tblPr>
      <w:tblGrid>
        <w:gridCol w:w="6520"/>
        <w:gridCol w:w="3458"/>
      </w:tblGrid>
      <w:tr w:rsidR="005740FB" w:rsidRPr="005740FB" w14:paraId="2692D940" w14:textId="77777777" w:rsidTr="00213607">
        <w:trPr>
          <w:trHeight w:hRule="exact" w:val="1191"/>
        </w:trPr>
        <w:tc>
          <w:tcPr>
            <w:tcW w:w="6520" w:type="dxa"/>
            <w:tcMar>
              <w:right w:w="567" w:type="dxa"/>
            </w:tcMar>
          </w:tcPr>
          <w:p w14:paraId="4F23E02F" w14:textId="6C36F4D4" w:rsidR="00447719" w:rsidRPr="005740FB" w:rsidRDefault="00447719" w:rsidP="007C69C4">
            <w:pPr>
              <w:pStyle w:val="Template-Dokumenttype"/>
            </w:pPr>
            <w:bookmarkStart w:id="0" w:name="Dokumenttype" w:colFirst="0" w:colLast="0"/>
          </w:p>
        </w:tc>
        <w:tc>
          <w:tcPr>
            <w:tcW w:w="3458" w:type="dxa"/>
          </w:tcPr>
          <w:p w14:paraId="2E5C50C1" w14:textId="77777777" w:rsidR="00447719" w:rsidRPr="005740FB" w:rsidRDefault="00447719" w:rsidP="0002094E">
            <w:pPr>
              <w:pStyle w:val="Template-Dokumenttype"/>
              <w:rPr>
                <w:noProof/>
                <w:lang w:eastAsia="da-DK"/>
              </w:rPr>
            </w:pPr>
          </w:p>
        </w:tc>
      </w:tr>
      <w:tr w:rsidR="005740FB" w:rsidRPr="005740FB" w14:paraId="276BD24A" w14:textId="77777777" w:rsidTr="00213607">
        <w:trPr>
          <w:trHeight w:hRule="exact" w:val="1417"/>
        </w:trPr>
        <w:tc>
          <w:tcPr>
            <w:tcW w:w="6520" w:type="dxa"/>
            <w:tcMar>
              <w:bottom w:w="567" w:type="dxa"/>
              <w:right w:w="567" w:type="dxa"/>
            </w:tcMar>
          </w:tcPr>
          <w:p w14:paraId="6AA53D9F" w14:textId="77777777" w:rsidR="00FF7F66" w:rsidRPr="005740FB" w:rsidRDefault="00FF7F66" w:rsidP="00FF7F66">
            <w:pPr>
              <w:pStyle w:val="Normaludenluft"/>
              <w:rPr>
                <w:color w:val="auto"/>
              </w:rPr>
            </w:pPr>
            <w:bookmarkStart w:id="1" w:name="Dokumentdato" w:colFirst="1" w:colLast="1"/>
            <w:bookmarkStart w:id="2" w:name="Brevmodtager" w:colFirst="0" w:colLast="0"/>
            <w:bookmarkEnd w:id="0"/>
          </w:p>
        </w:tc>
        <w:tc>
          <w:tcPr>
            <w:tcW w:w="3458" w:type="dxa"/>
          </w:tcPr>
          <w:p w14:paraId="6DE3EFE0" w14:textId="32847389" w:rsidR="00FF7F66" w:rsidRPr="00C50D13" w:rsidRDefault="006E1854" w:rsidP="00FF7F66">
            <w:pPr>
              <w:pStyle w:val="Template-Adresse"/>
              <w:rPr>
                <w:color w:val="auto"/>
              </w:rPr>
            </w:pPr>
            <w:r>
              <w:rPr>
                <w:color w:val="auto"/>
              </w:rPr>
              <w:t>22. september 2025</w:t>
            </w:r>
          </w:p>
          <w:p w14:paraId="6039E0A4" w14:textId="32D663F7" w:rsidR="00894479" w:rsidRPr="00C50D13" w:rsidRDefault="00894479" w:rsidP="00FF7F66">
            <w:pPr>
              <w:pStyle w:val="Template-Adresse"/>
              <w:rPr>
                <w:color w:val="auto"/>
              </w:rPr>
            </w:pPr>
            <w:r w:rsidRPr="00C50D13">
              <w:rPr>
                <w:color w:val="auto"/>
              </w:rPr>
              <w:t>Sagsnr. 2023-3007</w:t>
            </w:r>
          </w:p>
        </w:tc>
      </w:tr>
    </w:tbl>
    <w:p w14:paraId="25DD88A8" w14:textId="062DA011" w:rsidR="004B5A47" w:rsidRPr="004B5A47" w:rsidRDefault="007C69C4" w:rsidP="004B5A47">
      <w:pPr>
        <w:rPr>
          <w:rStyle w:val="Overskrift1Tegn"/>
          <w:rFonts w:asciiTheme="minorHAnsi" w:eastAsiaTheme="minorEastAsia" w:hAnsiTheme="minorHAnsi"/>
        </w:rPr>
      </w:pPr>
      <w:bookmarkStart w:id="3" w:name="_Toc209434148"/>
      <w:bookmarkStart w:id="4" w:name="_Toc159327489"/>
      <w:bookmarkEnd w:id="1"/>
      <w:bookmarkEnd w:id="2"/>
      <w:r w:rsidRPr="004B5A47">
        <w:rPr>
          <w:rStyle w:val="Overskrift1Tegn"/>
          <w:rFonts w:asciiTheme="minorHAnsi" w:eastAsiaTheme="minorEastAsia" w:hAnsiTheme="minorHAnsi"/>
        </w:rPr>
        <w:t>H</w:t>
      </w:r>
      <w:r w:rsidR="00745BE4" w:rsidRPr="004B5A47">
        <w:rPr>
          <w:rStyle w:val="Overskrift1Tegn"/>
          <w:rFonts w:asciiTheme="minorHAnsi" w:eastAsiaTheme="minorEastAsia" w:hAnsiTheme="minorHAnsi"/>
        </w:rPr>
        <w:t>øringsnotat</w:t>
      </w:r>
      <w:r w:rsidR="004B5A47" w:rsidRPr="004B5A47">
        <w:rPr>
          <w:rStyle w:val="Overskrift1Tegn"/>
          <w:rFonts w:asciiTheme="minorHAnsi" w:eastAsiaTheme="minorEastAsia" w:hAnsiTheme="minorHAnsi"/>
        </w:rPr>
        <w:t xml:space="preserve"> om forslag til lov om </w:t>
      </w:r>
      <w:r w:rsidR="00914B8F">
        <w:rPr>
          <w:rStyle w:val="Overskrift1Tegn"/>
          <w:rFonts w:asciiTheme="minorHAnsi" w:eastAsiaTheme="minorEastAsia" w:hAnsiTheme="minorHAnsi"/>
        </w:rPr>
        <w:t>ændring af jernbaneloven og lov om DSB (</w:t>
      </w:r>
      <w:bookmarkEnd w:id="3"/>
      <w:r w:rsidR="00914B8F" w:rsidRPr="00914B8F">
        <w:rPr>
          <w:b/>
        </w:rPr>
        <w:t xml:space="preserve">Fremtidens S-bane, støj fra </w:t>
      </w:r>
      <w:r w:rsidR="00D87F70">
        <w:rPr>
          <w:b/>
        </w:rPr>
        <w:t>jernbaneaktiviteter</w:t>
      </w:r>
      <w:r w:rsidR="00914B8F" w:rsidRPr="00914B8F">
        <w:rPr>
          <w:b/>
        </w:rPr>
        <w:t>, ekspropriation m.v.</w:t>
      </w:r>
      <w:r w:rsidR="00914B8F">
        <w:rPr>
          <w:rStyle w:val="Overskrift1Tegn"/>
          <w:rFonts w:asciiTheme="minorHAnsi" w:eastAsiaTheme="minorEastAsia" w:hAnsiTheme="minorHAnsi"/>
        </w:rPr>
        <w:t>)</w:t>
      </w:r>
      <w:bookmarkEnd w:id="4"/>
    </w:p>
    <w:p w14:paraId="1AC25B15" w14:textId="77777777" w:rsidR="004B5A47" w:rsidRDefault="004B5A47" w:rsidP="004B5A47">
      <w:pPr>
        <w:rPr>
          <w:rStyle w:val="Overskrift1Tegn"/>
          <w:rFonts w:eastAsiaTheme="minorEastAsia"/>
          <w:color w:val="auto"/>
          <w:lang w:eastAsia="da-DK"/>
        </w:rPr>
      </w:pPr>
    </w:p>
    <w:sdt>
      <w:sdtPr>
        <w:rPr>
          <w:color w:val="0D0D0D" w:themeColor="text1" w:themeTint="F2"/>
        </w:rPr>
        <w:id w:val="1882286086"/>
        <w:docPartObj>
          <w:docPartGallery w:val="Table of Contents"/>
          <w:docPartUnique/>
        </w:docPartObj>
      </w:sdtPr>
      <w:sdtEndPr>
        <w:rPr>
          <w:rFonts w:asciiTheme="minorHAnsi" w:eastAsiaTheme="minorEastAsia" w:hAnsiTheme="minorHAnsi"/>
          <w:b w:val="0"/>
          <w:bCs/>
        </w:rPr>
      </w:sdtEndPr>
      <w:sdtContent>
        <w:p w14:paraId="6A96C9DB" w14:textId="587FC0EC" w:rsidR="004B5A47" w:rsidRDefault="004B5A47">
          <w:pPr>
            <w:pStyle w:val="Overskrift"/>
          </w:pPr>
          <w:r>
            <w:t>Indholdsfortegnelse</w:t>
          </w:r>
        </w:p>
        <w:p w14:paraId="2ACC3A7F" w14:textId="17642C82" w:rsidR="006C1F5D" w:rsidRDefault="004B5A47">
          <w:pPr>
            <w:pStyle w:val="Indholdsfortegnelse1"/>
            <w:tabs>
              <w:tab w:val="right" w:leader="dot" w:pos="6226"/>
            </w:tabs>
            <w:rPr>
              <w:rFonts w:cstheme="minorBidi"/>
              <w:noProof/>
              <w:color w:val="auto"/>
              <w:sz w:val="22"/>
              <w:szCs w:val="22"/>
              <w:lang w:eastAsia="da-DK"/>
            </w:rPr>
          </w:pPr>
          <w:r>
            <w:fldChar w:fldCharType="begin"/>
          </w:r>
          <w:r>
            <w:instrText xml:space="preserve"> TOC \o "1-3" \h \z \u </w:instrText>
          </w:r>
          <w:r>
            <w:fldChar w:fldCharType="separate"/>
          </w:r>
          <w:hyperlink w:anchor="_Toc209434148" w:history="1">
            <w:r w:rsidR="006C1F5D" w:rsidRPr="0066614A">
              <w:rPr>
                <w:rStyle w:val="Hyperlink"/>
                <w:noProof/>
              </w:rPr>
              <w:t>Høringsnotat om forslag til lov om ændring af jernbaneloven og lov om DSB (</w:t>
            </w:r>
            <w:r w:rsidR="006C1F5D">
              <w:rPr>
                <w:noProof/>
                <w:webHidden/>
              </w:rPr>
              <w:tab/>
            </w:r>
            <w:r w:rsidR="006C1F5D">
              <w:rPr>
                <w:noProof/>
                <w:webHidden/>
              </w:rPr>
              <w:fldChar w:fldCharType="begin"/>
            </w:r>
            <w:r w:rsidR="006C1F5D">
              <w:rPr>
                <w:noProof/>
                <w:webHidden/>
              </w:rPr>
              <w:instrText xml:space="preserve"> PAGEREF _Toc209434148 \h </w:instrText>
            </w:r>
            <w:r w:rsidR="006C1F5D">
              <w:rPr>
                <w:noProof/>
                <w:webHidden/>
              </w:rPr>
            </w:r>
            <w:r w:rsidR="006C1F5D">
              <w:rPr>
                <w:noProof/>
                <w:webHidden/>
              </w:rPr>
              <w:fldChar w:fldCharType="separate"/>
            </w:r>
            <w:r w:rsidR="006C1F5D">
              <w:rPr>
                <w:noProof/>
                <w:webHidden/>
              </w:rPr>
              <w:t>1</w:t>
            </w:r>
            <w:r w:rsidR="006C1F5D">
              <w:rPr>
                <w:noProof/>
                <w:webHidden/>
              </w:rPr>
              <w:fldChar w:fldCharType="end"/>
            </w:r>
          </w:hyperlink>
        </w:p>
        <w:p w14:paraId="77ECD5A0" w14:textId="15845847" w:rsidR="006C1F5D" w:rsidRDefault="007102EE">
          <w:pPr>
            <w:pStyle w:val="Indholdsfortegnelse1"/>
            <w:tabs>
              <w:tab w:val="left" w:pos="440"/>
              <w:tab w:val="right" w:leader="dot" w:pos="6226"/>
            </w:tabs>
            <w:rPr>
              <w:rFonts w:cstheme="minorBidi"/>
              <w:noProof/>
              <w:color w:val="auto"/>
              <w:sz w:val="22"/>
              <w:szCs w:val="22"/>
              <w:lang w:eastAsia="da-DK"/>
            </w:rPr>
          </w:pPr>
          <w:hyperlink w:anchor="_Toc209434149" w:history="1">
            <w:r w:rsidR="006C1F5D" w:rsidRPr="0066614A">
              <w:rPr>
                <w:rStyle w:val="Hyperlink"/>
                <w:noProof/>
              </w:rPr>
              <w:t>1.</w:t>
            </w:r>
            <w:r w:rsidR="006C1F5D">
              <w:rPr>
                <w:rFonts w:cstheme="minorBidi"/>
                <w:noProof/>
                <w:color w:val="auto"/>
                <w:sz w:val="22"/>
                <w:szCs w:val="22"/>
                <w:lang w:eastAsia="da-DK"/>
              </w:rPr>
              <w:tab/>
            </w:r>
            <w:r w:rsidR="006C1F5D" w:rsidRPr="0066614A">
              <w:rPr>
                <w:rStyle w:val="Hyperlink"/>
                <w:noProof/>
              </w:rPr>
              <w:t>Høringen</w:t>
            </w:r>
            <w:r w:rsidR="006C1F5D">
              <w:rPr>
                <w:noProof/>
                <w:webHidden/>
              </w:rPr>
              <w:tab/>
            </w:r>
            <w:r w:rsidR="006C1F5D">
              <w:rPr>
                <w:noProof/>
                <w:webHidden/>
              </w:rPr>
              <w:fldChar w:fldCharType="begin"/>
            </w:r>
            <w:r w:rsidR="006C1F5D">
              <w:rPr>
                <w:noProof/>
                <w:webHidden/>
              </w:rPr>
              <w:instrText xml:space="preserve"> PAGEREF _Toc209434149 \h </w:instrText>
            </w:r>
            <w:r w:rsidR="006C1F5D">
              <w:rPr>
                <w:noProof/>
                <w:webHidden/>
              </w:rPr>
            </w:r>
            <w:r w:rsidR="006C1F5D">
              <w:rPr>
                <w:noProof/>
                <w:webHidden/>
              </w:rPr>
              <w:fldChar w:fldCharType="separate"/>
            </w:r>
            <w:r w:rsidR="006C1F5D">
              <w:rPr>
                <w:noProof/>
                <w:webHidden/>
              </w:rPr>
              <w:t>2</w:t>
            </w:r>
            <w:r w:rsidR="006C1F5D">
              <w:rPr>
                <w:noProof/>
                <w:webHidden/>
              </w:rPr>
              <w:fldChar w:fldCharType="end"/>
            </w:r>
          </w:hyperlink>
        </w:p>
        <w:p w14:paraId="53CC63DE" w14:textId="465AB894" w:rsidR="006C1F5D" w:rsidRDefault="007102EE">
          <w:pPr>
            <w:pStyle w:val="Indholdsfortegnelse1"/>
            <w:tabs>
              <w:tab w:val="left" w:pos="660"/>
              <w:tab w:val="right" w:leader="dot" w:pos="6226"/>
            </w:tabs>
            <w:rPr>
              <w:rFonts w:cstheme="minorBidi"/>
              <w:noProof/>
              <w:color w:val="auto"/>
              <w:sz w:val="22"/>
              <w:szCs w:val="22"/>
              <w:lang w:eastAsia="da-DK"/>
            </w:rPr>
          </w:pPr>
          <w:hyperlink w:anchor="_Toc209434150" w:history="1">
            <w:r w:rsidR="006C1F5D" w:rsidRPr="0066614A">
              <w:rPr>
                <w:rStyle w:val="Hyperlink"/>
                <w:bCs/>
                <w:i/>
                <w:iCs/>
                <w:noProof/>
              </w:rPr>
              <w:t>1.1.</w:t>
            </w:r>
            <w:r w:rsidR="006C1F5D">
              <w:rPr>
                <w:rFonts w:cstheme="minorBidi"/>
                <w:noProof/>
                <w:color w:val="auto"/>
                <w:sz w:val="22"/>
                <w:szCs w:val="22"/>
                <w:lang w:eastAsia="da-DK"/>
              </w:rPr>
              <w:tab/>
            </w:r>
            <w:r w:rsidR="006C1F5D" w:rsidRPr="0066614A">
              <w:rPr>
                <w:rStyle w:val="Hyperlink"/>
                <w:bCs/>
                <w:i/>
                <w:iCs/>
                <w:noProof/>
              </w:rPr>
              <w:t>Høringsperiode</w:t>
            </w:r>
            <w:r w:rsidR="006C1F5D">
              <w:rPr>
                <w:noProof/>
                <w:webHidden/>
              </w:rPr>
              <w:tab/>
            </w:r>
            <w:r w:rsidR="006C1F5D">
              <w:rPr>
                <w:noProof/>
                <w:webHidden/>
              </w:rPr>
              <w:fldChar w:fldCharType="begin"/>
            </w:r>
            <w:r w:rsidR="006C1F5D">
              <w:rPr>
                <w:noProof/>
                <w:webHidden/>
              </w:rPr>
              <w:instrText xml:space="preserve"> PAGEREF _Toc209434150 \h </w:instrText>
            </w:r>
            <w:r w:rsidR="006C1F5D">
              <w:rPr>
                <w:noProof/>
                <w:webHidden/>
              </w:rPr>
            </w:r>
            <w:r w:rsidR="006C1F5D">
              <w:rPr>
                <w:noProof/>
                <w:webHidden/>
              </w:rPr>
              <w:fldChar w:fldCharType="separate"/>
            </w:r>
            <w:r w:rsidR="006C1F5D">
              <w:rPr>
                <w:noProof/>
                <w:webHidden/>
              </w:rPr>
              <w:t>2</w:t>
            </w:r>
            <w:r w:rsidR="006C1F5D">
              <w:rPr>
                <w:noProof/>
                <w:webHidden/>
              </w:rPr>
              <w:fldChar w:fldCharType="end"/>
            </w:r>
          </w:hyperlink>
        </w:p>
        <w:p w14:paraId="63202884" w14:textId="0D8EE8F8" w:rsidR="006C1F5D" w:rsidRDefault="007102EE">
          <w:pPr>
            <w:pStyle w:val="Indholdsfortegnelse1"/>
            <w:tabs>
              <w:tab w:val="left" w:pos="660"/>
              <w:tab w:val="right" w:leader="dot" w:pos="6226"/>
            </w:tabs>
            <w:rPr>
              <w:rFonts w:cstheme="minorBidi"/>
              <w:noProof/>
              <w:color w:val="auto"/>
              <w:sz w:val="22"/>
              <w:szCs w:val="22"/>
              <w:lang w:eastAsia="da-DK"/>
            </w:rPr>
          </w:pPr>
          <w:hyperlink w:anchor="_Toc209434151" w:history="1">
            <w:r w:rsidR="006C1F5D" w:rsidRPr="0066614A">
              <w:rPr>
                <w:rStyle w:val="Hyperlink"/>
                <w:bCs/>
                <w:i/>
                <w:iCs/>
                <w:noProof/>
              </w:rPr>
              <w:t>1.2.</w:t>
            </w:r>
            <w:r w:rsidR="006C1F5D">
              <w:rPr>
                <w:rFonts w:cstheme="minorBidi"/>
                <w:noProof/>
                <w:color w:val="auto"/>
                <w:sz w:val="22"/>
                <w:szCs w:val="22"/>
                <w:lang w:eastAsia="da-DK"/>
              </w:rPr>
              <w:tab/>
            </w:r>
            <w:r w:rsidR="006C1F5D" w:rsidRPr="0066614A">
              <w:rPr>
                <w:rStyle w:val="Hyperlink"/>
                <w:bCs/>
                <w:i/>
                <w:iCs/>
                <w:noProof/>
              </w:rPr>
              <w:t>Hørte myndigheder, organisationer m.v.</w:t>
            </w:r>
            <w:r w:rsidR="006C1F5D">
              <w:rPr>
                <w:noProof/>
                <w:webHidden/>
              </w:rPr>
              <w:tab/>
            </w:r>
            <w:r w:rsidR="006C1F5D">
              <w:rPr>
                <w:noProof/>
                <w:webHidden/>
              </w:rPr>
              <w:fldChar w:fldCharType="begin"/>
            </w:r>
            <w:r w:rsidR="006C1F5D">
              <w:rPr>
                <w:noProof/>
                <w:webHidden/>
              </w:rPr>
              <w:instrText xml:space="preserve"> PAGEREF _Toc209434151 \h </w:instrText>
            </w:r>
            <w:r w:rsidR="006C1F5D">
              <w:rPr>
                <w:noProof/>
                <w:webHidden/>
              </w:rPr>
            </w:r>
            <w:r w:rsidR="006C1F5D">
              <w:rPr>
                <w:noProof/>
                <w:webHidden/>
              </w:rPr>
              <w:fldChar w:fldCharType="separate"/>
            </w:r>
            <w:r w:rsidR="006C1F5D">
              <w:rPr>
                <w:noProof/>
                <w:webHidden/>
              </w:rPr>
              <w:t>2</w:t>
            </w:r>
            <w:r w:rsidR="006C1F5D">
              <w:rPr>
                <w:noProof/>
                <w:webHidden/>
              </w:rPr>
              <w:fldChar w:fldCharType="end"/>
            </w:r>
          </w:hyperlink>
        </w:p>
        <w:p w14:paraId="63BF4D3B" w14:textId="1839437C" w:rsidR="006C1F5D" w:rsidRDefault="007102EE">
          <w:pPr>
            <w:pStyle w:val="Indholdsfortegnelse1"/>
            <w:tabs>
              <w:tab w:val="left" w:pos="440"/>
              <w:tab w:val="right" w:leader="dot" w:pos="6226"/>
            </w:tabs>
            <w:rPr>
              <w:rFonts w:cstheme="minorBidi"/>
              <w:noProof/>
              <w:color w:val="auto"/>
              <w:sz w:val="22"/>
              <w:szCs w:val="22"/>
              <w:lang w:eastAsia="da-DK"/>
            </w:rPr>
          </w:pPr>
          <w:hyperlink w:anchor="_Toc209434152" w:history="1">
            <w:r w:rsidR="006C1F5D" w:rsidRPr="0066614A">
              <w:rPr>
                <w:rStyle w:val="Hyperlink"/>
                <w:noProof/>
              </w:rPr>
              <w:t>2.</w:t>
            </w:r>
            <w:r w:rsidR="006C1F5D">
              <w:rPr>
                <w:rFonts w:cstheme="minorBidi"/>
                <w:noProof/>
                <w:color w:val="auto"/>
                <w:sz w:val="22"/>
                <w:szCs w:val="22"/>
                <w:lang w:eastAsia="da-DK"/>
              </w:rPr>
              <w:tab/>
            </w:r>
            <w:r w:rsidR="006C1F5D" w:rsidRPr="0066614A">
              <w:rPr>
                <w:rStyle w:val="Hyperlink"/>
                <w:noProof/>
              </w:rPr>
              <w:t>Høringssvarene</w:t>
            </w:r>
            <w:r w:rsidR="006C1F5D">
              <w:rPr>
                <w:noProof/>
                <w:webHidden/>
              </w:rPr>
              <w:tab/>
            </w:r>
            <w:r w:rsidR="006C1F5D">
              <w:rPr>
                <w:noProof/>
                <w:webHidden/>
              </w:rPr>
              <w:fldChar w:fldCharType="begin"/>
            </w:r>
            <w:r w:rsidR="006C1F5D">
              <w:rPr>
                <w:noProof/>
                <w:webHidden/>
              </w:rPr>
              <w:instrText xml:space="preserve"> PAGEREF _Toc209434152 \h </w:instrText>
            </w:r>
            <w:r w:rsidR="006C1F5D">
              <w:rPr>
                <w:noProof/>
                <w:webHidden/>
              </w:rPr>
            </w:r>
            <w:r w:rsidR="006C1F5D">
              <w:rPr>
                <w:noProof/>
                <w:webHidden/>
              </w:rPr>
              <w:fldChar w:fldCharType="separate"/>
            </w:r>
            <w:r w:rsidR="006C1F5D">
              <w:rPr>
                <w:noProof/>
                <w:webHidden/>
              </w:rPr>
              <w:t>6</w:t>
            </w:r>
            <w:r w:rsidR="006C1F5D">
              <w:rPr>
                <w:noProof/>
                <w:webHidden/>
              </w:rPr>
              <w:fldChar w:fldCharType="end"/>
            </w:r>
          </w:hyperlink>
        </w:p>
        <w:p w14:paraId="3D02C53F" w14:textId="24133943" w:rsidR="006C1F5D" w:rsidRDefault="007102EE">
          <w:pPr>
            <w:pStyle w:val="Indholdsfortegnelse1"/>
            <w:tabs>
              <w:tab w:val="left" w:pos="660"/>
              <w:tab w:val="right" w:leader="dot" w:pos="6226"/>
            </w:tabs>
            <w:rPr>
              <w:rFonts w:cstheme="minorBidi"/>
              <w:noProof/>
              <w:color w:val="auto"/>
              <w:sz w:val="22"/>
              <w:szCs w:val="22"/>
              <w:lang w:eastAsia="da-DK"/>
            </w:rPr>
          </w:pPr>
          <w:hyperlink w:anchor="_Toc209434153" w:history="1">
            <w:r w:rsidR="006C1F5D" w:rsidRPr="0066614A">
              <w:rPr>
                <w:rStyle w:val="Hyperlink"/>
                <w:bCs/>
                <w:i/>
                <w:iCs/>
                <w:noProof/>
              </w:rPr>
              <w:t>2.1.</w:t>
            </w:r>
            <w:r w:rsidR="006C1F5D">
              <w:rPr>
                <w:rFonts w:cstheme="minorBidi"/>
                <w:noProof/>
                <w:color w:val="auto"/>
                <w:sz w:val="22"/>
                <w:szCs w:val="22"/>
                <w:lang w:eastAsia="da-DK"/>
              </w:rPr>
              <w:tab/>
            </w:r>
            <w:r w:rsidR="006C1F5D" w:rsidRPr="0066614A">
              <w:rPr>
                <w:rStyle w:val="Hyperlink"/>
                <w:bCs/>
                <w:i/>
                <w:iCs/>
                <w:noProof/>
              </w:rPr>
              <w:t>Generelle bemærkninger til lovforslaget</w:t>
            </w:r>
            <w:r w:rsidR="006C1F5D">
              <w:rPr>
                <w:noProof/>
                <w:webHidden/>
              </w:rPr>
              <w:tab/>
            </w:r>
            <w:r w:rsidR="006C1F5D">
              <w:rPr>
                <w:noProof/>
                <w:webHidden/>
              </w:rPr>
              <w:fldChar w:fldCharType="begin"/>
            </w:r>
            <w:r w:rsidR="006C1F5D">
              <w:rPr>
                <w:noProof/>
                <w:webHidden/>
              </w:rPr>
              <w:instrText xml:space="preserve"> PAGEREF _Toc209434153 \h </w:instrText>
            </w:r>
            <w:r w:rsidR="006C1F5D">
              <w:rPr>
                <w:noProof/>
                <w:webHidden/>
              </w:rPr>
            </w:r>
            <w:r w:rsidR="006C1F5D">
              <w:rPr>
                <w:noProof/>
                <w:webHidden/>
              </w:rPr>
              <w:fldChar w:fldCharType="separate"/>
            </w:r>
            <w:r w:rsidR="006C1F5D">
              <w:rPr>
                <w:noProof/>
                <w:webHidden/>
              </w:rPr>
              <w:t>7</w:t>
            </w:r>
            <w:r w:rsidR="006C1F5D">
              <w:rPr>
                <w:noProof/>
                <w:webHidden/>
              </w:rPr>
              <w:fldChar w:fldCharType="end"/>
            </w:r>
          </w:hyperlink>
        </w:p>
        <w:p w14:paraId="2E55E28C" w14:textId="557E6C99" w:rsidR="006C1F5D" w:rsidRDefault="007102EE">
          <w:pPr>
            <w:pStyle w:val="Indholdsfortegnelse1"/>
            <w:tabs>
              <w:tab w:val="left" w:pos="660"/>
              <w:tab w:val="right" w:leader="dot" w:pos="6226"/>
            </w:tabs>
            <w:rPr>
              <w:rFonts w:cstheme="minorBidi"/>
              <w:noProof/>
              <w:color w:val="auto"/>
              <w:sz w:val="22"/>
              <w:szCs w:val="22"/>
              <w:lang w:eastAsia="da-DK"/>
            </w:rPr>
          </w:pPr>
          <w:hyperlink w:anchor="_Toc209434154" w:history="1">
            <w:r w:rsidR="006C1F5D" w:rsidRPr="0066614A">
              <w:rPr>
                <w:rStyle w:val="Hyperlink"/>
                <w:bCs/>
                <w:i/>
                <w:iCs/>
                <w:noProof/>
              </w:rPr>
              <w:t>2.2.</w:t>
            </w:r>
            <w:r w:rsidR="006C1F5D">
              <w:rPr>
                <w:rFonts w:cstheme="minorBidi"/>
                <w:noProof/>
                <w:color w:val="auto"/>
                <w:sz w:val="22"/>
                <w:szCs w:val="22"/>
                <w:lang w:eastAsia="da-DK"/>
              </w:rPr>
              <w:tab/>
            </w:r>
            <w:r w:rsidR="006C1F5D" w:rsidRPr="0066614A">
              <w:rPr>
                <w:rStyle w:val="Hyperlink"/>
                <w:bCs/>
                <w:i/>
                <w:iCs/>
                <w:noProof/>
              </w:rPr>
              <w:t>Bemærkninger til de enkelte punkter i lovforslaget</w:t>
            </w:r>
            <w:r w:rsidR="006C1F5D">
              <w:rPr>
                <w:noProof/>
                <w:webHidden/>
              </w:rPr>
              <w:tab/>
            </w:r>
            <w:r w:rsidR="006C1F5D">
              <w:rPr>
                <w:noProof/>
                <w:webHidden/>
              </w:rPr>
              <w:fldChar w:fldCharType="begin"/>
            </w:r>
            <w:r w:rsidR="006C1F5D">
              <w:rPr>
                <w:noProof/>
                <w:webHidden/>
              </w:rPr>
              <w:instrText xml:space="preserve"> PAGEREF _Toc209434154 \h </w:instrText>
            </w:r>
            <w:r w:rsidR="006C1F5D">
              <w:rPr>
                <w:noProof/>
                <w:webHidden/>
              </w:rPr>
            </w:r>
            <w:r w:rsidR="006C1F5D">
              <w:rPr>
                <w:noProof/>
                <w:webHidden/>
              </w:rPr>
              <w:fldChar w:fldCharType="separate"/>
            </w:r>
            <w:r w:rsidR="006C1F5D">
              <w:rPr>
                <w:noProof/>
                <w:webHidden/>
              </w:rPr>
              <w:t>7</w:t>
            </w:r>
            <w:r w:rsidR="006C1F5D">
              <w:rPr>
                <w:noProof/>
                <w:webHidden/>
              </w:rPr>
              <w:fldChar w:fldCharType="end"/>
            </w:r>
          </w:hyperlink>
        </w:p>
        <w:p w14:paraId="2FE0D47A" w14:textId="1F31EF8A" w:rsidR="006C1F5D" w:rsidRDefault="007102EE">
          <w:pPr>
            <w:pStyle w:val="Indholdsfortegnelse1"/>
            <w:tabs>
              <w:tab w:val="left" w:pos="880"/>
              <w:tab w:val="right" w:leader="dot" w:pos="6226"/>
            </w:tabs>
            <w:rPr>
              <w:rFonts w:cstheme="minorBidi"/>
              <w:noProof/>
              <w:color w:val="auto"/>
              <w:sz w:val="22"/>
              <w:szCs w:val="22"/>
              <w:lang w:eastAsia="da-DK"/>
            </w:rPr>
          </w:pPr>
          <w:hyperlink w:anchor="_Toc209434155" w:history="1">
            <w:r w:rsidR="006C1F5D" w:rsidRPr="0066614A">
              <w:rPr>
                <w:rStyle w:val="Hyperlink"/>
                <w:bCs/>
                <w:i/>
                <w:iCs/>
                <w:noProof/>
              </w:rPr>
              <w:t>2.2.1.</w:t>
            </w:r>
            <w:r w:rsidR="006C1F5D">
              <w:rPr>
                <w:rFonts w:cstheme="minorBidi"/>
                <w:noProof/>
                <w:color w:val="auto"/>
                <w:sz w:val="22"/>
                <w:szCs w:val="22"/>
                <w:lang w:eastAsia="da-DK"/>
              </w:rPr>
              <w:tab/>
            </w:r>
            <w:r w:rsidR="006C1F5D" w:rsidRPr="0066614A">
              <w:rPr>
                <w:rStyle w:val="Hyperlink"/>
                <w:bCs/>
                <w:i/>
                <w:iCs/>
                <w:noProof/>
              </w:rPr>
              <w:t>Fremtidens S-bane</w:t>
            </w:r>
            <w:r w:rsidR="006C1F5D">
              <w:rPr>
                <w:noProof/>
                <w:webHidden/>
              </w:rPr>
              <w:tab/>
            </w:r>
            <w:r w:rsidR="006C1F5D">
              <w:rPr>
                <w:noProof/>
                <w:webHidden/>
              </w:rPr>
              <w:fldChar w:fldCharType="begin"/>
            </w:r>
            <w:r w:rsidR="006C1F5D">
              <w:rPr>
                <w:noProof/>
                <w:webHidden/>
              </w:rPr>
              <w:instrText xml:space="preserve"> PAGEREF _Toc209434155 \h </w:instrText>
            </w:r>
            <w:r w:rsidR="006C1F5D">
              <w:rPr>
                <w:noProof/>
                <w:webHidden/>
              </w:rPr>
            </w:r>
            <w:r w:rsidR="006C1F5D">
              <w:rPr>
                <w:noProof/>
                <w:webHidden/>
              </w:rPr>
              <w:fldChar w:fldCharType="separate"/>
            </w:r>
            <w:r w:rsidR="006C1F5D">
              <w:rPr>
                <w:noProof/>
                <w:webHidden/>
              </w:rPr>
              <w:t>7</w:t>
            </w:r>
            <w:r w:rsidR="006C1F5D">
              <w:rPr>
                <w:noProof/>
                <w:webHidden/>
              </w:rPr>
              <w:fldChar w:fldCharType="end"/>
            </w:r>
          </w:hyperlink>
        </w:p>
        <w:p w14:paraId="5F4407F6" w14:textId="5799D572" w:rsidR="006C1F5D" w:rsidRDefault="007102EE">
          <w:pPr>
            <w:pStyle w:val="Indholdsfortegnelse1"/>
            <w:tabs>
              <w:tab w:val="left" w:pos="880"/>
              <w:tab w:val="right" w:leader="dot" w:pos="6226"/>
            </w:tabs>
            <w:rPr>
              <w:rFonts w:cstheme="minorBidi"/>
              <w:noProof/>
              <w:color w:val="auto"/>
              <w:sz w:val="22"/>
              <w:szCs w:val="22"/>
              <w:lang w:eastAsia="da-DK"/>
            </w:rPr>
          </w:pPr>
          <w:hyperlink w:anchor="_Toc209434156" w:history="1">
            <w:r w:rsidR="006C1F5D" w:rsidRPr="0066614A">
              <w:rPr>
                <w:rStyle w:val="Hyperlink"/>
                <w:bCs/>
                <w:i/>
                <w:iCs/>
                <w:noProof/>
              </w:rPr>
              <w:t>2.2.1.1.</w:t>
            </w:r>
            <w:r w:rsidR="006C1F5D">
              <w:rPr>
                <w:rFonts w:cstheme="minorBidi"/>
                <w:noProof/>
                <w:color w:val="auto"/>
                <w:sz w:val="22"/>
                <w:szCs w:val="22"/>
                <w:lang w:eastAsia="da-DK"/>
              </w:rPr>
              <w:tab/>
            </w:r>
            <w:r w:rsidR="006C1F5D" w:rsidRPr="0066614A">
              <w:rPr>
                <w:rStyle w:val="Hyperlink"/>
                <w:bCs/>
                <w:i/>
                <w:iCs/>
                <w:noProof/>
              </w:rPr>
              <w:t>DSB som infrastrukturforvalter på S-banen</w:t>
            </w:r>
            <w:r w:rsidR="006C1F5D">
              <w:rPr>
                <w:noProof/>
                <w:webHidden/>
              </w:rPr>
              <w:tab/>
            </w:r>
            <w:r w:rsidR="006C1F5D">
              <w:rPr>
                <w:noProof/>
                <w:webHidden/>
              </w:rPr>
              <w:fldChar w:fldCharType="begin"/>
            </w:r>
            <w:r w:rsidR="006C1F5D">
              <w:rPr>
                <w:noProof/>
                <w:webHidden/>
              </w:rPr>
              <w:instrText xml:space="preserve"> PAGEREF _Toc209434156 \h </w:instrText>
            </w:r>
            <w:r w:rsidR="006C1F5D">
              <w:rPr>
                <w:noProof/>
                <w:webHidden/>
              </w:rPr>
            </w:r>
            <w:r w:rsidR="006C1F5D">
              <w:rPr>
                <w:noProof/>
                <w:webHidden/>
              </w:rPr>
              <w:fldChar w:fldCharType="separate"/>
            </w:r>
            <w:r w:rsidR="006C1F5D">
              <w:rPr>
                <w:noProof/>
                <w:webHidden/>
              </w:rPr>
              <w:t>7</w:t>
            </w:r>
            <w:r w:rsidR="006C1F5D">
              <w:rPr>
                <w:noProof/>
                <w:webHidden/>
              </w:rPr>
              <w:fldChar w:fldCharType="end"/>
            </w:r>
          </w:hyperlink>
        </w:p>
        <w:p w14:paraId="4FF258AF" w14:textId="71E7CB89" w:rsidR="006C1F5D" w:rsidRDefault="007102EE">
          <w:pPr>
            <w:pStyle w:val="Indholdsfortegnelse1"/>
            <w:tabs>
              <w:tab w:val="left" w:pos="880"/>
              <w:tab w:val="right" w:leader="dot" w:pos="6226"/>
            </w:tabs>
            <w:rPr>
              <w:rFonts w:cstheme="minorBidi"/>
              <w:noProof/>
              <w:color w:val="auto"/>
              <w:sz w:val="22"/>
              <w:szCs w:val="22"/>
              <w:lang w:eastAsia="da-DK"/>
            </w:rPr>
          </w:pPr>
          <w:hyperlink w:anchor="_Toc209434157" w:history="1">
            <w:r w:rsidR="006C1F5D" w:rsidRPr="0066614A">
              <w:rPr>
                <w:rStyle w:val="Hyperlink"/>
                <w:bCs/>
                <w:i/>
                <w:iCs/>
                <w:noProof/>
              </w:rPr>
              <w:t>2.2.1.2.</w:t>
            </w:r>
            <w:r w:rsidR="006C1F5D">
              <w:rPr>
                <w:rFonts w:cstheme="minorBidi"/>
                <w:noProof/>
                <w:color w:val="auto"/>
                <w:sz w:val="22"/>
                <w:szCs w:val="22"/>
                <w:lang w:eastAsia="da-DK"/>
              </w:rPr>
              <w:tab/>
            </w:r>
            <w:r w:rsidR="006C1F5D" w:rsidRPr="0066614A">
              <w:rPr>
                <w:rStyle w:val="Hyperlink"/>
                <w:bCs/>
                <w:i/>
                <w:iCs/>
                <w:noProof/>
              </w:rPr>
              <w:t>Gods på S-banen</w:t>
            </w:r>
            <w:r w:rsidR="006C1F5D">
              <w:rPr>
                <w:noProof/>
                <w:webHidden/>
              </w:rPr>
              <w:tab/>
            </w:r>
            <w:r w:rsidR="006C1F5D">
              <w:rPr>
                <w:noProof/>
                <w:webHidden/>
              </w:rPr>
              <w:fldChar w:fldCharType="begin"/>
            </w:r>
            <w:r w:rsidR="006C1F5D">
              <w:rPr>
                <w:noProof/>
                <w:webHidden/>
              </w:rPr>
              <w:instrText xml:space="preserve"> PAGEREF _Toc209434157 \h </w:instrText>
            </w:r>
            <w:r w:rsidR="006C1F5D">
              <w:rPr>
                <w:noProof/>
                <w:webHidden/>
              </w:rPr>
            </w:r>
            <w:r w:rsidR="006C1F5D">
              <w:rPr>
                <w:noProof/>
                <w:webHidden/>
              </w:rPr>
              <w:fldChar w:fldCharType="separate"/>
            </w:r>
            <w:r w:rsidR="006C1F5D">
              <w:rPr>
                <w:noProof/>
                <w:webHidden/>
              </w:rPr>
              <w:t>8</w:t>
            </w:r>
            <w:r w:rsidR="006C1F5D">
              <w:rPr>
                <w:noProof/>
                <w:webHidden/>
              </w:rPr>
              <w:fldChar w:fldCharType="end"/>
            </w:r>
          </w:hyperlink>
        </w:p>
        <w:p w14:paraId="1F411621" w14:textId="7BF8C2AA" w:rsidR="006C1F5D" w:rsidRDefault="007102EE">
          <w:pPr>
            <w:pStyle w:val="Indholdsfortegnelse1"/>
            <w:tabs>
              <w:tab w:val="left" w:pos="880"/>
              <w:tab w:val="right" w:leader="dot" w:pos="6226"/>
            </w:tabs>
            <w:rPr>
              <w:rFonts w:cstheme="minorBidi"/>
              <w:noProof/>
              <w:color w:val="auto"/>
              <w:sz w:val="22"/>
              <w:szCs w:val="22"/>
              <w:lang w:eastAsia="da-DK"/>
            </w:rPr>
          </w:pPr>
          <w:hyperlink w:anchor="_Toc209434158" w:history="1">
            <w:r w:rsidR="006C1F5D" w:rsidRPr="0066614A">
              <w:rPr>
                <w:rStyle w:val="Hyperlink"/>
                <w:bCs/>
                <w:i/>
                <w:iCs/>
                <w:noProof/>
              </w:rPr>
              <w:t>2.2.2.</w:t>
            </w:r>
            <w:r w:rsidR="006C1F5D">
              <w:rPr>
                <w:rFonts w:cstheme="minorBidi"/>
                <w:noProof/>
                <w:color w:val="auto"/>
                <w:sz w:val="22"/>
                <w:szCs w:val="22"/>
                <w:lang w:eastAsia="da-DK"/>
              </w:rPr>
              <w:tab/>
            </w:r>
            <w:r w:rsidR="006C1F5D" w:rsidRPr="0066614A">
              <w:rPr>
                <w:rStyle w:val="Hyperlink"/>
                <w:bCs/>
                <w:i/>
                <w:iCs/>
                <w:noProof/>
              </w:rPr>
              <w:t>Regelforenkling</w:t>
            </w:r>
            <w:r w:rsidR="006C1F5D">
              <w:rPr>
                <w:noProof/>
                <w:webHidden/>
              </w:rPr>
              <w:tab/>
            </w:r>
            <w:r w:rsidR="006C1F5D">
              <w:rPr>
                <w:noProof/>
                <w:webHidden/>
              </w:rPr>
              <w:fldChar w:fldCharType="begin"/>
            </w:r>
            <w:r w:rsidR="006C1F5D">
              <w:rPr>
                <w:noProof/>
                <w:webHidden/>
              </w:rPr>
              <w:instrText xml:space="preserve"> PAGEREF _Toc209434158 \h </w:instrText>
            </w:r>
            <w:r w:rsidR="006C1F5D">
              <w:rPr>
                <w:noProof/>
                <w:webHidden/>
              </w:rPr>
            </w:r>
            <w:r w:rsidR="006C1F5D">
              <w:rPr>
                <w:noProof/>
                <w:webHidden/>
              </w:rPr>
              <w:fldChar w:fldCharType="separate"/>
            </w:r>
            <w:r w:rsidR="006C1F5D">
              <w:rPr>
                <w:noProof/>
                <w:webHidden/>
              </w:rPr>
              <w:t>8</w:t>
            </w:r>
            <w:r w:rsidR="006C1F5D">
              <w:rPr>
                <w:noProof/>
                <w:webHidden/>
              </w:rPr>
              <w:fldChar w:fldCharType="end"/>
            </w:r>
          </w:hyperlink>
        </w:p>
        <w:p w14:paraId="1EFAC0B0" w14:textId="5F61538F" w:rsidR="006C1F5D" w:rsidRDefault="007102EE">
          <w:pPr>
            <w:pStyle w:val="Indholdsfortegnelse1"/>
            <w:tabs>
              <w:tab w:val="left" w:pos="880"/>
              <w:tab w:val="right" w:leader="dot" w:pos="6226"/>
            </w:tabs>
            <w:rPr>
              <w:rFonts w:cstheme="minorBidi"/>
              <w:noProof/>
              <w:color w:val="auto"/>
              <w:sz w:val="22"/>
              <w:szCs w:val="22"/>
              <w:lang w:eastAsia="da-DK"/>
            </w:rPr>
          </w:pPr>
          <w:hyperlink w:anchor="_Toc209434159" w:history="1">
            <w:r w:rsidR="006C1F5D" w:rsidRPr="0066614A">
              <w:rPr>
                <w:rStyle w:val="Hyperlink"/>
                <w:bCs/>
                <w:i/>
                <w:iCs/>
                <w:noProof/>
              </w:rPr>
              <w:t>2.2.2.1.</w:t>
            </w:r>
            <w:r w:rsidR="006C1F5D">
              <w:rPr>
                <w:rFonts w:cstheme="minorBidi"/>
                <w:noProof/>
                <w:color w:val="auto"/>
                <w:sz w:val="22"/>
                <w:szCs w:val="22"/>
                <w:lang w:eastAsia="da-DK"/>
              </w:rPr>
              <w:tab/>
            </w:r>
            <w:r w:rsidR="006C1F5D" w:rsidRPr="0066614A">
              <w:rPr>
                <w:rStyle w:val="Hyperlink"/>
                <w:bCs/>
                <w:i/>
                <w:iCs/>
                <w:noProof/>
              </w:rPr>
              <w:t>Lokalbaner mv. som undtages fra EU-regulering</w:t>
            </w:r>
            <w:r w:rsidR="006C1F5D">
              <w:rPr>
                <w:noProof/>
                <w:webHidden/>
              </w:rPr>
              <w:tab/>
            </w:r>
            <w:r w:rsidR="006C1F5D">
              <w:rPr>
                <w:noProof/>
                <w:webHidden/>
              </w:rPr>
              <w:fldChar w:fldCharType="begin"/>
            </w:r>
            <w:r w:rsidR="006C1F5D">
              <w:rPr>
                <w:noProof/>
                <w:webHidden/>
              </w:rPr>
              <w:instrText xml:space="preserve"> PAGEREF _Toc209434159 \h </w:instrText>
            </w:r>
            <w:r w:rsidR="006C1F5D">
              <w:rPr>
                <w:noProof/>
                <w:webHidden/>
              </w:rPr>
            </w:r>
            <w:r w:rsidR="006C1F5D">
              <w:rPr>
                <w:noProof/>
                <w:webHidden/>
              </w:rPr>
              <w:fldChar w:fldCharType="separate"/>
            </w:r>
            <w:r w:rsidR="006C1F5D">
              <w:rPr>
                <w:noProof/>
                <w:webHidden/>
              </w:rPr>
              <w:t>8</w:t>
            </w:r>
            <w:r w:rsidR="006C1F5D">
              <w:rPr>
                <w:noProof/>
                <w:webHidden/>
              </w:rPr>
              <w:fldChar w:fldCharType="end"/>
            </w:r>
          </w:hyperlink>
        </w:p>
        <w:p w14:paraId="14BEEB78" w14:textId="2569198B" w:rsidR="006C1F5D" w:rsidRDefault="007102EE">
          <w:pPr>
            <w:pStyle w:val="Indholdsfortegnelse1"/>
            <w:tabs>
              <w:tab w:val="left" w:pos="880"/>
              <w:tab w:val="right" w:leader="dot" w:pos="6226"/>
            </w:tabs>
            <w:rPr>
              <w:rFonts w:cstheme="minorBidi"/>
              <w:noProof/>
              <w:color w:val="auto"/>
              <w:sz w:val="22"/>
              <w:szCs w:val="22"/>
              <w:lang w:eastAsia="da-DK"/>
            </w:rPr>
          </w:pPr>
          <w:hyperlink w:anchor="_Toc209434160" w:history="1">
            <w:r w:rsidR="006C1F5D" w:rsidRPr="0066614A">
              <w:rPr>
                <w:rStyle w:val="Hyperlink"/>
                <w:bCs/>
                <w:i/>
                <w:iCs/>
                <w:noProof/>
              </w:rPr>
              <w:t>2.2.2.2.</w:t>
            </w:r>
            <w:r w:rsidR="006C1F5D">
              <w:rPr>
                <w:rFonts w:cstheme="minorBidi"/>
                <w:noProof/>
                <w:color w:val="auto"/>
                <w:sz w:val="22"/>
                <w:szCs w:val="22"/>
                <w:lang w:eastAsia="da-DK"/>
              </w:rPr>
              <w:tab/>
            </w:r>
            <w:r w:rsidR="006C1F5D" w:rsidRPr="0066614A">
              <w:rPr>
                <w:rStyle w:val="Hyperlink"/>
                <w:bCs/>
                <w:i/>
                <w:iCs/>
                <w:noProof/>
              </w:rPr>
              <w:t>§ 2, stk. 5 om særlige undtagelser for S-banen</w:t>
            </w:r>
            <w:r w:rsidR="006C1F5D">
              <w:rPr>
                <w:noProof/>
                <w:webHidden/>
              </w:rPr>
              <w:tab/>
            </w:r>
            <w:r w:rsidR="006C1F5D">
              <w:rPr>
                <w:noProof/>
                <w:webHidden/>
              </w:rPr>
              <w:fldChar w:fldCharType="begin"/>
            </w:r>
            <w:r w:rsidR="006C1F5D">
              <w:rPr>
                <w:noProof/>
                <w:webHidden/>
              </w:rPr>
              <w:instrText xml:space="preserve"> PAGEREF _Toc209434160 \h </w:instrText>
            </w:r>
            <w:r w:rsidR="006C1F5D">
              <w:rPr>
                <w:noProof/>
                <w:webHidden/>
              </w:rPr>
            </w:r>
            <w:r w:rsidR="006C1F5D">
              <w:rPr>
                <w:noProof/>
                <w:webHidden/>
              </w:rPr>
              <w:fldChar w:fldCharType="separate"/>
            </w:r>
            <w:r w:rsidR="006C1F5D">
              <w:rPr>
                <w:noProof/>
                <w:webHidden/>
              </w:rPr>
              <w:t>9</w:t>
            </w:r>
            <w:r w:rsidR="006C1F5D">
              <w:rPr>
                <w:noProof/>
                <w:webHidden/>
              </w:rPr>
              <w:fldChar w:fldCharType="end"/>
            </w:r>
          </w:hyperlink>
        </w:p>
        <w:p w14:paraId="7B5C11AA" w14:textId="6BD738C8" w:rsidR="006C1F5D" w:rsidRDefault="007102EE">
          <w:pPr>
            <w:pStyle w:val="Indholdsfortegnelse1"/>
            <w:tabs>
              <w:tab w:val="left" w:pos="880"/>
              <w:tab w:val="right" w:leader="dot" w:pos="6226"/>
            </w:tabs>
            <w:rPr>
              <w:rFonts w:cstheme="minorBidi"/>
              <w:noProof/>
              <w:color w:val="auto"/>
              <w:sz w:val="22"/>
              <w:szCs w:val="22"/>
              <w:lang w:eastAsia="da-DK"/>
            </w:rPr>
          </w:pPr>
          <w:hyperlink w:anchor="_Toc209434161" w:history="1">
            <w:r w:rsidR="006C1F5D" w:rsidRPr="0066614A">
              <w:rPr>
                <w:rStyle w:val="Hyperlink"/>
                <w:bCs/>
                <w:i/>
                <w:iCs/>
                <w:noProof/>
              </w:rPr>
              <w:t>2.2.2.3.</w:t>
            </w:r>
            <w:r w:rsidR="006C1F5D">
              <w:rPr>
                <w:rFonts w:cstheme="minorBidi"/>
                <w:noProof/>
                <w:color w:val="auto"/>
                <w:sz w:val="22"/>
                <w:szCs w:val="22"/>
                <w:lang w:eastAsia="da-DK"/>
              </w:rPr>
              <w:tab/>
            </w:r>
            <w:r w:rsidR="006C1F5D" w:rsidRPr="0066614A">
              <w:rPr>
                <w:rStyle w:val="Hyperlink"/>
                <w:bCs/>
                <w:i/>
                <w:iCs/>
                <w:noProof/>
              </w:rPr>
              <w:t>Andet i forhold til regelforenkling</w:t>
            </w:r>
            <w:r w:rsidR="006C1F5D">
              <w:rPr>
                <w:noProof/>
                <w:webHidden/>
              </w:rPr>
              <w:tab/>
            </w:r>
            <w:r w:rsidR="006C1F5D">
              <w:rPr>
                <w:noProof/>
                <w:webHidden/>
              </w:rPr>
              <w:fldChar w:fldCharType="begin"/>
            </w:r>
            <w:r w:rsidR="006C1F5D">
              <w:rPr>
                <w:noProof/>
                <w:webHidden/>
              </w:rPr>
              <w:instrText xml:space="preserve"> PAGEREF _Toc209434161 \h </w:instrText>
            </w:r>
            <w:r w:rsidR="006C1F5D">
              <w:rPr>
                <w:noProof/>
                <w:webHidden/>
              </w:rPr>
            </w:r>
            <w:r w:rsidR="006C1F5D">
              <w:rPr>
                <w:noProof/>
                <w:webHidden/>
              </w:rPr>
              <w:fldChar w:fldCharType="separate"/>
            </w:r>
            <w:r w:rsidR="006C1F5D">
              <w:rPr>
                <w:noProof/>
                <w:webHidden/>
              </w:rPr>
              <w:t>10</w:t>
            </w:r>
            <w:r w:rsidR="006C1F5D">
              <w:rPr>
                <w:noProof/>
                <w:webHidden/>
              </w:rPr>
              <w:fldChar w:fldCharType="end"/>
            </w:r>
          </w:hyperlink>
        </w:p>
        <w:p w14:paraId="161E9402" w14:textId="45153E72" w:rsidR="006C1F5D" w:rsidRDefault="007102EE">
          <w:pPr>
            <w:pStyle w:val="Indholdsfortegnelse1"/>
            <w:tabs>
              <w:tab w:val="left" w:pos="880"/>
              <w:tab w:val="right" w:leader="dot" w:pos="6226"/>
            </w:tabs>
            <w:rPr>
              <w:rFonts w:cstheme="minorBidi"/>
              <w:noProof/>
              <w:color w:val="auto"/>
              <w:sz w:val="22"/>
              <w:szCs w:val="22"/>
              <w:lang w:eastAsia="da-DK"/>
            </w:rPr>
          </w:pPr>
          <w:hyperlink w:anchor="_Toc209434162" w:history="1">
            <w:r w:rsidR="006C1F5D" w:rsidRPr="0066614A">
              <w:rPr>
                <w:rStyle w:val="Hyperlink"/>
                <w:bCs/>
                <w:i/>
                <w:iCs/>
                <w:noProof/>
              </w:rPr>
              <w:t>2.2.3.</w:t>
            </w:r>
            <w:r w:rsidR="006C1F5D">
              <w:rPr>
                <w:rFonts w:cstheme="minorBidi"/>
                <w:noProof/>
                <w:color w:val="auto"/>
                <w:sz w:val="22"/>
                <w:szCs w:val="22"/>
                <w:lang w:eastAsia="da-DK"/>
              </w:rPr>
              <w:tab/>
            </w:r>
            <w:r w:rsidR="006C1F5D" w:rsidRPr="0066614A">
              <w:rPr>
                <w:rStyle w:val="Hyperlink"/>
                <w:bCs/>
                <w:i/>
                <w:iCs/>
                <w:noProof/>
              </w:rPr>
              <w:t>Ekspropriation - § 30</w:t>
            </w:r>
            <w:r w:rsidR="006C1F5D">
              <w:rPr>
                <w:noProof/>
                <w:webHidden/>
              </w:rPr>
              <w:tab/>
            </w:r>
            <w:r w:rsidR="006C1F5D">
              <w:rPr>
                <w:noProof/>
                <w:webHidden/>
              </w:rPr>
              <w:fldChar w:fldCharType="begin"/>
            </w:r>
            <w:r w:rsidR="006C1F5D">
              <w:rPr>
                <w:noProof/>
                <w:webHidden/>
              </w:rPr>
              <w:instrText xml:space="preserve"> PAGEREF _Toc209434162 \h </w:instrText>
            </w:r>
            <w:r w:rsidR="006C1F5D">
              <w:rPr>
                <w:noProof/>
                <w:webHidden/>
              </w:rPr>
            </w:r>
            <w:r w:rsidR="006C1F5D">
              <w:rPr>
                <w:noProof/>
                <w:webHidden/>
              </w:rPr>
              <w:fldChar w:fldCharType="separate"/>
            </w:r>
            <w:r w:rsidR="006C1F5D">
              <w:rPr>
                <w:noProof/>
                <w:webHidden/>
              </w:rPr>
              <w:t>10</w:t>
            </w:r>
            <w:r w:rsidR="006C1F5D">
              <w:rPr>
                <w:noProof/>
                <w:webHidden/>
              </w:rPr>
              <w:fldChar w:fldCharType="end"/>
            </w:r>
          </w:hyperlink>
        </w:p>
        <w:p w14:paraId="2E20BDE9" w14:textId="3B7BF670" w:rsidR="006C1F5D" w:rsidRDefault="007102EE">
          <w:pPr>
            <w:pStyle w:val="Indholdsfortegnelse1"/>
            <w:tabs>
              <w:tab w:val="left" w:pos="880"/>
              <w:tab w:val="right" w:leader="dot" w:pos="6226"/>
            </w:tabs>
            <w:rPr>
              <w:rFonts w:cstheme="minorBidi"/>
              <w:noProof/>
              <w:color w:val="auto"/>
              <w:sz w:val="22"/>
              <w:szCs w:val="22"/>
              <w:lang w:eastAsia="da-DK"/>
            </w:rPr>
          </w:pPr>
          <w:hyperlink w:anchor="_Toc209434163" w:history="1">
            <w:r w:rsidR="006C1F5D" w:rsidRPr="0066614A">
              <w:rPr>
                <w:rStyle w:val="Hyperlink"/>
                <w:bCs/>
                <w:noProof/>
              </w:rPr>
              <w:t>2.2.4.</w:t>
            </w:r>
            <w:r w:rsidR="006C1F5D">
              <w:rPr>
                <w:rFonts w:cstheme="minorBidi"/>
                <w:noProof/>
                <w:color w:val="auto"/>
                <w:sz w:val="22"/>
                <w:szCs w:val="22"/>
                <w:lang w:eastAsia="da-DK"/>
              </w:rPr>
              <w:tab/>
            </w:r>
            <w:r w:rsidR="006C1F5D" w:rsidRPr="0066614A">
              <w:rPr>
                <w:rStyle w:val="Hyperlink"/>
                <w:bCs/>
                <w:i/>
                <w:iCs/>
                <w:noProof/>
              </w:rPr>
              <w:t>Støj fra infrastrukturarbejder</w:t>
            </w:r>
            <w:r w:rsidR="006C1F5D">
              <w:rPr>
                <w:noProof/>
                <w:webHidden/>
              </w:rPr>
              <w:tab/>
            </w:r>
            <w:r w:rsidR="006C1F5D">
              <w:rPr>
                <w:noProof/>
                <w:webHidden/>
              </w:rPr>
              <w:fldChar w:fldCharType="begin"/>
            </w:r>
            <w:r w:rsidR="006C1F5D">
              <w:rPr>
                <w:noProof/>
                <w:webHidden/>
              </w:rPr>
              <w:instrText xml:space="preserve"> PAGEREF _Toc209434163 \h </w:instrText>
            </w:r>
            <w:r w:rsidR="006C1F5D">
              <w:rPr>
                <w:noProof/>
                <w:webHidden/>
              </w:rPr>
            </w:r>
            <w:r w:rsidR="006C1F5D">
              <w:rPr>
                <w:noProof/>
                <w:webHidden/>
              </w:rPr>
              <w:fldChar w:fldCharType="separate"/>
            </w:r>
            <w:r w:rsidR="006C1F5D">
              <w:rPr>
                <w:noProof/>
                <w:webHidden/>
              </w:rPr>
              <w:t>10</w:t>
            </w:r>
            <w:r w:rsidR="006C1F5D">
              <w:rPr>
                <w:noProof/>
                <w:webHidden/>
              </w:rPr>
              <w:fldChar w:fldCharType="end"/>
            </w:r>
          </w:hyperlink>
        </w:p>
        <w:p w14:paraId="39225B6D" w14:textId="02BCB83F" w:rsidR="006C1F5D" w:rsidRDefault="007102EE">
          <w:pPr>
            <w:pStyle w:val="Indholdsfortegnelse1"/>
            <w:tabs>
              <w:tab w:val="left" w:pos="880"/>
              <w:tab w:val="right" w:leader="dot" w:pos="6226"/>
            </w:tabs>
            <w:rPr>
              <w:rFonts w:cstheme="minorBidi"/>
              <w:noProof/>
              <w:color w:val="auto"/>
              <w:sz w:val="22"/>
              <w:szCs w:val="22"/>
              <w:lang w:eastAsia="da-DK"/>
            </w:rPr>
          </w:pPr>
          <w:hyperlink w:anchor="_Toc209434164" w:history="1">
            <w:r w:rsidR="006C1F5D" w:rsidRPr="0066614A">
              <w:rPr>
                <w:rStyle w:val="Hyperlink"/>
                <w:bCs/>
                <w:i/>
                <w:iCs/>
                <w:noProof/>
              </w:rPr>
              <w:t>2.2.4.1.</w:t>
            </w:r>
            <w:r w:rsidR="006C1F5D">
              <w:rPr>
                <w:rFonts w:cstheme="minorBidi"/>
                <w:noProof/>
                <w:color w:val="auto"/>
                <w:sz w:val="22"/>
                <w:szCs w:val="22"/>
                <w:lang w:eastAsia="da-DK"/>
              </w:rPr>
              <w:tab/>
            </w:r>
            <w:r w:rsidR="006C1F5D" w:rsidRPr="0066614A">
              <w:rPr>
                <w:rStyle w:val="Hyperlink"/>
                <w:bCs/>
                <w:i/>
                <w:iCs/>
                <w:noProof/>
              </w:rPr>
              <w:t>Sundhed</w:t>
            </w:r>
            <w:r w:rsidR="006C1F5D">
              <w:rPr>
                <w:noProof/>
                <w:webHidden/>
              </w:rPr>
              <w:tab/>
            </w:r>
            <w:r w:rsidR="006C1F5D">
              <w:rPr>
                <w:noProof/>
                <w:webHidden/>
              </w:rPr>
              <w:fldChar w:fldCharType="begin"/>
            </w:r>
            <w:r w:rsidR="006C1F5D">
              <w:rPr>
                <w:noProof/>
                <w:webHidden/>
              </w:rPr>
              <w:instrText xml:space="preserve"> PAGEREF _Toc209434164 \h </w:instrText>
            </w:r>
            <w:r w:rsidR="006C1F5D">
              <w:rPr>
                <w:noProof/>
                <w:webHidden/>
              </w:rPr>
            </w:r>
            <w:r w:rsidR="006C1F5D">
              <w:rPr>
                <w:noProof/>
                <w:webHidden/>
              </w:rPr>
              <w:fldChar w:fldCharType="separate"/>
            </w:r>
            <w:r w:rsidR="006C1F5D">
              <w:rPr>
                <w:noProof/>
                <w:webHidden/>
              </w:rPr>
              <w:t>10</w:t>
            </w:r>
            <w:r w:rsidR="006C1F5D">
              <w:rPr>
                <w:noProof/>
                <w:webHidden/>
              </w:rPr>
              <w:fldChar w:fldCharType="end"/>
            </w:r>
          </w:hyperlink>
        </w:p>
        <w:p w14:paraId="761A3EE2" w14:textId="6630FFE2" w:rsidR="006C1F5D" w:rsidRDefault="007102EE">
          <w:pPr>
            <w:pStyle w:val="Indholdsfortegnelse1"/>
            <w:tabs>
              <w:tab w:val="left" w:pos="880"/>
              <w:tab w:val="right" w:leader="dot" w:pos="6226"/>
            </w:tabs>
            <w:rPr>
              <w:rFonts w:cstheme="minorBidi"/>
              <w:noProof/>
              <w:color w:val="auto"/>
              <w:sz w:val="22"/>
              <w:szCs w:val="22"/>
              <w:lang w:eastAsia="da-DK"/>
            </w:rPr>
          </w:pPr>
          <w:hyperlink w:anchor="_Toc209434165" w:history="1">
            <w:r w:rsidR="006C1F5D" w:rsidRPr="0066614A">
              <w:rPr>
                <w:rStyle w:val="Hyperlink"/>
                <w:bCs/>
                <w:i/>
                <w:iCs/>
                <w:noProof/>
              </w:rPr>
              <w:t>2.2.4.2.</w:t>
            </w:r>
            <w:r w:rsidR="006C1F5D">
              <w:rPr>
                <w:rFonts w:cstheme="minorBidi"/>
                <w:noProof/>
                <w:color w:val="auto"/>
                <w:sz w:val="22"/>
                <w:szCs w:val="22"/>
                <w:lang w:eastAsia="da-DK"/>
              </w:rPr>
              <w:tab/>
            </w:r>
            <w:r w:rsidR="006C1F5D" w:rsidRPr="0066614A">
              <w:rPr>
                <w:rStyle w:val="Hyperlink"/>
                <w:bCs/>
                <w:i/>
                <w:iCs/>
                <w:noProof/>
              </w:rPr>
              <w:t>Terminalaktiviteter, klargøring m.v.</w:t>
            </w:r>
            <w:r w:rsidR="006C1F5D">
              <w:rPr>
                <w:noProof/>
                <w:webHidden/>
              </w:rPr>
              <w:tab/>
            </w:r>
            <w:r w:rsidR="006C1F5D">
              <w:rPr>
                <w:noProof/>
                <w:webHidden/>
              </w:rPr>
              <w:fldChar w:fldCharType="begin"/>
            </w:r>
            <w:r w:rsidR="006C1F5D">
              <w:rPr>
                <w:noProof/>
                <w:webHidden/>
              </w:rPr>
              <w:instrText xml:space="preserve"> PAGEREF _Toc209434165 \h </w:instrText>
            </w:r>
            <w:r w:rsidR="006C1F5D">
              <w:rPr>
                <w:noProof/>
                <w:webHidden/>
              </w:rPr>
            </w:r>
            <w:r w:rsidR="006C1F5D">
              <w:rPr>
                <w:noProof/>
                <w:webHidden/>
              </w:rPr>
              <w:fldChar w:fldCharType="separate"/>
            </w:r>
            <w:r w:rsidR="006C1F5D">
              <w:rPr>
                <w:noProof/>
                <w:webHidden/>
              </w:rPr>
              <w:t>11</w:t>
            </w:r>
            <w:r w:rsidR="006C1F5D">
              <w:rPr>
                <w:noProof/>
                <w:webHidden/>
              </w:rPr>
              <w:fldChar w:fldCharType="end"/>
            </w:r>
          </w:hyperlink>
        </w:p>
        <w:p w14:paraId="67EB5F95" w14:textId="273BCA84" w:rsidR="006C1F5D" w:rsidRDefault="007102EE">
          <w:pPr>
            <w:pStyle w:val="Indholdsfortegnelse1"/>
            <w:tabs>
              <w:tab w:val="left" w:pos="880"/>
              <w:tab w:val="right" w:leader="dot" w:pos="6226"/>
            </w:tabs>
            <w:rPr>
              <w:rFonts w:cstheme="minorBidi"/>
              <w:noProof/>
              <w:color w:val="auto"/>
              <w:sz w:val="22"/>
              <w:szCs w:val="22"/>
              <w:lang w:eastAsia="da-DK"/>
            </w:rPr>
          </w:pPr>
          <w:hyperlink w:anchor="_Toc209434166" w:history="1">
            <w:r w:rsidR="006C1F5D" w:rsidRPr="0066614A">
              <w:rPr>
                <w:rStyle w:val="Hyperlink"/>
                <w:bCs/>
                <w:i/>
                <w:iCs/>
                <w:noProof/>
              </w:rPr>
              <w:t>2.2.4.3.</w:t>
            </w:r>
            <w:r w:rsidR="006C1F5D">
              <w:rPr>
                <w:rFonts w:cstheme="minorBidi"/>
                <w:noProof/>
                <w:color w:val="auto"/>
                <w:sz w:val="22"/>
                <w:szCs w:val="22"/>
                <w:lang w:eastAsia="da-DK"/>
              </w:rPr>
              <w:tab/>
            </w:r>
            <w:r w:rsidR="006C1F5D" w:rsidRPr="0066614A">
              <w:rPr>
                <w:rStyle w:val="Hyperlink"/>
                <w:bCs/>
                <w:i/>
                <w:iCs/>
                <w:noProof/>
              </w:rPr>
              <w:t>Kommunernes planlægning</w:t>
            </w:r>
            <w:r w:rsidR="006C1F5D">
              <w:rPr>
                <w:noProof/>
                <w:webHidden/>
              </w:rPr>
              <w:tab/>
            </w:r>
            <w:r w:rsidR="006C1F5D">
              <w:rPr>
                <w:noProof/>
                <w:webHidden/>
              </w:rPr>
              <w:fldChar w:fldCharType="begin"/>
            </w:r>
            <w:r w:rsidR="006C1F5D">
              <w:rPr>
                <w:noProof/>
                <w:webHidden/>
              </w:rPr>
              <w:instrText xml:space="preserve"> PAGEREF _Toc209434166 \h </w:instrText>
            </w:r>
            <w:r w:rsidR="006C1F5D">
              <w:rPr>
                <w:noProof/>
                <w:webHidden/>
              </w:rPr>
            </w:r>
            <w:r w:rsidR="006C1F5D">
              <w:rPr>
                <w:noProof/>
                <w:webHidden/>
              </w:rPr>
              <w:fldChar w:fldCharType="separate"/>
            </w:r>
            <w:r w:rsidR="006C1F5D">
              <w:rPr>
                <w:noProof/>
                <w:webHidden/>
              </w:rPr>
              <w:t>12</w:t>
            </w:r>
            <w:r w:rsidR="006C1F5D">
              <w:rPr>
                <w:noProof/>
                <w:webHidden/>
              </w:rPr>
              <w:fldChar w:fldCharType="end"/>
            </w:r>
          </w:hyperlink>
        </w:p>
        <w:p w14:paraId="4BBEBE28" w14:textId="79410004" w:rsidR="006C1F5D" w:rsidRDefault="007102EE">
          <w:pPr>
            <w:pStyle w:val="Indholdsfortegnelse1"/>
            <w:tabs>
              <w:tab w:val="left" w:pos="880"/>
              <w:tab w:val="right" w:leader="dot" w:pos="6226"/>
            </w:tabs>
            <w:rPr>
              <w:rFonts w:cstheme="minorBidi"/>
              <w:noProof/>
              <w:color w:val="auto"/>
              <w:sz w:val="22"/>
              <w:szCs w:val="22"/>
              <w:lang w:eastAsia="da-DK"/>
            </w:rPr>
          </w:pPr>
          <w:hyperlink w:anchor="_Toc209434167" w:history="1">
            <w:r w:rsidR="006C1F5D" w:rsidRPr="0066614A">
              <w:rPr>
                <w:rStyle w:val="Hyperlink"/>
                <w:bCs/>
                <w:i/>
                <w:iCs/>
                <w:noProof/>
              </w:rPr>
              <w:t>2.2.4.4.</w:t>
            </w:r>
            <w:r w:rsidR="006C1F5D">
              <w:rPr>
                <w:rFonts w:cstheme="minorBidi"/>
                <w:noProof/>
                <w:color w:val="auto"/>
                <w:sz w:val="22"/>
                <w:szCs w:val="22"/>
                <w:lang w:eastAsia="da-DK"/>
              </w:rPr>
              <w:tab/>
            </w:r>
            <w:r w:rsidR="006C1F5D" w:rsidRPr="0066614A">
              <w:rPr>
                <w:rStyle w:val="Hyperlink"/>
                <w:bCs/>
                <w:i/>
                <w:iCs/>
                <w:noProof/>
              </w:rPr>
              <w:t>Dialog i forhold til anlægsarbejder, kampagner og på henvendelse fra kommuner</w:t>
            </w:r>
            <w:r w:rsidR="006C1F5D">
              <w:rPr>
                <w:noProof/>
                <w:webHidden/>
              </w:rPr>
              <w:tab/>
            </w:r>
            <w:r w:rsidR="006C1F5D">
              <w:rPr>
                <w:noProof/>
                <w:webHidden/>
              </w:rPr>
              <w:fldChar w:fldCharType="begin"/>
            </w:r>
            <w:r w:rsidR="006C1F5D">
              <w:rPr>
                <w:noProof/>
                <w:webHidden/>
              </w:rPr>
              <w:instrText xml:space="preserve"> PAGEREF _Toc209434167 \h </w:instrText>
            </w:r>
            <w:r w:rsidR="006C1F5D">
              <w:rPr>
                <w:noProof/>
                <w:webHidden/>
              </w:rPr>
            </w:r>
            <w:r w:rsidR="006C1F5D">
              <w:rPr>
                <w:noProof/>
                <w:webHidden/>
              </w:rPr>
              <w:fldChar w:fldCharType="separate"/>
            </w:r>
            <w:r w:rsidR="006C1F5D">
              <w:rPr>
                <w:noProof/>
                <w:webHidden/>
              </w:rPr>
              <w:t>13</w:t>
            </w:r>
            <w:r w:rsidR="006C1F5D">
              <w:rPr>
                <w:noProof/>
                <w:webHidden/>
              </w:rPr>
              <w:fldChar w:fldCharType="end"/>
            </w:r>
          </w:hyperlink>
        </w:p>
        <w:p w14:paraId="6F91D500" w14:textId="43B3EE1B" w:rsidR="006C1F5D" w:rsidRDefault="007102EE">
          <w:pPr>
            <w:pStyle w:val="Indholdsfortegnelse1"/>
            <w:tabs>
              <w:tab w:val="left" w:pos="880"/>
              <w:tab w:val="right" w:leader="dot" w:pos="6226"/>
            </w:tabs>
            <w:rPr>
              <w:rFonts w:cstheme="minorBidi"/>
              <w:noProof/>
              <w:color w:val="auto"/>
              <w:sz w:val="22"/>
              <w:szCs w:val="22"/>
              <w:lang w:eastAsia="da-DK"/>
            </w:rPr>
          </w:pPr>
          <w:hyperlink w:anchor="_Toc209434168" w:history="1">
            <w:r w:rsidR="006C1F5D" w:rsidRPr="0066614A">
              <w:rPr>
                <w:rStyle w:val="Hyperlink"/>
                <w:bCs/>
                <w:i/>
                <w:iCs/>
                <w:noProof/>
              </w:rPr>
              <w:t>2.2.4.5.</w:t>
            </w:r>
            <w:r w:rsidR="006C1F5D">
              <w:rPr>
                <w:rFonts w:cstheme="minorBidi"/>
                <w:noProof/>
                <w:color w:val="auto"/>
                <w:sz w:val="22"/>
                <w:szCs w:val="22"/>
                <w:lang w:eastAsia="da-DK"/>
              </w:rPr>
              <w:tab/>
            </w:r>
            <w:r w:rsidR="006C1F5D" w:rsidRPr="0066614A">
              <w:rPr>
                <w:rStyle w:val="Hyperlink"/>
                <w:bCs/>
                <w:i/>
                <w:iCs/>
                <w:noProof/>
              </w:rPr>
              <w:t>Transportministerens udpegning af arbejdspladser og jernbaneinfrastrukturarbejder</w:t>
            </w:r>
            <w:r w:rsidR="006C1F5D">
              <w:rPr>
                <w:noProof/>
                <w:webHidden/>
              </w:rPr>
              <w:tab/>
            </w:r>
            <w:r w:rsidR="006C1F5D">
              <w:rPr>
                <w:noProof/>
                <w:webHidden/>
              </w:rPr>
              <w:fldChar w:fldCharType="begin"/>
            </w:r>
            <w:r w:rsidR="006C1F5D">
              <w:rPr>
                <w:noProof/>
                <w:webHidden/>
              </w:rPr>
              <w:instrText xml:space="preserve"> PAGEREF _Toc209434168 \h </w:instrText>
            </w:r>
            <w:r w:rsidR="006C1F5D">
              <w:rPr>
                <w:noProof/>
                <w:webHidden/>
              </w:rPr>
            </w:r>
            <w:r w:rsidR="006C1F5D">
              <w:rPr>
                <w:noProof/>
                <w:webHidden/>
              </w:rPr>
              <w:fldChar w:fldCharType="separate"/>
            </w:r>
            <w:r w:rsidR="006C1F5D">
              <w:rPr>
                <w:noProof/>
                <w:webHidden/>
              </w:rPr>
              <w:t>14</w:t>
            </w:r>
            <w:r w:rsidR="006C1F5D">
              <w:rPr>
                <w:noProof/>
                <w:webHidden/>
              </w:rPr>
              <w:fldChar w:fldCharType="end"/>
            </w:r>
          </w:hyperlink>
        </w:p>
        <w:p w14:paraId="48A56459" w14:textId="1F5DB4B5" w:rsidR="006C1F5D" w:rsidRDefault="007102EE">
          <w:pPr>
            <w:pStyle w:val="Indholdsfortegnelse1"/>
            <w:tabs>
              <w:tab w:val="left" w:pos="880"/>
              <w:tab w:val="right" w:leader="dot" w:pos="6226"/>
            </w:tabs>
            <w:rPr>
              <w:rFonts w:cstheme="minorBidi"/>
              <w:noProof/>
              <w:color w:val="auto"/>
              <w:sz w:val="22"/>
              <w:szCs w:val="22"/>
              <w:lang w:eastAsia="da-DK"/>
            </w:rPr>
          </w:pPr>
          <w:hyperlink w:anchor="_Toc209434169" w:history="1">
            <w:r w:rsidR="006C1F5D" w:rsidRPr="0066614A">
              <w:rPr>
                <w:rStyle w:val="Hyperlink"/>
                <w:bCs/>
                <w:i/>
                <w:iCs/>
                <w:noProof/>
              </w:rPr>
              <w:t>2.2.4.6.</w:t>
            </w:r>
            <w:r w:rsidR="006C1F5D">
              <w:rPr>
                <w:rFonts w:cstheme="minorBidi"/>
                <w:noProof/>
                <w:color w:val="auto"/>
                <w:sz w:val="22"/>
                <w:szCs w:val="22"/>
                <w:lang w:eastAsia="da-DK"/>
              </w:rPr>
              <w:tab/>
            </w:r>
            <w:r w:rsidR="006C1F5D" w:rsidRPr="0066614A">
              <w:rPr>
                <w:rStyle w:val="Hyperlink"/>
                <w:bCs/>
                <w:i/>
                <w:iCs/>
                <w:noProof/>
              </w:rPr>
              <w:t>SMV- og habitatdirektiver</w:t>
            </w:r>
            <w:r w:rsidR="006C1F5D">
              <w:rPr>
                <w:noProof/>
                <w:webHidden/>
              </w:rPr>
              <w:tab/>
            </w:r>
            <w:r w:rsidR="006C1F5D">
              <w:rPr>
                <w:noProof/>
                <w:webHidden/>
              </w:rPr>
              <w:fldChar w:fldCharType="begin"/>
            </w:r>
            <w:r w:rsidR="006C1F5D">
              <w:rPr>
                <w:noProof/>
                <w:webHidden/>
              </w:rPr>
              <w:instrText xml:space="preserve"> PAGEREF _Toc209434169 \h </w:instrText>
            </w:r>
            <w:r w:rsidR="006C1F5D">
              <w:rPr>
                <w:noProof/>
                <w:webHidden/>
              </w:rPr>
            </w:r>
            <w:r w:rsidR="006C1F5D">
              <w:rPr>
                <w:noProof/>
                <w:webHidden/>
              </w:rPr>
              <w:fldChar w:fldCharType="separate"/>
            </w:r>
            <w:r w:rsidR="006C1F5D">
              <w:rPr>
                <w:noProof/>
                <w:webHidden/>
              </w:rPr>
              <w:t>15</w:t>
            </w:r>
            <w:r w:rsidR="006C1F5D">
              <w:rPr>
                <w:noProof/>
                <w:webHidden/>
              </w:rPr>
              <w:fldChar w:fldCharType="end"/>
            </w:r>
          </w:hyperlink>
        </w:p>
        <w:p w14:paraId="0C079436" w14:textId="7C06DAD8" w:rsidR="006C1F5D" w:rsidRDefault="007102EE">
          <w:pPr>
            <w:pStyle w:val="Indholdsfortegnelse1"/>
            <w:tabs>
              <w:tab w:val="left" w:pos="880"/>
              <w:tab w:val="right" w:leader="dot" w:pos="6226"/>
            </w:tabs>
            <w:rPr>
              <w:rFonts w:cstheme="minorBidi"/>
              <w:noProof/>
              <w:color w:val="auto"/>
              <w:sz w:val="22"/>
              <w:szCs w:val="22"/>
              <w:lang w:eastAsia="da-DK"/>
            </w:rPr>
          </w:pPr>
          <w:hyperlink w:anchor="_Toc209434170" w:history="1">
            <w:r w:rsidR="006C1F5D" w:rsidRPr="0066614A">
              <w:rPr>
                <w:rStyle w:val="Hyperlink"/>
                <w:bCs/>
                <w:i/>
                <w:iCs/>
                <w:noProof/>
              </w:rPr>
              <w:t>2.2.4.7.</w:t>
            </w:r>
            <w:r w:rsidR="006C1F5D">
              <w:rPr>
                <w:rFonts w:cstheme="minorBidi"/>
                <w:noProof/>
                <w:color w:val="auto"/>
                <w:sz w:val="22"/>
                <w:szCs w:val="22"/>
                <w:lang w:eastAsia="da-DK"/>
              </w:rPr>
              <w:tab/>
            </w:r>
            <w:r w:rsidR="006C1F5D" w:rsidRPr="0066614A">
              <w:rPr>
                <w:rStyle w:val="Hyperlink"/>
                <w:bCs/>
                <w:i/>
                <w:iCs/>
                <w:noProof/>
              </w:rPr>
              <w:t>Bybaner og privatbaner</w:t>
            </w:r>
            <w:r w:rsidR="006C1F5D">
              <w:rPr>
                <w:noProof/>
                <w:webHidden/>
              </w:rPr>
              <w:tab/>
            </w:r>
            <w:r w:rsidR="006C1F5D">
              <w:rPr>
                <w:noProof/>
                <w:webHidden/>
              </w:rPr>
              <w:fldChar w:fldCharType="begin"/>
            </w:r>
            <w:r w:rsidR="006C1F5D">
              <w:rPr>
                <w:noProof/>
                <w:webHidden/>
              </w:rPr>
              <w:instrText xml:space="preserve"> PAGEREF _Toc209434170 \h </w:instrText>
            </w:r>
            <w:r w:rsidR="006C1F5D">
              <w:rPr>
                <w:noProof/>
                <w:webHidden/>
              </w:rPr>
            </w:r>
            <w:r w:rsidR="006C1F5D">
              <w:rPr>
                <w:noProof/>
                <w:webHidden/>
              </w:rPr>
              <w:fldChar w:fldCharType="separate"/>
            </w:r>
            <w:r w:rsidR="006C1F5D">
              <w:rPr>
                <w:noProof/>
                <w:webHidden/>
              </w:rPr>
              <w:t>16</w:t>
            </w:r>
            <w:r w:rsidR="006C1F5D">
              <w:rPr>
                <w:noProof/>
                <w:webHidden/>
              </w:rPr>
              <w:fldChar w:fldCharType="end"/>
            </w:r>
          </w:hyperlink>
        </w:p>
        <w:p w14:paraId="19CD81FC" w14:textId="0392272C" w:rsidR="006C1F5D" w:rsidRDefault="007102EE">
          <w:pPr>
            <w:pStyle w:val="Indholdsfortegnelse1"/>
            <w:tabs>
              <w:tab w:val="left" w:pos="880"/>
              <w:tab w:val="right" w:leader="dot" w:pos="6226"/>
            </w:tabs>
            <w:rPr>
              <w:rFonts w:cstheme="minorBidi"/>
              <w:noProof/>
              <w:color w:val="auto"/>
              <w:sz w:val="22"/>
              <w:szCs w:val="22"/>
              <w:lang w:eastAsia="da-DK"/>
            </w:rPr>
          </w:pPr>
          <w:hyperlink w:anchor="_Toc209434171" w:history="1">
            <w:r w:rsidR="006C1F5D" w:rsidRPr="0066614A">
              <w:rPr>
                <w:rStyle w:val="Hyperlink"/>
                <w:bCs/>
                <w:i/>
                <w:iCs/>
                <w:noProof/>
              </w:rPr>
              <w:t>2.2.4.8.</w:t>
            </w:r>
            <w:r w:rsidR="006C1F5D">
              <w:rPr>
                <w:rFonts w:cstheme="minorBidi"/>
                <w:noProof/>
                <w:color w:val="auto"/>
                <w:sz w:val="22"/>
                <w:szCs w:val="22"/>
                <w:lang w:eastAsia="da-DK"/>
              </w:rPr>
              <w:tab/>
            </w:r>
            <w:r w:rsidR="006C1F5D" w:rsidRPr="0066614A">
              <w:rPr>
                <w:rStyle w:val="Hyperlink"/>
                <w:bCs/>
                <w:i/>
                <w:iCs/>
                <w:noProof/>
              </w:rPr>
              <w:t>Etablering af tilsyn for støj m.v.</w:t>
            </w:r>
            <w:r w:rsidR="006C1F5D">
              <w:rPr>
                <w:noProof/>
                <w:webHidden/>
              </w:rPr>
              <w:tab/>
            </w:r>
            <w:r w:rsidR="006C1F5D">
              <w:rPr>
                <w:noProof/>
                <w:webHidden/>
              </w:rPr>
              <w:fldChar w:fldCharType="begin"/>
            </w:r>
            <w:r w:rsidR="006C1F5D">
              <w:rPr>
                <w:noProof/>
                <w:webHidden/>
              </w:rPr>
              <w:instrText xml:space="preserve"> PAGEREF _Toc209434171 \h </w:instrText>
            </w:r>
            <w:r w:rsidR="006C1F5D">
              <w:rPr>
                <w:noProof/>
                <w:webHidden/>
              </w:rPr>
            </w:r>
            <w:r w:rsidR="006C1F5D">
              <w:rPr>
                <w:noProof/>
                <w:webHidden/>
              </w:rPr>
              <w:fldChar w:fldCharType="separate"/>
            </w:r>
            <w:r w:rsidR="006C1F5D">
              <w:rPr>
                <w:noProof/>
                <w:webHidden/>
              </w:rPr>
              <w:t>16</w:t>
            </w:r>
            <w:r w:rsidR="006C1F5D">
              <w:rPr>
                <w:noProof/>
                <w:webHidden/>
              </w:rPr>
              <w:fldChar w:fldCharType="end"/>
            </w:r>
          </w:hyperlink>
        </w:p>
        <w:p w14:paraId="7C005405" w14:textId="679787FF" w:rsidR="006C1F5D" w:rsidRDefault="007102EE">
          <w:pPr>
            <w:pStyle w:val="Indholdsfortegnelse1"/>
            <w:tabs>
              <w:tab w:val="left" w:pos="880"/>
              <w:tab w:val="right" w:leader="dot" w:pos="6226"/>
            </w:tabs>
            <w:rPr>
              <w:rFonts w:cstheme="minorBidi"/>
              <w:noProof/>
              <w:color w:val="auto"/>
              <w:sz w:val="22"/>
              <w:szCs w:val="22"/>
              <w:lang w:eastAsia="da-DK"/>
            </w:rPr>
          </w:pPr>
          <w:hyperlink w:anchor="_Toc209434172" w:history="1">
            <w:r w:rsidR="006C1F5D" w:rsidRPr="0066614A">
              <w:rPr>
                <w:rStyle w:val="Hyperlink"/>
                <w:bCs/>
                <w:i/>
                <w:iCs/>
                <w:noProof/>
              </w:rPr>
              <w:t>2.2.4.9.</w:t>
            </w:r>
            <w:r w:rsidR="006C1F5D">
              <w:rPr>
                <w:rFonts w:cstheme="minorBidi"/>
                <w:noProof/>
                <w:color w:val="auto"/>
                <w:sz w:val="22"/>
                <w:szCs w:val="22"/>
                <w:lang w:eastAsia="da-DK"/>
              </w:rPr>
              <w:tab/>
            </w:r>
            <w:r w:rsidR="006C1F5D" w:rsidRPr="0066614A">
              <w:rPr>
                <w:rStyle w:val="Hyperlink"/>
                <w:bCs/>
                <w:i/>
                <w:iCs/>
                <w:noProof/>
              </w:rPr>
              <w:t>Miljøregler vedrørende støj</w:t>
            </w:r>
            <w:r w:rsidR="006C1F5D">
              <w:rPr>
                <w:noProof/>
                <w:webHidden/>
              </w:rPr>
              <w:tab/>
            </w:r>
            <w:r w:rsidR="006C1F5D">
              <w:rPr>
                <w:noProof/>
                <w:webHidden/>
              </w:rPr>
              <w:fldChar w:fldCharType="begin"/>
            </w:r>
            <w:r w:rsidR="006C1F5D">
              <w:rPr>
                <w:noProof/>
                <w:webHidden/>
              </w:rPr>
              <w:instrText xml:space="preserve"> PAGEREF _Toc209434172 \h </w:instrText>
            </w:r>
            <w:r w:rsidR="006C1F5D">
              <w:rPr>
                <w:noProof/>
                <w:webHidden/>
              </w:rPr>
            </w:r>
            <w:r w:rsidR="006C1F5D">
              <w:rPr>
                <w:noProof/>
                <w:webHidden/>
              </w:rPr>
              <w:fldChar w:fldCharType="separate"/>
            </w:r>
            <w:r w:rsidR="006C1F5D">
              <w:rPr>
                <w:noProof/>
                <w:webHidden/>
              </w:rPr>
              <w:t>17</w:t>
            </w:r>
            <w:r w:rsidR="006C1F5D">
              <w:rPr>
                <w:noProof/>
                <w:webHidden/>
              </w:rPr>
              <w:fldChar w:fldCharType="end"/>
            </w:r>
          </w:hyperlink>
        </w:p>
        <w:p w14:paraId="33A43BDA" w14:textId="4B9E4106" w:rsidR="006C1F5D" w:rsidRDefault="007102EE">
          <w:pPr>
            <w:pStyle w:val="Indholdsfortegnelse1"/>
            <w:tabs>
              <w:tab w:val="left" w:pos="880"/>
              <w:tab w:val="right" w:leader="dot" w:pos="6226"/>
            </w:tabs>
            <w:rPr>
              <w:rFonts w:cstheme="minorBidi"/>
              <w:noProof/>
              <w:color w:val="auto"/>
              <w:sz w:val="22"/>
              <w:szCs w:val="22"/>
              <w:lang w:eastAsia="da-DK"/>
            </w:rPr>
          </w:pPr>
          <w:hyperlink w:anchor="_Toc209434173" w:history="1">
            <w:r w:rsidR="006C1F5D" w:rsidRPr="0066614A">
              <w:rPr>
                <w:rStyle w:val="Hyperlink"/>
                <w:bCs/>
                <w:i/>
                <w:iCs/>
                <w:noProof/>
              </w:rPr>
              <w:t>2.2.5.</w:t>
            </w:r>
            <w:r w:rsidR="006C1F5D">
              <w:rPr>
                <w:rFonts w:cstheme="minorBidi"/>
                <w:noProof/>
                <w:color w:val="auto"/>
                <w:sz w:val="22"/>
                <w:szCs w:val="22"/>
                <w:lang w:eastAsia="da-DK"/>
              </w:rPr>
              <w:tab/>
            </w:r>
            <w:r w:rsidR="006C1F5D" w:rsidRPr="0066614A">
              <w:rPr>
                <w:rStyle w:val="Hyperlink"/>
                <w:bCs/>
                <w:i/>
                <w:iCs/>
                <w:noProof/>
              </w:rPr>
              <w:t>Andet</w:t>
            </w:r>
            <w:r w:rsidR="006C1F5D">
              <w:rPr>
                <w:noProof/>
                <w:webHidden/>
              </w:rPr>
              <w:tab/>
            </w:r>
            <w:r w:rsidR="006C1F5D">
              <w:rPr>
                <w:noProof/>
                <w:webHidden/>
              </w:rPr>
              <w:fldChar w:fldCharType="begin"/>
            </w:r>
            <w:r w:rsidR="006C1F5D">
              <w:rPr>
                <w:noProof/>
                <w:webHidden/>
              </w:rPr>
              <w:instrText xml:space="preserve"> PAGEREF _Toc209434173 \h </w:instrText>
            </w:r>
            <w:r w:rsidR="006C1F5D">
              <w:rPr>
                <w:noProof/>
                <w:webHidden/>
              </w:rPr>
            </w:r>
            <w:r w:rsidR="006C1F5D">
              <w:rPr>
                <w:noProof/>
                <w:webHidden/>
              </w:rPr>
              <w:fldChar w:fldCharType="separate"/>
            </w:r>
            <w:r w:rsidR="006C1F5D">
              <w:rPr>
                <w:noProof/>
                <w:webHidden/>
              </w:rPr>
              <w:t>19</w:t>
            </w:r>
            <w:r w:rsidR="006C1F5D">
              <w:rPr>
                <w:noProof/>
                <w:webHidden/>
              </w:rPr>
              <w:fldChar w:fldCharType="end"/>
            </w:r>
          </w:hyperlink>
        </w:p>
        <w:p w14:paraId="3E98F3BC" w14:textId="4A730C0E" w:rsidR="006C1F5D" w:rsidRDefault="007102EE">
          <w:pPr>
            <w:pStyle w:val="Indholdsfortegnelse1"/>
            <w:tabs>
              <w:tab w:val="right" w:leader="dot" w:pos="6226"/>
            </w:tabs>
            <w:rPr>
              <w:rFonts w:cstheme="minorBidi"/>
              <w:noProof/>
              <w:color w:val="auto"/>
              <w:sz w:val="22"/>
              <w:szCs w:val="22"/>
              <w:lang w:eastAsia="da-DK"/>
            </w:rPr>
          </w:pPr>
          <w:hyperlink w:anchor="_Toc209434174" w:history="1">
            <w:r w:rsidR="006C1F5D" w:rsidRPr="0066614A">
              <w:rPr>
                <w:rStyle w:val="Hyperlink"/>
                <w:noProof/>
              </w:rPr>
              <w:t>3. Lovforslaget i forhold til lovudkastet</w:t>
            </w:r>
            <w:r w:rsidR="006C1F5D">
              <w:rPr>
                <w:noProof/>
                <w:webHidden/>
              </w:rPr>
              <w:tab/>
            </w:r>
            <w:r w:rsidR="006C1F5D">
              <w:rPr>
                <w:noProof/>
                <w:webHidden/>
              </w:rPr>
              <w:fldChar w:fldCharType="begin"/>
            </w:r>
            <w:r w:rsidR="006C1F5D">
              <w:rPr>
                <w:noProof/>
                <w:webHidden/>
              </w:rPr>
              <w:instrText xml:space="preserve"> PAGEREF _Toc209434174 \h </w:instrText>
            </w:r>
            <w:r w:rsidR="006C1F5D">
              <w:rPr>
                <w:noProof/>
                <w:webHidden/>
              </w:rPr>
            </w:r>
            <w:r w:rsidR="006C1F5D">
              <w:rPr>
                <w:noProof/>
                <w:webHidden/>
              </w:rPr>
              <w:fldChar w:fldCharType="separate"/>
            </w:r>
            <w:r w:rsidR="006C1F5D">
              <w:rPr>
                <w:noProof/>
                <w:webHidden/>
              </w:rPr>
              <w:t>20</w:t>
            </w:r>
            <w:r w:rsidR="006C1F5D">
              <w:rPr>
                <w:noProof/>
                <w:webHidden/>
              </w:rPr>
              <w:fldChar w:fldCharType="end"/>
            </w:r>
          </w:hyperlink>
        </w:p>
        <w:p w14:paraId="4FFFEA8C" w14:textId="0CCB4F76" w:rsidR="00184652" w:rsidRDefault="004B5A47" w:rsidP="00184652">
          <w:pPr>
            <w:rPr>
              <w:bCs/>
            </w:rPr>
          </w:pPr>
          <w:r>
            <w:rPr>
              <w:b/>
              <w:bCs/>
            </w:rPr>
            <w:fldChar w:fldCharType="end"/>
          </w:r>
        </w:p>
      </w:sdtContent>
    </w:sdt>
    <w:p w14:paraId="39D6B7C8" w14:textId="4A453EBE" w:rsidR="0019641B" w:rsidRPr="004B5A47" w:rsidRDefault="0019641B" w:rsidP="00484719">
      <w:pPr>
        <w:pStyle w:val="Overskrift1"/>
        <w:numPr>
          <w:ilvl w:val="0"/>
          <w:numId w:val="9"/>
        </w:numPr>
      </w:pPr>
      <w:bookmarkStart w:id="5" w:name="_Toc209434149"/>
      <w:r w:rsidRPr="004B5A47">
        <w:t>Høringen</w:t>
      </w:r>
      <w:bookmarkEnd w:id="5"/>
    </w:p>
    <w:p w14:paraId="7D553404" w14:textId="0D143A1B" w:rsidR="0019641B" w:rsidRPr="00484719" w:rsidRDefault="0019641B" w:rsidP="00484719">
      <w:pPr>
        <w:pStyle w:val="Overskrift1"/>
        <w:numPr>
          <w:ilvl w:val="1"/>
          <w:numId w:val="9"/>
        </w:numPr>
        <w:ind w:left="426" w:hanging="426"/>
        <w:rPr>
          <w:b w:val="0"/>
          <w:bCs/>
          <w:i/>
          <w:iCs/>
        </w:rPr>
      </w:pPr>
      <w:bookmarkStart w:id="6" w:name="_Toc209434150"/>
      <w:r w:rsidRPr="00484719">
        <w:rPr>
          <w:b w:val="0"/>
          <w:bCs/>
          <w:i/>
          <w:iCs/>
        </w:rPr>
        <w:t>Høringsperiode</w:t>
      </w:r>
      <w:bookmarkEnd w:id="6"/>
    </w:p>
    <w:p w14:paraId="45189B85" w14:textId="42ECFC34" w:rsidR="00E538A1" w:rsidRDefault="00E538A1" w:rsidP="004275D1">
      <w:pPr>
        <w:pStyle w:val="Normalindrykket"/>
        <w:ind w:left="0"/>
        <w:rPr>
          <w:rFonts w:ascii="Georgia" w:eastAsia="Times New Roman" w:hAnsi="Georgia"/>
          <w:color w:val="auto"/>
        </w:rPr>
      </w:pPr>
      <w:r>
        <w:t>Et udkast til forslag til lov om ændring</w:t>
      </w:r>
      <w:r w:rsidR="00C80F36">
        <w:t xml:space="preserve"> af jernbaneloven og</w:t>
      </w:r>
      <w:r>
        <w:t xml:space="preserve"> lov om</w:t>
      </w:r>
      <w:r w:rsidR="00C80F36">
        <w:t xml:space="preserve"> DSB</w:t>
      </w:r>
      <w:r w:rsidRPr="004275D1">
        <w:t xml:space="preserve"> </w:t>
      </w:r>
      <w:r>
        <w:t xml:space="preserve">har i perioden fra den </w:t>
      </w:r>
      <w:r w:rsidR="00C80F36">
        <w:t>7. juli 2025 til den 21. august 2025</w:t>
      </w:r>
      <w:r>
        <w:t xml:space="preserve"> været sendt i høring hos en række myndigheder, organisationer m.v.</w:t>
      </w:r>
    </w:p>
    <w:p w14:paraId="6C408A8D" w14:textId="5A3CC275" w:rsidR="00CA2EC9" w:rsidRDefault="00CA2EC9" w:rsidP="00745BE4">
      <w:pPr>
        <w:rPr>
          <w:rFonts w:ascii="Georgia" w:eastAsia="Times New Roman" w:hAnsi="Georgia"/>
          <w:color w:val="auto"/>
        </w:rPr>
      </w:pPr>
      <w:r>
        <w:t>Udkastet til lovforslag b</w:t>
      </w:r>
      <w:r w:rsidRPr="00C80F36">
        <w:rPr>
          <w:color w:val="000000" w:themeColor="text1"/>
        </w:rPr>
        <w:t xml:space="preserve">lev den </w:t>
      </w:r>
      <w:r w:rsidR="00C80F36" w:rsidRPr="00C80F36">
        <w:rPr>
          <w:rFonts w:ascii="Georgia" w:eastAsia="Times New Roman" w:hAnsi="Georgia"/>
          <w:color w:val="000000" w:themeColor="text1"/>
        </w:rPr>
        <w:t>7. juli 2025</w:t>
      </w:r>
      <w:r w:rsidRPr="00C80F36">
        <w:rPr>
          <w:rFonts w:ascii="Georgia" w:eastAsia="Times New Roman" w:hAnsi="Georgia"/>
          <w:color w:val="000000" w:themeColor="text1"/>
        </w:rPr>
        <w:t xml:space="preserve"> </w:t>
      </w:r>
      <w:r w:rsidRPr="00C80F36">
        <w:rPr>
          <w:color w:val="000000" w:themeColor="text1"/>
        </w:rPr>
        <w:t>en</w:t>
      </w:r>
      <w:r>
        <w:t>dvidere sendt til Transportudvalget til orientering.</w:t>
      </w:r>
    </w:p>
    <w:p w14:paraId="6DDD091E" w14:textId="33BEA100" w:rsidR="00AE1C55" w:rsidRDefault="00151EE5" w:rsidP="00745BE4">
      <w:pPr>
        <w:rPr>
          <w:rFonts w:ascii="Georgia" w:eastAsia="Times New Roman" w:hAnsi="Georgia"/>
          <w:color w:val="auto"/>
        </w:rPr>
      </w:pPr>
      <w:r w:rsidRPr="00151EE5">
        <w:rPr>
          <w:rFonts w:ascii="Georgia" w:eastAsia="Times New Roman" w:hAnsi="Georgia"/>
          <w:color w:val="auto"/>
        </w:rPr>
        <w:t xml:space="preserve">Herudover blev </w:t>
      </w:r>
      <w:r w:rsidR="008A30C6">
        <w:rPr>
          <w:rFonts w:ascii="Georgia" w:eastAsia="Georgia" w:hAnsi="Georgia"/>
        </w:rPr>
        <w:t xml:space="preserve">udkastet til lovforslag </w:t>
      </w:r>
      <w:r w:rsidR="00BC02B1">
        <w:rPr>
          <w:rFonts w:ascii="Georgia" w:eastAsia="Times New Roman" w:hAnsi="Georgia"/>
          <w:color w:val="auto"/>
        </w:rPr>
        <w:t>o</w:t>
      </w:r>
      <w:r w:rsidRPr="00151EE5">
        <w:rPr>
          <w:rFonts w:ascii="Georgia" w:eastAsia="Times New Roman" w:hAnsi="Georgia"/>
          <w:color w:val="auto"/>
        </w:rPr>
        <w:t>ffentliggjort på Høringsportalen den</w:t>
      </w:r>
      <w:r w:rsidR="00C80F36">
        <w:rPr>
          <w:rFonts w:ascii="Georgia" w:eastAsia="Times New Roman" w:hAnsi="Georgia"/>
          <w:color w:val="auto"/>
        </w:rPr>
        <w:t xml:space="preserve"> 7. juli 2025</w:t>
      </w:r>
      <w:r w:rsidRPr="00151EE5">
        <w:rPr>
          <w:rFonts w:ascii="Georgia" w:eastAsia="Times New Roman" w:hAnsi="Georgia"/>
          <w:color w:val="auto"/>
        </w:rPr>
        <w:t>.</w:t>
      </w:r>
    </w:p>
    <w:p w14:paraId="32546CBF" w14:textId="221095BA" w:rsidR="00AE1C55" w:rsidRPr="005740FB" w:rsidRDefault="00AC7C15" w:rsidP="00745BE4">
      <w:pPr>
        <w:rPr>
          <w:rFonts w:ascii="Georgia" w:eastAsia="Times New Roman" w:hAnsi="Georgia"/>
          <w:color w:val="auto"/>
        </w:rPr>
      </w:pPr>
      <w:r>
        <w:rPr>
          <w:rFonts w:ascii="Georgia" w:eastAsia="Times New Roman" w:hAnsi="Georgia"/>
          <w:color w:val="auto"/>
        </w:rPr>
        <w:t>Det bemærkes, at lovforslagets støjbestemmelser er blevet tilpasset og sendt i en supplerende offentlig høring i perioden fra den 8.</w:t>
      </w:r>
      <w:r w:rsidR="00183FBB">
        <w:rPr>
          <w:rFonts w:ascii="Georgia" w:eastAsia="Times New Roman" w:hAnsi="Georgia"/>
          <w:color w:val="auto"/>
        </w:rPr>
        <w:t xml:space="preserve"> til den</w:t>
      </w:r>
      <w:r>
        <w:rPr>
          <w:rFonts w:ascii="Georgia" w:eastAsia="Times New Roman" w:hAnsi="Georgia"/>
          <w:color w:val="auto"/>
        </w:rPr>
        <w:t xml:space="preserve"> 16. september 2025. </w:t>
      </w:r>
      <w:r>
        <w:t>Høringsparterne</w:t>
      </w:r>
      <w:r w:rsidR="00200AA6">
        <w:t>,</w:t>
      </w:r>
      <w:r>
        <w:t xml:space="preserve"> der afgav bemærkninger i den tidligere høring</w:t>
      </w:r>
      <w:r w:rsidR="00200AA6">
        <w:t>,</w:t>
      </w:r>
      <w:r>
        <w:t xml:space="preserve"> er </w:t>
      </w:r>
      <w:r w:rsidR="00340EFE">
        <w:t xml:space="preserve">blevet </w:t>
      </w:r>
      <w:r>
        <w:t>opfordret til at genfremsende bemærkninger til den supplerende offentlige høring.</w:t>
      </w:r>
    </w:p>
    <w:p w14:paraId="2B7576B5" w14:textId="01AC56C0" w:rsidR="0019641B" w:rsidRPr="00484719" w:rsidRDefault="0019641B" w:rsidP="00484719">
      <w:pPr>
        <w:pStyle w:val="Overskrift1"/>
        <w:numPr>
          <w:ilvl w:val="1"/>
          <w:numId w:val="9"/>
        </w:numPr>
        <w:ind w:left="426" w:hanging="426"/>
        <w:rPr>
          <w:b w:val="0"/>
          <w:bCs/>
          <w:i/>
          <w:iCs/>
        </w:rPr>
      </w:pPr>
      <w:bookmarkStart w:id="7" w:name="_Toc209434151"/>
      <w:r w:rsidRPr="00484719">
        <w:rPr>
          <w:b w:val="0"/>
          <w:bCs/>
          <w:i/>
          <w:iCs/>
        </w:rPr>
        <w:t>Hørte myndigheder, organisationer m.v.</w:t>
      </w:r>
      <w:bookmarkEnd w:id="7"/>
    </w:p>
    <w:p w14:paraId="327B5425" w14:textId="77777777" w:rsidR="008A30C6" w:rsidRPr="008A30C6" w:rsidRDefault="008A30C6" w:rsidP="008A30C6">
      <w:pPr>
        <w:rPr>
          <w:rFonts w:ascii="Georgia" w:eastAsia="Times New Roman" w:hAnsi="Georgia"/>
          <w:color w:val="auto"/>
        </w:rPr>
      </w:pPr>
      <w:r w:rsidRPr="008A30C6">
        <w:rPr>
          <w:rFonts w:ascii="Georgia" w:eastAsia="Times New Roman" w:hAnsi="Georgia"/>
          <w:color w:val="auto"/>
        </w:rPr>
        <w:t xml:space="preserve">Nedenfor følger en alfabetisk oversigt over hørte myndigheder, organisationer m.v. </w:t>
      </w:r>
    </w:p>
    <w:p w14:paraId="4057DE1E" w14:textId="4CF8F0F5" w:rsidR="008A30C6" w:rsidRPr="00A07D19" w:rsidRDefault="008A30C6" w:rsidP="008A30C6">
      <w:pPr>
        <w:rPr>
          <w:rFonts w:ascii="Georgia" w:eastAsia="Times New Roman" w:hAnsi="Georgia"/>
          <w:color w:val="auto"/>
        </w:rPr>
      </w:pPr>
      <w:r w:rsidRPr="008A30C6">
        <w:rPr>
          <w:rFonts w:ascii="Georgia" w:eastAsia="Times New Roman" w:hAnsi="Georgia"/>
          <w:color w:val="auto"/>
        </w:rPr>
        <w:t>Ud for hver høringspart er det ved afkrydsning angivet, om der er modtaget høringssvar, og om høringsparten i givet fald havde bem</w:t>
      </w:r>
      <w:r w:rsidRPr="00A07D19">
        <w:rPr>
          <w:rFonts w:ascii="Georgia" w:eastAsia="Times New Roman" w:hAnsi="Georgia"/>
          <w:color w:val="auto"/>
        </w:rPr>
        <w:t xml:space="preserve">ærkninger til udkastet til lovforslag. </w:t>
      </w:r>
    </w:p>
    <w:p w14:paraId="2702F658" w14:textId="28388529" w:rsidR="0019641B" w:rsidRPr="00A07D19" w:rsidRDefault="00A13540" w:rsidP="008A30C6">
      <w:pPr>
        <w:rPr>
          <w:rFonts w:ascii="Georgia" w:eastAsia="Times New Roman" w:hAnsi="Georgia"/>
          <w:color w:val="auto"/>
        </w:rPr>
      </w:pPr>
      <w:r w:rsidRPr="00A07D19">
        <w:rPr>
          <w:rFonts w:ascii="Georgia" w:eastAsia="Times New Roman" w:hAnsi="Georgia"/>
          <w:color w:val="auto"/>
        </w:rPr>
        <w:t>Oversigten omfatter herudover interessenter, der ikke er blandt de hørte myndigheder og organisationer mv.</w:t>
      </w:r>
      <w:r w:rsidR="008A30C6" w:rsidRPr="00A07D19">
        <w:rPr>
          <w:rFonts w:ascii="Georgia" w:eastAsia="Times New Roman" w:hAnsi="Georgia"/>
          <w:color w:val="auto"/>
        </w:rPr>
        <w:t>, som på egen foranledning har sendt bemærkninger til udkastet til lovforslag.</w:t>
      </w:r>
      <w:r w:rsidRPr="00A07D19">
        <w:rPr>
          <w:rFonts w:ascii="Georgia" w:eastAsia="Times New Roman" w:hAnsi="Georgia"/>
          <w:color w:val="auto"/>
        </w:rPr>
        <w:t xml:space="preserve"> Sådanne interessenter er i oversigten markeret med *.</w:t>
      </w:r>
    </w:p>
    <w:tbl>
      <w:tblPr>
        <w:tblStyle w:val="Tabel-Gitter"/>
        <w:tblW w:w="0" w:type="auto"/>
        <w:tblInd w:w="-5" w:type="dxa"/>
        <w:tblLook w:val="04A0" w:firstRow="1" w:lastRow="0" w:firstColumn="1" w:lastColumn="0" w:noHBand="0" w:noVBand="1"/>
      </w:tblPr>
      <w:tblGrid>
        <w:gridCol w:w="2410"/>
        <w:gridCol w:w="992"/>
        <w:gridCol w:w="1005"/>
        <w:gridCol w:w="1144"/>
      </w:tblGrid>
      <w:tr w:rsidR="00747285" w:rsidRPr="0019641B" w14:paraId="236F882B" w14:textId="77777777" w:rsidTr="007472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7B15BF8" w14:textId="77777777" w:rsidR="00747285" w:rsidRPr="0019641B" w:rsidRDefault="00747285" w:rsidP="0019641B">
            <w:pPr>
              <w:rPr>
                <w:rFonts w:eastAsia="Times New Roman"/>
                <w:b/>
                <w:color w:val="auto"/>
              </w:rPr>
            </w:pPr>
            <w:r w:rsidRPr="0019641B">
              <w:rPr>
                <w:rFonts w:eastAsia="Times New Roman"/>
                <w:b/>
                <w:color w:val="auto"/>
              </w:rPr>
              <w:lastRenderedPageBreak/>
              <w:t>Høringspart</w:t>
            </w:r>
          </w:p>
        </w:tc>
        <w:tc>
          <w:tcPr>
            <w:tcW w:w="992" w:type="dxa"/>
          </w:tcPr>
          <w:p w14:paraId="2A22164E" w14:textId="77777777" w:rsidR="00747285" w:rsidRPr="0019641B" w:rsidRDefault="00747285" w:rsidP="0019641B">
            <w:pPr>
              <w:cnfStyle w:val="100000000000" w:firstRow="1" w:lastRow="0" w:firstColumn="0" w:lastColumn="0" w:oddVBand="0" w:evenVBand="0" w:oddHBand="0" w:evenHBand="0" w:firstRowFirstColumn="0" w:firstRowLastColumn="0" w:lastRowFirstColumn="0" w:lastRowLastColumn="0"/>
              <w:rPr>
                <w:rFonts w:eastAsia="Times New Roman"/>
                <w:b/>
                <w:color w:val="auto"/>
              </w:rPr>
            </w:pPr>
            <w:r w:rsidRPr="0019641B">
              <w:rPr>
                <w:rFonts w:eastAsia="Times New Roman"/>
                <w:b/>
                <w:color w:val="auto"/>
              </w:rPr>
              <w:t>Høringssvar modtaget</w:t>
            </w:r>
          </w:p>
        </w:tc>
        <w:tc>
          <w:tcPr>
            <w:tcW w:w="1005" w:type="dxa"/>
          </w:tcPr>
          <w:p w14:paraId="78BE86AC" w14:textId="77777777" w:rsidR="00747285" w:rsidRPr="0019641B" w:rsidRDefault="00747285" w:rsidP="0019641B">
            <w:pPr>
              <w:cnfStyle w:val="100000000000" w:firstRow="1" w:lastRow="0" w:firstColumn="0" w:lastColumn="0" w:oddVBand="0" w:evenVBand="0" w:oddHBand="0" w:evenHBand="0" w:firstRowFirstColumn="0" w:firstRowLastColumn="0" w:lastRowFirstColumn="0" w:lastRowLastColumn="0"/>
              <w:rPr>
                <w:rFonts w:eastAsia="Times New Roman"/>
                <w:b/>
                <w:color w:val="auto"/>
              </w:rPr>
            </w:pPr>
            <w:r w:rsidRPr="0019641B">
              <w:rPr>
                <w:rFonts w:eastAsia="Times New Roman"/>
                <w:b/>
                <w:color w:val="auto"/>
              </w:rPr>
              <w:t>Bemærkninger</w:t>
            </w:r>
          </w:p>
        </w:tc>
        <w:tc>
          <w:tcPr>
            <w:tcW w:w="1144" w:type="dxa"/>
          </w:tcPr>
          <w:p w14:paraId="40417A9B" w14:textId="77777777" w:rsidR="00747285" w:rsidRPr="0019641B" w:rsidRDefault="00747285" w:rsidP="0019641B">
            <w:pPr>
              <w:cnfStyle w:val="100000000000" w:firstRow="1" w:lastRow="0" w:firstColumn="0" w:lastColumn="0" w:oddVBand="0" w:evenVBand="0" w:oddHBand="0" w:evenHBand="0" w:firstRowFirstColumn="0" w:firstRowLastColumn="0" w:lastRowFirstColumn="0" w:lastRowLastColumn="0"/>
              <w:rPr>
                <w:rFonts w:eastAsia="Times New Roman"/>
                <w:b/>
                <w:color w:val="auto"/>
              </w:rPr>
            </w:pPr>
            <w:r w:rsidRPr="0019641B">
              <w:rPr>
                <w:rFonts w:eastAsia="Times New Roman"/>
                <w:b/>
                <w:color w:val="auto"/>
              </w:rPr>
              <w:t>Ingen bemærkninger</w:t>
            </w:r>
          </w:p>
        </w:tc>
      </w:tr>
      <w:tr w:rsidR="00747285" w:rsidRPr="0019641B" w14:paraId="7BEA54E0"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08C796D7" w14:textId="587AFBE0" w:rsidR="00747285" w:rsidRPr="0019641B" w:rsidRDefault="00747285" w:rsidP="009347CE">
            <w:pPr>
              <w:rPr>
                <w:rFonts w:eastAsia="Times New Roman"/>
                <w:color w:val="auto"/>
              </w:rPr>
            </w:pPr>
            <w:r w:rsidRPr="00C9149F">
              <w:t xml:space="preserve">Ankenævnet for Bus, Tog og Metro </w:t>
            </w:r>
          </w:p>
        </w:tc>
        <w:tc>
          <w:tcPr>
            <w:tcW w:w="992" w:type="dxa"/>
          </w:tcPr>
          <w:p w14:paraId="6BF278F0" w14:textId="1B87B2BE"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05" w:type="dxa"/>
          </w:tcPr>
          <w:p w14:paraId="5016904A" w14:textId="77777777" w:rsidR="00747285" w:rsidRPr="0019641B"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0CAA3F87" w14:textId="07205B71" w:rsidR="00747285" w:rsidRPr="0019641B"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47285" w:rsidRPr="0019641B" w14:paraId="4786D6F4"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45E3CC29" w14:textId="267252F4" w:rsidR="00747285" w:rsidRPr="00C9149F" w:rsidRDefault="00747285" w:rsidP="009347CE">
            <w:proofErr w:type="spellStart"/>
            <w:r>
              <w:t>Captrain</w:t>
            </w:r>
            <w:proofErr w:type="spellEnd"/>
          </w:p>
        </w:tc>
        <w:tc>
          <w:tcPr>
            <w:tcW w:w="992" w:type="dxa"/>
          </w:tcPr>
          <w:p w14:paraId="4F1C2333"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05" w:type="dxa"/>
          </w:tcPr>
          <w:p w14:paraId="057F415C" w14:textId="77777777" w:rsidR="00747285" w:rsidRPr="0019641B"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7DFB1420"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47285" w:rsidRPr="0019641B" w14:paraId="35DAF4DD"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16817318" w14:textId="6FEA4A5F" w:rsidR="00747285" w:rsidRPr="00C9149F" w:rsidRDefault="00747285" w:rsidP="009347CE">
            <w:r>
              <w:t>CLF Cargo Danmark ApS</w:t>
            </w:r>
          </w:p>
        </w:tc>
        <w:tc>
          <w:tcPr>
            <w:tcW w:w="992" w:type="dxa"/>
          </w:tcPr>
          <w:p w14:paraId="7F2924B9"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05" w:type="dxa"/>
          </w:tcPr>
          <w:p w14:paraId="6872D892" w14:textId="77777777" w:rsidR="00747285" w:rsidRPr="0019641B"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18EB538D"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C119FF" w:rsidRPr="0019641B" w14:paraId="33F569D5"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6009F8E2" w14:textId="03870A6D" w:rsidR="00C119FF" w:rsidRDefault="00C119FF" w:rsidP="009347CE">
            <w:proofErr w:type="spellStart"/>
            <w:r>
              <w:rPr>
                <w:rFonts w:eastAsia="Times New Roman"/>
              </w:rPr>
              <w:t>Contec</w:t>
            </w:r>
            <w:proofErr w:type="spellEnd"/>
            <w:r>
              <w:rPr>
                <w:rFonts w:eastAsia="Times New Roman"/>
              </w:rPr>
              <w:t xml:space="preserve"> </w:t>
            </w:r>
            <w:proofErr w:type="spellStart"/>
            <w:r>
              <w:rPr>
                <w:rFonts w:eastAsia="Times New Roman"/>
              </w:rPr>
              <w:t>Rail</w:t>
            </w:r>
            <w:proofErr w:type="spellEnd"/>
          </w:p>
        </w:tc>
        <w:tc>
          <w:tcPr>
            <w:tcW w:w="992" w:type="dxa"/>
          </w:tcPr>
          <w:p w14:paraId="799DF002" w14:textId="3BF33751" w:rsidR="00C119FF" w:rsidRPr="00CA6811" w:rsidRDefault="00657A89"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005" w:type="dxa"/>
          </w:tcPr>
          <w:p w14:paraId="3B0D6ADF" w14:textId="7C9DE72E" w:rsidR="00C119FF" w:rsidRPr="0019641B" w:rsidRDefault="00657A89"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0CC9C774" w14:textId="77777777" w:rsidR="00C119FF" w:rsidRPr="00CA6811" w:rsidRDefault="00C119FF"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47285" w:rsidRPr="0019641B" w14:paraId="3B50A216"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66DBFC4E" w14:textId="0B6E83E0" w:rsidR="00747285" w:rsidRPr="00C9149F" w:rsidRDefault="00747285" w:rsidP="009347CE">
            <w:r>
              <w:t>COWI</w:t>
            </w:r>
          </w:p>
        </w:tc>
        <w:tc>
          <w:tcPr>
            <w:tcW w:w="992" w:type="dxa"/>
          </w:tcPr>
          <w:p w14:paraId="206B2D41"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05" w:type="dxa"/>
          </w:tcPr>
          <w:p w14:paraId="4AB3E630" w14:textId="77777777" w:rsidR="00747285" w:rsidRPr="0019641B"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72929587"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47285" w:rsidRPr="0019641B" w14:paraId="3D0B3FB0"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08E9BFCC" w14:textId="10E0BB2C" w:rsidR="00747285" w:rsidRPr="00C9149F" w:rsidRDefault="00747285" w:rsidP="009347CE">
            <w:r>
              <w:t>Dansk Erhverv</w:t>
            </w:r>
          </w:p>
        </w:tc>
        <w:tc>
          <w:tcPr>
            <w:tcW w:w="992" w:type="dxa"/>
          </w:tcPr>
          <w:p w14:paraId="0A6FB64D"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05" w:type="dxa"/>
          </w:tcPr>
          <w:p w14:paraId="7AB15C7E" w14:textId="77777777" w:rsidR="00747285" w:rsidRPr="0019641B"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01365AA5"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47285" w:rsidRPr="0019641B" w14:paraId="765989E9"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6C02CEEB" w14:textId="0BB9CB98" w:rsidR="00747285" w:rsidRPr="00C9149F" w:rsidRDefault="00747285" w:rsidP="009347CE">
            <w:r>
              <w:t>Dansk Industri</w:t>
            </w:r>
          </w:p>
        </w:tc>
        <w:tc>
          <w:tcPr>
            <w:tcW w:w="992" w:type="dxa"/>
          </w:tcPr>
          <w:p w14:paraId="42C8EB42"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05" w:type="dxa"/>
          </w:tcPr>
          <w:p w14:paraId="30F60D62" w14:textId="77777777" w:rsidR="00747285" w:rsidRPr="0019641B"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6A6C2A3D"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47285" w:rsidRPr="0019641B" w14:paraId="2D066C1C"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33FA08C6" w14:textId="34CDD04A" w:rsidR="00747285" w:rsidRPr="00C9149F" w:rsidRDefault="00747285" w:rsidP="009347CE">
            <w:r>
              <w:t>Dansk Banegods</w:t>
            </w:r>
          </w:p>
        </w:tc>
        <w:tc>
          <w:tcPr>
            <w:tcW w:w="992" w:type="dxa"/>
          </w:tcPr>
          <w:p w14:paraId="1A2F6694"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05" w:type="dxa"/>
          </w:tcPr>
          <w:p w14:paraId="277EFCA8" w14:textId="77777777" w:rsidR="00747285" w:rsidRPr="0019641B"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DAF780C"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47285" w:rsidRPr="0019641B" w14:paraId="02BF9A01"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6959E1D1" w14:textId="79648B47" w:rsidR="00747285" w:rsidRPr="00C9149F" w:rsidRDefault="00747285" w:rsidP="009347CE">
            <w:r>
              <w:t>Danske Advokater</w:t>
            </w:r>
          </w:p>
        </w:tc>
        <w:tc>
          <w:tcPr>
            <w:tcW w:w="992" w:type="dxa"/>
          </w:tcPr>
          <w:p w14:paraId="38390098"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05" w:type="dxa"/>
          </w:tcPr>
          <w:p w14:paraId="7DD88FBF" w14:textId="77777777" w:rsidR="00747285" w:rsidRPr="0019641B"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780F8BFE"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47285" w:rsidRPr="0019641B" w14:paraId="4284ED90"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5D5857F7" w14:textId="62549CD8" w:rsidR="00747285" w:rsidRPr="00C9149F" w:rsidRDefault="00747285" w:rsidP="009347CE">
            <w:r>
              <w:t>Dansk Jernbaneforbund</w:t>
            </w:r>
          </w:p>
        </w:tc>
        <w:tc>
          <w:tcPr>
            <w:tcW w:w="992" w:type="dxa"/>
          </w:tcPr>
          <w:p w14:paraId="21337679"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05" w:type="dxa"/>
          </w:tcPr>
          <w:p w14:paraId="4E54CE55" w14:textId="77777777" w:rsidR="00747285" w:rsidRPr="0019641B"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267C6C92"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47285" w:rsidRPr="0019641B" w14:paraId="4515563D"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6B8A05C7" w14:textId="67737852" w:rsidR="00747285" w:rsidRPr="00C9149F" w:rsidRDefault="00B77E3B" w:rsidP="009347CE">
            <w:r>
              <w:t>Dansk Transport og Logistik - DTL</w:t>
            </w:r>
          </w:p>
        </w:tc>
        <w:tc>
          <w:tcPr>
            <w:tcW w:w="992" w:type="dxa"/>
          </w:tcPr>
          <w:p w14:paraId="290C91F7"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05" w:type="dxa"/>
          </w:tcPr>
          <w:p w14:paraId="62486F25" w14:textId="77777777" w:rsidR="00747285" w:rsidRPr="0019641B"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0FDCC40C"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47285" w:rsidRPr="0019641B" w14:paraId="3BDB0452"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656B840D" w14:textId="500313CA" w:rsidR="00747285" w:rsidRPr="00C9149F" w:rsidRDefault="00B77E3B" w:rsidP="009347CE">
            <w:r w:rsidRPr="00B77E3B">
              <w:t>Danske Shipping - Havnevirksomheder</w:t>
            </w:r>
          </w:p>
        </w:tc>
        <w:tc>
          <w:tcPr>
            <w:tcW w:w="992" w:type="dxa"/>
          </w:tcPr>
          <w:p w14:paraId="68B5E3B3"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05" w:type="dxa"/>
          </w:tcPr>
          <w:p w14:paraId="24ED4955" w14:textId="77777777" w:rsidR="00747285" w:rsidRPr="0019641B"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3E230CA8"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B77E3B" w:rsidRPr="0019641B" w14:paraId="6DF3713E"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35A8D49B" w14:textId="211B1F7A" w:rsidR="00B77E3B" w:rsidRPr="00B77E3B" w:rsidRDefault="00B77E3B" w:rsidP="009347CE">
            <w:r w:rsidRPr="00B77E3B">
              <w:t>Danske Regioner</w:t>
            </w:r>
          </w:p>
        </w:tc>
        <w:tc>
          <w:tcPr>
            <w:tcW w:w="992" w:type="dxa"/>
          </w:tcPr>
          <w:p w14:paraId="28F10544" w14:textId="16118EDB" w:rsidR="00B77E3B" w:rsidRPr="00CA6811"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CA6811">
              <w:rPr>
                <w:rFonts w:eastAsia="Times New Roman"/>
                <w:color w:val="auto"/>
              </w:rPr>
              <w:t>x</w:t>
            </w:r>
          </w:p>
        </w:tc>
        <w:tc>
          <w:tcPr>
            <w:tcW w:w="1005" w:type="dxa"/>
          </w:tcPr>
          <w:p w14:paraId="4163DC11" w14:textId="53D773D1" w:rsidR="00B77E3B" w:rsidRPr="0019641B" w:rsidRDefault="00BD7E6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2EFE5444" w14:textId="77777777" w:rsidR="00B77E3B" w:rsidRPr="00CA6811" w:rsidRDefault="00B77E3B"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C119FF" w:rsidRPr="0019641B" w14:paraId="4BA2FD04"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2F07D4F6" w14:textId="46D16F40" w:rsidR="00C119FF" w:rsidRPr="00B77E3B" w:rsidRDefault="00C119FF" w:rsidP="009347CE">
            <w:r w:rsidRPr="00CC550D">
              <w:rPr>
                <w:rFonts w:eastAsia="Times New Roman"/>
              </w:rPr>
              <w:t>Danske Veterantogs Fællesrepræsentation</w:t>
            </w:r>
          </w:p>
        </w:tc>
        <w:tc>
          <w:tcPr>
            <w:tcW w:w="992" w:type="dxa"/>
          </w:tcPr>
          <w:p w14:paraId="5A81AFE4" w14:textId="3AA21A83" w:rsidR="00C119FF" w:rsidRPr="00CA6811"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CA6811">
              <w:rPr>
                <w:rFonts w:eastAsia="Times New Roman"/>
                <w:color w:val="auto"/>
              </w:rPr>
              <w:t>x</w:t>
            </w:r>
          </w:p>
        </w:tc>
        <w:tc>
          <w:tcPr>
            <w:tcW w:w="1005" w:type="dxa"/>
          </w:tcPr>
          <w:p w14:paraId="3C45A574" w14:textId="4A810CDE" w:rsidR="00C119FF" w:rsidRPr="0019641B" w:rsidRDefault="00BD7E6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56E934FF" w14:textId="77777777" w:rsidR="00C119FF" w:rsidRPr="00CA6811" w:rsidRDefault="00C119FF"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B77E3B" w:rsidRPr="00CA6811" w14:paraId="74FEA237"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471E6545" w14:textId="7C40D595" w:rsidR="00B77E3B" w:rsidRPr="00B77E3B" w:rsidRDefault="00B77E3B" w:rsidP="009347CE">
            <w:pPr>
              <w:rPr>
                <w:lang w:val="en-US"/>
              </w:rPr>
            </w:pPr>
            <w:r w:rsidRPr="00B77E3B">
              <w:rPr>
                <w:rFonts w:eastAsia="Times New Roman"/>
                <w:lang w:val="en-US"/>
              </w:rPr>
              <w:t xml:space="preserve">DB Cargo Scandinavia A/S </w:t>
            </w:r>
          </w:p>
        </w:tc>
        <w:tc>
          <w:tcPr>
            <w:tcW w:w="992" w:type="dxa"/>
          </w:tcPr>
          <w:p w14:paraId="741FF29D" w14:textId="77DFDAD8" w:rsidR="00B77E3B" w:rsidRPr="00CA6811"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CA6811">
              <w:rPr>
                <w:rFonts w:eastAsia="Times New Roman"/>
                <w:color w:val="auto"/>
              </w:rPr>
              <w:t>x</w:t>
            </w:r>
          </w:p>
        </w:tc>
        <w:tc>
          <w:tcPr>
            <w:tcW w:w="1005" w:type="dxa"/>
          </w:tcPr>
          <w:p w14:paraId="08AB561E" w14:textId="61DB86B4" w:rsidR="00B77E3B" w:rsidRPr="00CA6811"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CA6811">
              <w:rPr>
                <w:rFonts w:eastAsia="Times New Roman"/>
                <w:color w:val="auto"/>
              </w:rPr>
              <w:t>x</w:t>
            </w:r>
          </w:p>
        </w:tc>
        <w:tc>
          <w:tcPr>
            <w:tcW w:w="1144" w:type="dxa"/>
          </w:tcPr>
          <w:p w14:paraId="301371B9" w14:textId="77777777" w:rsidR="00B77E3B" w:rsidRPr="00CA6811" w:rsidRDefault="00B77E3B"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B77E3B" w:rsidRPr="00B77E3B" w14:paraId="22A155E5"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3A2393A1" w14:textId="1EABB209" w:rsidR="00B77E3B" w:rsidRPr="00B77E3B" w:rsidRDefault="00B77E3B" w:rsidP="009347CE">
            <w:pPr>
              <w:rPr>
                <w:lang w:val="en-US"/>
              </w:rPr>
            </w:pPr>
            <w:r>
              <w:rPr>
                <w:rFonts w:eastAsia="Times New Roman"/>
              </w:rPr>
              <w:lastRenderedPageBreak/>
              <w:t xml:space="preserve">Den Danske Dommerforening </w:t>
            </w:r>
          </w:p>
        </w:tc>
        <w:tc>
          <w:tcPr>
            <w:tcW w:w="992" w:type="dxa"/>
          </w:tcPr>
          <w:p w14:paraId="01E36723" w14:textId="77777777" w:rsidR="00B77E3B" w:rsidRPr="00CA6811" w:rsidRDefault="00B77E3B"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05" w:type="dxa"/>
          </w:tcPr>
          <w:p w14:paraId="0BF86B35" w14:textId="77777777" w:rsidR="00B77E3B" w:rsidRPr="00CA6811" w:rsidRDefault="00B77E3B"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54357A4A" w14:textId="77777777" w:rsidR="00B77E3B" w:rsidRPr="00CA6811" w:rsidRDefault="00B77E3B"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47285" w:rsidRPr="00B77E3B" w14:paraId="413487D1"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4F773E63" w14:textId="19705D4F" w:rsidR="00747285" w:rsidRPr="00B77E3B" w:rsidRDefault="00B77E3B" w:rsidP="009347CE">
            <w:pPr>
              <w:rPr>
                <w:lang w:val="en-US"/>
              </w:rPr>
            </w:pPr>
            <w:r w:rsidRPr="006E18FA">
              <w:t>DI Transport</w:t>
            </w:r>
          </w:p>
        </w:tc>
        <w:tc>
          <w:tcPr>
            <w:tcW w:w="992" w:type="dxa"/>
          </w:tcPr>
          <w:p w14:paraId="2CA13B46" w14:textId="5C198A6C" w:rsidR="00747285" w:rsidRPr="00CA6811"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CA6811">
              <w:rPr>
                <w:rFonts w:eastAsia="Times New Roman"/>
                <w:color w:val="auto"/>
              </w:rPr>
              <w:t>x</w:t>
            </w:r>
          </w:p>
        </w:tc>
        <w:tc>
          <w:tcPr>
            <w:tcW w:w="1005" w:type="dxa"/>
          </w:tcPr>
          <w:p w14:paraId="406BC811" w14:textId="5AE0296C" w:rsidR="00747285" w:rsidRPr="00CA6811"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CA6811">
              <w:rPr>
                <w:rFonts w:eastAsia="Times New Roman"/>
                <w:color w:val="auto"/>
              </w:rPr>
              <w:t>x</w:t>
            </w:r>
          </w:p>
        </w:tc>
        <w:tc>
          <w:tcPr>
            <w:tcW w:w="1144" w:type="dxa"/>
          </w:tcPr>
          <w:p w14:paraId="01E713A3"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47285" w:rsidRPr="0019641B" w14:paraId="1AAB208E"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6C24452B" w14:textId="26811065" w:rsidR="00747285" w:rsidRPr="00BC02B1" w:rsidRDefault="00747285" w:rsidP="009347CE">
            <w:pPr>
              <w:rPr>
                <w:rFonts w:eastAsia="Times New Roman"/>
                <w:color w:val="FF0000"/>
              </w:rPr>
            </w:pPr>
            <w:proofErr w:type="spellStart"/>
            <w:r w:rsidRPr="00C9149F">
              <w:rPr>
                <w:lang w:val="en-US"/>
              </w:rPr>
              <w:t>Fredericia</w:t>
            </w:r>
            <w:proofErr w:type="spellEnd"/>
            <w:r w:rsidRPr="00C9149F">
              <w:rPr>
                <w:lang w:val="en-US"/>
              </w:rPr>
              <w:t xml:space="preserve"> Shipping </w:t>
            </w:r>
          </w:p>
        </w:tc>
        <w:tc>
          <w:tcPr>
            <w:tcW w:w="992" w:type="dxa"/>
          </w:tcPr>
          <w:p w14:paraId="467E788F"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05" w:type="dxa"/>
          </w:tcPr>
          <w:p w14:paraId="7CE3DC30" w14:textId="77777777" w:rsidR="00747285" w:rsidRPr="0019641B"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C832043"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C119FF" w:rsidRPr="0019641B" w14:paraId="79A59A2B"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59AD7E74" w14:textId="77777777" w:rsidR="00C119FF" w:rsidRDefault="00C119FF" w:rsidP="00C119FF">
            <w:pPr>
              <w:spacing w:after="0" w:line="276" w:lineRule="auto"/>
            </w:pPr>
            <w:r w:rsidRPr="00932455">
              <w:t>Freja Ejendomme A/S og</w:t>
            </w:r>
            <w:r>
              <w:t xml:space="preserve"> </w:t>
            </w:r>
            <w:proofErr w:type="spellStart"/>
            <w:r>
              <w:t>Nrep</w:t>
            </w:r>
            <w:proofErr w:type="spellEnd"/>
          </w:p>
          <w:p w14:paraId="5D4CD216" w14:textId="7BC89949" w:rsidR="00C119FF" w:rsidRPr="00C119FF" w:rsidRDefault="00C119FF" w:rsidP="00C119FF">
            <w:pPr>
              <w:spacing w:after="0" w:line="276" w:lineRule="auto"/>
            </w:pPr>
          </w:p>
        </w:tc>
        <w:tc>
          <w:tcPr>
            <w:tcW w:w="992" w:type="dxa"/>
          </w:tcPr>
          <w:p w14:paraId="67247E5D" w14:textId="3DCB9982" w:rsidR="00C119FF" w:rsidRPr="00CA6811"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CA6811">
              <w:rPr>
                <w:rFonts w:eastAsia="Times New Roman"/>
                <w:color w:val="auto"/>
              </w:rPr>
              <w:t>x</w:t>
            </w:r>
          </w:p>
        </w:tc>
        <w:tc>
          <w:tcPr>
            <w:tcW w:w="1005" w:type="dxa"/>
          </w:tcPr>
          <w:p w14:paraId="7E10B6F5" w14:textId="46CCDC34" w:rsidR="00C119FF" w:rsidRPr="0019641B"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6247DAE6" w14:textId="77777777" w:rsidR="00C119FF" w:rsidRPr="00CA6811" w:rsidRDefault="00C119FF"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C119FF" w:rsidRPr="0019641B" w14:paraId="7E0CB811"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32572871" w14:textId="48FE6CD8" w:rsidR="00C119FF" w:rsidRPr="00932455" w:rsidRDefault="00C119FF" w:rsidP="00C119FF">
            <w:pPr>
              <w:spacing w:after="0" w:line="276" w:lineRule="auto"/>
            </w:pPr>
            <w:r>
              <w:t>Gentofte Kommune</w:t>
            </w:r>
          </w:p>
        </w:tc>
        <w:tc>
          <w:tcPr>
            <w:tcW w:w="992" w:type="dxa"/>
          </w:tcPr>
          <w:p w14:paraId="54B7364A" w14:textId="3C2897C6" w:rsidR="00C119FF" w:rsidRPr="00CA6811"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CA6811">
              <w:rPr>
                <w:rFonts w:eastAsia="Times New Roman"/>
                <w:color w:val="auto"/>
              </w:rPr>
              <w:t>x</w:t>
            </w:r>
          </w:p>
        </w:tc>
        <w:tc>
          <w:tcPr>
            <w:tcW w:w="1005" w:type="dxa"/>
          </w:tcPr>
          <w:p w14:paraId="13AA9A6A" w14:textId="24E8206C" w:rsidR="00C119FF" w:rsidRPr="0019641B"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12F28CB5" w14:textId="77777777" w:rsidR="00C119FF" w:rsidRPr="00CA6811" w:rsidRDefault="00C119FF"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C119FF" w:rsidRPr="0019641B" w14:paraId="43A164C2"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21A34AA8" w14:textId="77777777" w:rsidR="00C119FF" w:rsidRPr="00B34465" w:rsidRDefault="00C119FF" w:rsidP="00C119FF">
            <w:pPr>
              <w:spacing w:after="0" w:line="276" w:lineRule="auto"/>
              <w:rPr>
                <w:lang w:val="en-US"/>
              </w:rPr>
            </w:pPr>
            <w:proofErr w:type="spellStart"/>
            <w:r w:rsidRPr="00932455">
              <w:rPr>
                <w:lang w:val="en-US"/>
              </w:rPr>
              <w:t>Glostrup</w:t>
            </w:r>
            <w:proofErr w:type="spellEnd"/>
            <w:r w:rsidRPr="00932455">
              <w:rPr>
                <w:lang w:val="en-US"/>
              </w:rPr>
              <w:t xml:space="preserve"> </w:t>
            </w:r>
            <w:proofErr w:type="spellStart"/>
            <w:r w:rsidRPr="00932455">
              <w:rPr>
                <w:lang w:val="en-US"/>
              </w:rPr>
              <w:t>Kommune</w:t>
            </w:r>
            <w:proofErr w:type="spellEnd"/>
          </w:p>
          <w:p w14:paraId="2C4574AB" w14:textId="77777777" w:rsidR="00C119FF" w:rsidRDefault="00C119FF" w:rsidP="00C119FF">
            <w:pPr>
              <w:spacing w:after="0" w:line="276" w:lineRule="auto"/>
            </w:pPr>
          </w:p>
        </w:tc>
        <w:tc>
          <w:tcPr>
            <w:tcW w:w="992" w:type="dxa"/>
          </w:tcPr>
          <w:p w14:paraId="7F999377" w14:textId="7C535B72" w:rsidR="00C119FF" w:rsidRPr="00CA6811"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CA6811">
              <w:rPr>
                <w:rFonts w:eastAsia="Times New Roman"/>
                <w:color w:val="auto"/>
              </w:rPr>
              <w:t>x</w:t>
            </w:r>
          </w:p>
        </w:tc>
        <w:tc>
          <w:tcPr>
            <w:tcW w:w="1005" w:type="dxa"/>
          </w:tcPr>
          <w:p w14:paraId="41BB4A25" w14:textId="78309A62" w:rsidR="00C119FF" w:rsidRPr="0019641B"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4918487B" w14:textId="77777777" w:rsidR="00C119FF" w:rsidRPr="00CA6811" w:rsidRDefault="00C119FF"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47285" w:rsidRPr="0019641B" w14:paraId="7CDD0923"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42598D56" w14:textId="405EAA10" w:rsidR="00747285" w:rsidRPr="00BC02B1" w:rsidRDefault="00747285" w:rsidP="009347CE">
            <w:pPr>
              <w:rPr>
                <w:rFonts w:eastAsia="Times New Roman"/>
                <w:color w:val="FF0000"/>
              </w:rPr>
            </w:pPr>
            <w:proofErr w:type="spellStart"/>
            <w:r w:rsidRPr="00C9149F">
              <w:rPr>
                <w:lang w:val="en-US"/>
              </w:rPr>
              <w:t>GoCollective</w:t>
            </w:r>
            <w:proofErr w:type="spellEnd"/>
          </w:p>
        </w:tc>
        <w:tc>
          <w:tcPr>
            <w:tcW w:w="992" w:type="dxa"/>
          </w:tcPr>
          <w:p w14:paraId="008FEDFE" w14:textId="4BA9C5B2" w:rsidR="00747285" w:rsidRPr="001406E3" w:rsidRDefault="00657A89" w:rsidP="001406E3">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005" w:type="dxa"/>
          </w:tcPr>
          <w:p w14:paraId="2CA9E345" w14:textId="25E2ADDF" w:rsidR="00747285" w:rsidRPr="001406E3" w:rsidRDefault="00657A89" w:rsidP="001406E3">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0C80982D" w14:textId="77777777" w:rsidR="00747285" w:rsidRPr="00CA6811" w:rsidRDefault="00747285" w:rsidP="009347C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47285" w:rsidRPr="0019641B" w14:paraId="40F47685"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3A2CECF0" w14:textId="0AAF0A92" w:rsidR="00747285" w:rsidRPr="00BC02B1" w:rsidRDefault="00747285" w:rsidP="009347CE">
            <w:pPr>
              <w:rPr>
                <w:rFonts w:eastAsia="Times New Roman"/>
                <w:color w:val="FF0000"/>
              </w:rPr>
            </w:pPr>
            <w:r w:rsidRPr="00C9149F">
              <w:rPr>
                <w:lang w:val="en-US"/>
              </w:rPr>
              <w:t xml:space="preserve">Green Cargo AB </w:t>
            </w:r>
          </w:p>
        </w:tc>
        <w:tc>
          <w:tcPr>
            <w:tcW w:w="992" w:type="dxa"/>
          </w:tcPr>
          <w:p w14:paraId="688A7F3D"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05" w:type="dxa"/>
          </w:tcPr>
          <w:p w14:paraId="24402F03" w14:textId="77777777" w:rsidR="00747285" w:rsidRPr="0019641B"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D58567D"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47285" w:rsidRPr="0019641B" w14:paraId="5A1C67E3"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0529D3F4" w14:textId="47CAA4C5" w:rsidR="00747285" w:rsidRPr="00BC02B1" w:rsidRDefault="00747285" w:rsidP="009347CE">
            <w:pPr>
              <w:rPr>
                <w:rFonts w:eastAsia="Times New Roman"/>
                <w:color w:val="FF0000"/>
              </w:rPr>
            </w:pPr>
            <w:r w:rsidRPr="00C9149F">
              <w:t>Havarikommissionen</w:t>
            </w:r>
            <w:r w:rsidR="00FD2D2B">
              <w:t xml:space="preserve"> for Civil Luftfart og Jernbane</w:t>
            </w:r>
            <w:r w:rsidRPr="00C9149F">
              <w:t xml:space="preserve"> </w:t>
            </w:r>
          </w:p>
        </w:tc>
        <w:tc>
          <w:tcPr>
            <w:tcW w:w="992" w:type="dxa"/>
          </w:tcPr>
          <w:p w14:paraId="30B4DF47" w14:textId="0F590A55" w:rsidR="00747285" w:rsidRPr="00DE741F" w:rsidRDefault="00657A89" w:rsidP="00DE741F">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005" w:type="dxa"/>
          </w:tcPr>
          <w:p w14:paraId="25E68401" w14:textId="77777777" w:rsidR="00747285" w:rsidRPr="00DE741F" w:rsidRDefault="00747285" w:rsidP="00DE741F">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1762F2B5" w14:textId="7AF22B54" w:rsidR="00747285" w:rsidRPr="00DE741F" w:rsidRDefault="00657A89" w:rsidP="00DE741F">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r>
      <w:tr w:rsidR="00747285" w:rsidRPr="0019641B" w14:paraId="2E65A956"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1761C9B3" w14:textId="2B69F8A8" w:rsidR="00747285" w:rsidRPr="00BC02B1" w:rsidRDefault="00747285" w:rsidP="009347CE">
            <w:pPr>
              <w:rPr>
                <w:rFonts w:eastAsia="Times New Roman"/>
                <w:color w:val="FF0000"/>
              </w:rPr>
            </w:pPr>
            <w:r w:rsidRPr="00C9149F">
              <w:t xml:space="preserve">Hector </w:t>
            </w:r>
            <w:proofErr w:type="spellStart"/>
            <w:r w:rsidRPr="00C9149F">
              <w:t>Rail</w:t>
            </w:r>
            <w:proofErr w:type="spellEnd"/>
            <w:r w:rsidRPr="00C9149F">
              <w:t xml:space="preserve"> AB</w:t>
            </w:r>
          </w:p>
        </w:tc>
        <w:tc>
          <w:tcPr>
            <w:tcW w:w="992" w:type="dxa"/>
          </w:tcPr>
          <w:p w14:paraId="1D83A07C"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05" w:type="dxa"/>
          </w:tcPr>
          <w:p w14:paraId="5DB08153" w14:textId="77777777" w:rsidR="00747285" w:rsidRPr="0019641B"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575E238B"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B77E3B" w:rsidRPr="0019641B" w14:paraId="332BE78F"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223C505B" w14:textId="365F31F7" w:rsidR="00B77E3B" w:rsidRPr="00C9149F" w:rsidRDefault="00B77E3B" w:rsidP="009347CE">
            <w:r w:rsidRPr="00C9149F">
              <w:rPr>
                <w:rFonts w:eastAsia="Times New Roman"/>
              </w:rPr>
              <w:t>Hovedstadens Letbane I/S</w:t>
            </w:r>
          </w:p>
        </w:tc>
        <w:tc>
          <w:tcPr>
            <w:tcW w:w="992" w:type="dxa"/>
          </w:tcPr>
          <w:p w14:paraId="7EE38554" w14:textId="0434F937" w:rsidR="00B77E3B" w:rsidRPr="00CA6811" w:rsidRDefault="00657A89"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005" w:type="dxa"/>
          </w:tcPr>
          <w:p w14:paraId="797ED249" w14:textId="7F49651B" w:rsidR="00B77E3B" w:rsidRPr="0019641B" w:rsidRDefault="00657A89"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11563495" w14:textId="77777777" w:rsidR="00B77E3B" w:rsidRPr="00CA6811" w:rsidRDefault="00B77E3B"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B77E3B" w:rsidRPr="0019641B" w14:paraId="485557AB"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20FBE7F5" w14:textId="1A31A3DD" w:rsidR="00B77E3B" w:rsidRPr="00C9149F" w:rsidRDefault="006427E5" w:rsidP="009347CE">
            <w:r>
              <w:t>HK Trafik og Jernbane</w:t>
            </w:r>
          </w:p>
        </w:tc>
        <w:tc>
          <w:tcPr>
            <w:tcW w:w="992" w:type="dxa"/>
          </w:tcPr>
          <w:p w14:paraId="7AFE7060" w14:textId="77777777" w:rsidR="00B77E3B" w:rsidRPr="00CA6811" w:rsidRDefault="00B77E3B"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05" w:type="dxa"/>
          </w:tcPr>
          <w:p w14:paraId="0E2A12EE" w14:textId="77777777" w:rsidR="00B77E3B" w:rsidRPr="0019641B" w:rsidRDefault="00B77E3B"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7F24F844" w14:textId="77777777" w:rsidR="00B77E3B" w:rsidRPr="00CA6811" w:rsidRDefault="00B77E3B"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C119FF" w:rsidRPr="0019641B" w14:paraId="7FBD6BC9"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507C223F" w14:textId="45EBF7C5" w:rsidR="00C119FF" w:rsidRDefault="00C119FF" w:rsidP="00C119FF">
            <w:pPr>
              <w:spacing w:after="0" w:line="276" w:lineRule="auto"/>
            </w:pPr>
            <w:r>
              <w:t>Høje-Taastrup Kommune</w:t>
            </w:r>
          </w:p>
        </w:tc>
        <w:tc>
          <w:tcPr>
            <w:tcW w:w="992" w:type="dxa"/>
          </w:tcPr>
          <w:p w14:paraId="453A9C09" w14:textId="7B9FA8EB" w:rsidR="00C119FF" w:rsidRPr="00CA6811"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CA6811">
              <w:rPr>
                <w:rFonts w:eastAsia="Times New Roman"/>
                <w:color w:val="auto"/>
              </w:rPr>
              <w:t>x</w:t>
            </w:r>
          </w:p>
        </w:tc>
        <w:tc>
          <w:tcPr>
            <w:tcW w:w="1005" w:type="dxa"/>
          </w:tcPr>
          <w:p w14:paraId="7480D43E" w14:textId="3720415F" w:rsidR="00C119FF" w:rsidRPr="0019641B"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0D5B3999" w14:textId="77777777" w:rsidR="00C119FF" w:rsidRPr="00CA6811" w:rsidRDefault="00C119FF"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C119FF" w:rsidRPr="0019641B" w14:paraId="711800AB"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40DE97B5" w14:textId="77777777" w:rsidR="00C119FF" w:rsidRDefault="00C119FF" w:rsidP="00C119FF">
            <w:pPr>
              <w:spacing w:after="0" w:line="276" w:lineRule="auto"/>
            </w:pPr>
            <w:r>
              <w:t xml:space="preserve">IDA </w:t>
            </w:r>
            <w:proofErr w:type="spellStart"/>
            <w:r>
              <w:t>Rail</w:t>
            </w:r>
            <w:proofErr w:type="spellEnd"/>
          </w:p>
          <w:p w14:paraId="1AD34DC3" w14:textId="77777777" w:rsidR="00C119FF" w:rsidRDefault="00C119FF" w:rsidP="00C119FF">
            <w:pPr>
              <w:spacing w:after="0" w:line="276" w:lineRule="auto"/>
            </w:pPr>
          </w:p>
        </w:tc>
        <w:tc>
          <w:tcPr>
            <w:tcW w:w="992" w:type="dxa"/>
          </w:tcPr>
          <w:p w14:paraId="375AF7F9" w14:textId="6B78B90B" w:rsidR="00C119FF" w:rsidRPr="00CA6811"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CA6811">
              <w:rPr>
                <w:rFonts w:eastAsia="Times New Roman"/>
                <w:color w:val="auto"/>
              </w:rPr>
              <w:t>x</w:t>
            </w:r>
          </w:p>
        </w:tc>
        <w:tc>
          <w:tcPr>
            <w:tcW w:w="1005" w:type="dxa"/>
          </w:tcPr>
          <w:p w14:paraId="37E7E5E5" w14:textId="115FCB8B" w:rsidR="00C119FF" w:rsidRPr="0019641B"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566B653F" w14:textId="77777777" w:rsidR="00C119FF" w:rsidRPr="00CA6811" w:rsidRDefault="00C119FF"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B77E3B" w:rsidRPr="0019641B" w14:paraId="7C1EDFBD"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056512B2" w14:textId="6B222615" w:rsidR="00B77E3B" w:rsidRPr="00C9149F" w:rsidRDefault="006427E5" w:rsidP="009347CE">
            <w:r>
              <w:t>ITD</w:t>
            </w:r>
          </w:p>
        </w:tc>
        <w:tc>
          <w:tcPr>
            <w:tcW w:w="992" w:type="dxa"/>
          </w:tcPr>
          <w:p w14:paraId="118AF096" w14:textId="77777777" w:rsidR="00B77E3B" w:rsidRPr="00CA6811" w:rsidRDefault="00B77E3B"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05" w:type="dxa"/>
          </w:tcPr>
          <w:p w14:paraId="1A3C6DA1" w14:textId="77777777" w:rsidR="00B77E3B" w:rsidRPr="0019641B" w:rsidRDefault="00B77E3B"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1B4689BD" w14:textId="77777777" w:rsidR="00B77E3B" w:rsidRPr="00CA6811" w:rsidRDefault="00B77E3B"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47285" w:rsidRPr="0019641B" w14:paraId="40C44F77"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0D1E053D" w14:textId="3C10B34F" w:rsidR="00747285" w:rsidRPr="00BC02B1" w:rsidRDefault="006427E5" w:rsidP="009347CE">
            <w:pPr>
              <w:rPr>
                <w:rFonts w:eastAsia="Times New Roman"/>
                <w:color w:val="FF0000"/>
              </w:rPr>
            </w:pPr>
            <w:r>
              <w:t>Jernbanenævnet</w:t>
            </w:r>
          </w:p>
        </w:tc>
        <w:tc>
          <w:tcPr>
            <w:tcW w:w="992" w:type="dxa"/>
          </w:tcPr>
          <w:p w14:paraId="53BBA317"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05" w:type="dxa"/>
          </w:tcPr>
          <w:p w14:paraId="606C9075" w14:textId="77777777" w:rsidR="00747285" w:rsidRPr="0019641B"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3FEEAFF2"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C119FF" w:rsidRPr="0019641B" w14:paraId="3F7856A2"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6979259D" w14:textId="06A06DD4" w:rsidR="00C119FF" w:rsidRDefault="00C119FF" w:rsidP="009347CE">
            <w:proofErr w:type="spellStart"/>
            <w:r>
              <w:t>Keolis</w:t>
            </w:r>
            <w:proofErr w:type="spellEnd"/>
            <w:r>
              <w:t xml:space="preserve"> Letbaner A/S</w:t>
            </w:r>
          </w:p>
        </w:tc>
        <w:tc>
          <w:tcPr>
            <w:tcW w:w="992" w:type="dxa"/>
          </w:tcPr>
          <w:p w14:paraId="67A4DE4F" w14:textId="23104061" w:rsidR="00C119FF" w:rsidRPr="00CA6811"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CA6811">
              <w:rPr>
                <w:rFonts w:eastAsia="Times New Roman"/>
                <w:color w:val="auto"/>
              </w:rPr>
              <w:t>x</w:t>
            </w:r>
          </w:p>
        </w:tc>
        <w:tc>
          <w:tcPr>
            <w:tcW w:w="1005" w:type="dxa"/>
          </w:tcPr>
          <w:p w14:paraId="3AF17A94" w14:textId="77777777" w:rsidR="00C119FF" w:rsidRPr="0019641B" w:rsidRDefault="00C119FF"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5CF85F99" w14:textId="3DB8AA81" w:rsidR="00C119FF" w:rsidRPr="00CA6811" w:rsidRDefault="00657A89"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r>
      <w:tr w:rsidR="00747285" w:rsidRPr="0019641B" w14:paraId="269E743D"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462970D5" w14:textId="7E0EAAC5" w:rsidR="00747285" w:rsidRPr="00BC02B1" w:rsidRDefault="006427E5" w:rsidP="009347CE">
            <w:pPr>
              <w:rPr>
                <w:rFonts w:eastAsia="Times New Roman"/>
                <w:color w:val="FF0000"/>
              </w:rPr>
            </w:pPr>
            <w:r w:rsidRPr="006427E5">
              <w:t>Kommissarius ved Statens Ekspropriationer på Øerne</w:t>
            </w:r>
          </w:p>
        </w:tc>
        <w:tc>
          <w:tcPr>
            <w:tcW w:w="992" w:type="dxa"/>
          </w:tcPr>
          <w:p w14:paraId="3EDA64BC"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05" w:type="dxa"/>
          </w:tcPr>
          <w:p w14:paraId="5B575377" w14:textId="77777777" w:rsidR="00747285" w:rsidRPr="0019641B"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029EDE6"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47285" w:rsidRPr="0019641B" w14:paraId="73105C52"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56FBECD8" w14:textId="64CB7EE4" w:rsidR="00747285" w:rsidRPr="00BC02B1" w:rsidRDefault="006427E5" w:rsidP="009347CE">
            <w:pPr>
              <w:rPr>
                <w:rFonts w:eastAsia="Times New Roman"/>
                <w:color w:val="FF0000"/>
              </w:rPr>
            </w:pPr>
            <w:r>
              <w:lastRenderedPageBreak/>
              <w:t>Kommunernes Landsforening (KL)</w:t>
            </w:r>
          </w:p>
        </w:tc>
        <w:tc>
          <w:tcPr>
            <w:tcW w:w="992" w:type="dxa"/>
          </w:tcPr>
          <w:p w14:paraId="19BA0565" w14:textId="41829B83" w:rsidR="00747285" w:rsidRPr="00CA6811"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CA6811">
              <w:rPr>
                <w:rFonts w:eastAsia="Times New Roman"/>
                <w:color w:val="auto"/>
              </w:rPr>
              <w:t>x</w:t>
            </w:r>
          </w:p>
        </w:tc>
        <w:tc>
          <w:tcPr>
            <w:tcW w:w="1005" w:type="dxa"/>
          </w:tcPr>
          <w:p w14:paraId="106DAEE3" w14:textId="4A94B500" w:rsidR="00747285" w:rsidRPr="0019641B"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5ADB00F9"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C119FF" w:rsidRPr="0019641B" w14:paraId="616A4F84"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5975339B" w14:textId="5BE2A499" w:rsidR="00C119FF" w:rsidRDefault="00C119FF" w:rsidP="00C119FF">
            <w:pPr>
              <w:spacing w:after="0" w:line="276" w:lineRule="auto"/>
            </w:pPr>
            <w:r>
              <w:t>Københavns Kommune</w:t>
            </w:r>
            <w:r>
              <w:rPr>
                <w:rFonts w:eastAsia="Times New Roman"/>
              </w:rPr>
              <w:br/>
            </w:r>
          </w:p>
        </w:tc>
        <w:tc>
          <w:tcPr>
            <w:tcW w:w="992" w:type="dxa"/>
          </w:tcPr>
          <w:p w14:paraId="0049A03F" w14:textId="45F0949F" w:rsidR="00C119FF" w:rsidRPr="00CA6811"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CA6811">
              <w:rPr>
                <w:rFonts w:eastAsia="Times New Roman"/>
                <w:color w:val="auto"/>
              </w:rPr>
              <w:t>x</w:t>
            </w:r>
          </w:p>
        </w:tc>
        <w:tc>
          <w:tcPr>
            <w:tcW w:w="1005" w:type="dxa"/>
          </w:tcPr>
          <w:p w14:paraId="239549AF" w14:textId="39826683" w:rsidR="00C119FF" w:rsidRPr="0019641B"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31388C47" w14:textId="77777777" w:rsidR="00C119FF" w:rsidRPr="00CA6811" w:rsidRDefault="00C119FF"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C119FF" w:rsidRPr="0019641B" w14:paraId="0D51FF6C"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2DB60890" w14:textId="77777777" w:rsidR="00C119FF" w:rsidRDefault="00C119FF" w:rsidP="00C119FF">
            <w:pPr>
              <w:spacing w:after="0" w:line="276" w:lineRule="auto"/>
            </w:pPr>
            <w:r>
              <w:t>Københavns Kommune, Vesterbro Lokaludvalg</w:t>
            </w:r>
          </w:p>
          <w:p w14:paraId="1DA311DB" w14:textId="7BCE2032" w:rsidR="00C119FF" w:rsidRDefault="00C119FF" w:rsidP="00C119FF">
            <w:pPr>
              <w:spacing w:after="0" w:line="276" w:lineRule="auto"/>
            </w:pPr>
          </w:p>
        </w:tc>
        <w:tc>
          <w:tcPr>
            <w:tcW w:w="992" w:type="dxa"/>
          </w:tcPr>
          <w:p w14:paraId="13F0B88E" w14:textId="5AA385C2" w:rsidR="00C119FF" w:rsidRPr="00CA6811"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CA6811">
              <w:rPr>
                <w:rFonts w:eastAsia="Times New Roman"/>
                <w:color w:val="auto"/>
              </w:rPr>
              <w:t>x</w:t>
            </w:r>
          </w:p>
        </w:tc>
        <w:tc>
          <w:tcPr>
            <w:tcW w:w="1005" w:type="dxa"/>
          </w:tcPr>
          <w:p w14:paraId="14E4E9B1" w14:textId="4E4F38F8" w:rsidR="00C119FF" w:rsidRPr="0019641B"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2CE5F76E" w14:textId="77777777" w:rsidR="00C119FF" w:rsidRPr="00CA6811" w:rsidRDefault="00C119FF"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47285" w:rsidRPr="0019641B" w14:paraId="6BB47BE0"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55B2BCCF" w14:textId="4D92704F" w:rsidR="00747285" w:rsidRPr="00BC02B1" w:rsidRDefault="006427E5" w:rsidP="006427E5">
            <w:pPr>
              <w:spacing w:after="0" w:line="276" w:lineRule="auto"/>
              <w:rPr>
                <w:rFonts w:eastAsia="Times New Roman"/>
                <w:color w:val="FF0000"/>
              </w:rPr>
            </w:pPr>
            <w:r>
              <w:rPr>
                <w:rFonts w:eastAsia="Times New Roman"/>
              </w:rPr>
              <w:t>Landdistrikternes Fællesråd</w:t>
            </w:r>
            <w:r>
              <w:rPr>
                <w:rFonts w:eastAsia="Times New Roman"/>
              </w:rPr>
              <w:br/>
            </w:r>
          </w:p>
        </w:tc>
        <w:tc>
          <w:tcPr>
            <w:tcW w:w="992" w:type="dxa"/>
          </w:tcPr>
          <w:p w14:paraId="45023754"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05" w:type="dxa"/>
          </w:tcPr>
          <w:p w14:paraId="01115B19" w14:textId="77777777" w:rsidR="00747285" w:rsidRPr="0019641B"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11E08FCC"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47285" w:rsidRPr="0019641B" w14:paraId="26EEBC2B"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06013E2F" w14:textId="123DC0D7" w:rsidR="00747285" w:rsidRPr="006427E5" w:rsidRDefault="00747285" w:rsidP="006427E5">
            <w:pPr>
              <w:spacing w:after="0" w:line="276" w:lineRule="auto"/>
              <w:rPr>
                <w:rFonts w:eastAsia="Times New Roman"/>
              </w:rPr>
            </w:pPr>
            <w:r w:rsidRPr="00C9149F">
              <w:t xml:space="preserve"> </w:t>
            </w:r>
            <w:r w:rsidR="006427E5">
              <w:rPr>
                <w:rFonts w:eastAsia="Times New Roman"/>
              </w:rPr>
              <w:t xml:space="preserve">Lokaltog A/S </w:t>
            </w:r>
          </w:p>
        </w:tc>
        <w:tc>
          <w:tcPr>
            <w:tcW w:w="992" w:type="dxa"/>
          </w:tcPr>
          <w:p w14:paraId="78BB43A6" w14:textId="7071EDB4" w:rsidR="00747285" w:rsidRPr="00CA6811" w:rsidRDefault="00657A89"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005" w:type="dxa"/>
          </w:tcPr>
          <w:p w14:paraId="431F2872" w14:textId="5DB9003C" w:rsidR="00747285" w:rsidRPr="0019641B" w:rsidRDefault="00657A89"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1D5F820C"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47285" w:rsidRPr="0019641B" w14:paraId="44F42219"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2FB57525" w14:textId="350B1B77" w:rsidR="00747285" w:rsidRPr="00BC02B1" w:rsidRDefault="006427E5" w:rsidP="009347CE">
            <w:pPr>
              <w:rPr>
                <w:rFonts w:eastAsia="Times New Roman"/>
                <w:color w:val="FF0000"/>
              </w:rPr>
            </w:pPr>
            <w:r>
              <w:rPr>
                <w:rFonts w:eastAsia="Times New Roman"/>
              </w:rPr>
              <w:t>Metroselskabet I/S</w:t>
            </w:r>
          </w:p>
        </w:tc>
        <w:tc>
          <w:tcPr>
            <w:tcW w:w="992" w:type="dxa"/>
          </w:tcPr>
          <w:p w14:paraId="5F5BD6C5" w14:textId="50496599" w:rsidR="00747285" w:rsidRPr="00CA6811"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CA6811">
              <w:rPr>
                <w:rFonts w:eastAsia="Times New Roman"/>
                <w:color w:val="auto"/>
              </w:rPr>
              <w:t>x</w:t>
            </w:r>
          </w:p>
        </w:tc>
        <w:tc>
          <w:tcPr>
            <w:tcW w:w="1005" w:type="dxa"/>
          </w:tcPr>
          <w:p w14:paraId="614B2499" w14:textId="2ACB80D1" w:rsidR="00747285" w:rsidRPr="0019641B"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1AC7E40A"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C119FF" w:rsidRPr="0019641B" w14:paraId="070E6486"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3770FC5D" w14:textId="4E330CB8" w:rsidR="00C119FF" w:rsidRDefault="00C119FF" w:rsidP="009347CE">
            <w:pPr>
              <w:rPr>
                <w:rFonts w:eastAsia="Times New Roman"/>
              </w:rPr>
            </w:pPr>
            <w:r>
              <w:rPr>
                <w:rFonts w:eastAsia="Times New Roman"/>
              </w:rPr>
              <w:t>Metroservice</w:t>
            </w:r>
          </w:p>
        </w:tc>
        <w:tc>
          <w:tcPr>
            <w:tcW w:w="992" w:type="dxa"/>
          </w:tcPr>
          <w:p w14:paraId="048E6045" w14:textId="77777777" w:rsidR="00C119FF" w:rsidRPr="00CA6811" w:rsidRDefault="00C119FF"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05" w:type="dxa"/>
          </w:tcPr>
          <w:p w14:paraId="650FDA6E" w14:textId="77777777" w:rsidR="00C119FF" w:rsidRPr="0019641B" w:rsidRDefault="00C119FF"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2C3BA3F9" w14:textId="77777777" w:rsidR="00C119FF" w:rsidRPr="00CA6811" w:rsidRDefault="00C119FF"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47285" w:rsidRPr="0019641B" w14:paraId="2B46D58E"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64CCEC07" w14:textId="4314D611" w:rsidR="00747285" w:rsidRPr="00BC02B1" w:rsidRDefault="006427E5" w:rsidP="009347CE">
            <w:pPr>
              <w:rPr>
                <w:rFonts w:eastAsia="Times New Roman"/>
                <w:color w:val="FF0000"/>
              </w:rPr>
            </w:pPr>
            <w:r>
              <w:rPr>
                <w:rFonts w:eastAsia="Times New Roman"/>
              </w:rPr>
              <w:t>Midtjyske Jernbaner</w:t>
            </w:r>
          </w:p>
        </w:tc>
        <w:tc>
          <w:tcPr>
            <w:tcW w:w="992" w:type="dxa"/>
          </w:tcPr>
          <w:p w14:paraId="2487B0C5"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05" w:type="dxa"/>
          </w:tcPr>
          <w:p w14:paraId="04954272" w14:textId="77777777" w:rsidR="00747285" w:rsidRPr="0019641B"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6D22D0D3"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C119FF" w:rsidRPr="0019641B" w14:paraId="009E68CF"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16A44A46" w14:textId="58278146" w:rsidR="00C119FF" w:rsidRDefault="00C119FF" w:rsidP="009347CE">
            <w:pPr>
              <w:rPr>
                <w:rFonts w:eastAsia="Times New Roman"/>
              </w:rPr>
            </w:pPr>
            <w:r>
              <w:rPr>
                <w:rFonts w:eastAsia="Times New Roman"/>
              </w:rPr>
              <w:t>Movia</w:t>
            </w:r>
          </w:p>
        </w:tc>
        <w:tc>
          <w:tcPr>
            <w:tcW w:w="992" w:type="dxa"/>
          </w:tcPr>
          <w:p w14:paraId="37C22FFA" w14:textId="64A20C6B" w:rsidR="00C119FF" w:rsidRPr="00CA6811"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CA6811">
              <w:rPr>
                <w:rFonts w:eastAsia="Times New Roman"/>
                <w:color w:val="auto"/>
              </w:rPr>
              <w:t>x</w:t>
            </w:r>
          </w:p>
        </w:tc>
        <w:tc>
          <w:tcPr>
            <w:tcW w:w="1005" w:type="dxa"/>
          </w:tcPr>
          <w:p w14:paraId="2FB76DC7" w14:textId="37C34C33" w:rsidR="00C119FF" w:rsidRPr="0019641B"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2AFB2A9C" w14:textId="77777777" w:rsidR="00C119FF" w:rsidRPr="00CA6811" w:rsidRDefault="00C119FF"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47285" w:rsidRPr="0019641B" w14:paraId="3E80EF31"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577B6FD7" w14:textId="4C19ED5C" w:rsidR="00747285" w:rsidRPr="00BC02B1" w:rsidRDefault="005744E9" w:rsidP="009347CE">
            <w:pPr>
              <w:rPr>
                <w:rFonts w:eastAsia="Times New Roman"/>
                <w:color w:val="FF0000"/>
              </w:rPr>
            </w:pPr>
            <w:r>
              <w:rPr>
                <w:rFonts w:eastAsia="Times New Roman"/>
              </w:rPr>
              <w:t>Nordjyllands Trafikselskab</w:t>
            </w:r>
          </w:p>
        </w:tc>
        <w:tc>
          <w:tcPr>
            <w:tcW w:w="992" w:type="dxa"/>
          </w:tcPr>
          <w:p w14:paraId="357E8158"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05" w:type="dxa"/>
          </w:tcPr>
          <w:p w14:paraId="5134D892" w14:textId="77777777" w:rsidR="00747285" w:rsidRPr="0019641B"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73653D71"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47285" w:rsidRPr="0019641B" w14:paraId="3C623DC8"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73650E74" w14:textId="0EB51292" w:rsidR="00747285" w:rsidRPr="005744E9" w:rsidRDefault="005744E9" w:rsidP="005744E9">
            <w:pPr>
              <w:spacing w:after="0" w:line="276" w:lineRule="auto"/>
              <w:rPr>
                <w:rFonts w:eastAsia="Times New Roman"/>
              </w:rPr>
            </w:pPr>
            <w:r>
              <w:rPr>
                <w:rFonts w:eastAsia="Times New Roman"/>
              </w:rPr>
              <w:t>Nordjyske Jernbaner</w:t>
            </w:r>
          </w:p>
        </w:tc>
        <w:tc>
          <w:tcPr>
            <w:tcW w:w="992" w:type="dxa"/>
          </w:tcPr>
          <w:p w14:paraId="06E86850"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05" w:type="dxa"/>
          </w:tcPr>
          <w:p w14:paraId="1CF67565" w14:textId="77777777" w:rsidR="00747285" w:rsidRPr="0019641B"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36025D3D"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C119FF" w:rsidRPr="0019641B" w14:paraId="137D8CEF"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5294573C" w14:textId="77777777" w:rsidR="00C119FF" w:rsidRDefault="00C119FF" w:rsidP="00C119FF">
            <w:pPr>
              <w:spacing w:after="0" w:line="276" w:lineRule="auto"/>
              <w:rPr>
                <w:rFonts w:eastAsia="Times New Roman"/>
              </w:rPr>
            </w:pPr>
            <w:r>
              <w:rPr>
                <w:rFonts w:eastAsia="Times New Roman"/>
              </w:rPr>
              <w:t>Odense Kommune</w:t>
            </w:r>
          </w:p>
          <w:p w14:paraId="2D66FE71" w14:textId="77777777" w:rsidR="00C119FF" w:rsidRDefault="00C119FF" w:rsidP="005744E9">
            <w:pPr>
              <w:spacing w:after="0" w:line="276" w:lineRule="auto"/>
              <w:rPr>
                <w:rFonts w:eastAsia="Times New Roman"/>
              </w:rPr>
            </w:pPr>
          </w:p>
        </w:tc>
        <w:tc>
          <w:tcPr>
            <w:tcW w:w="992" w:type="dxa"/>
          </w:tcPr>
          <w:p w14:paraId="633C0B84" w14:textId="5A4F0682" w:rsidR="00C119FF" w:rsidRPr="00CA6811"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CA6811">
              <w:rPr>
                <w:rFonts w:eastAsia="Times New Roman"/>
                <w:color w:val="auto"/>
              </w:rPr>
              <w:t>x</w:t>
            </w:r>
          </w:p>
        </w:tc>
        <w:tc>
          <w:tcPr>
            <w:tcW w:w="1005" w:type="dxa"/>
          </w:tcPr>
          <w:p w14:paraId="1192B853" w14:textId="24B99C18" w:rsidR="00C119FF" w:rsidRPr="0019641B"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44B5F4CF" w14:textId="77777777" w:rsidR="00C119FF" w:rsidRPr="00CA6811" w:rsidRDefault="00C119FF"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47285" w:rsidRPr="0019641B" w14:paraId="234DA8E6"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209D3513" w14:textId="25D0DCB7" w:rsidR="00747285" w:rsidRPr="00BC02B1" w:rsidRDefault="005744E9" w:rsidP="009347CE">
            <w:pPr>
              <w:rPr>
                <w:rFonts w:eastAsia="Times New Roman"/>
                <w:color w:val="FF0000"/>
              </w:rPr>
            </w:pPr>
            <w:r>
              <w:rPr>
                <w:rFonts w:eastAsia="Times New Roman"/>
              </w:rPr>
              <w:t>Odense Letbane P/S</w:t>
            </w:r>
          </w:p>
        </w:tc>
        <w:tc>
          <w:tcPr>
            <w:tcW w:w="992" w:type="dxa"/>
          </w:tcPr>
          <w:p w14:paraId="4A09D518" w14:textId="1CC5B6BC" w:rsidR="00747285" w:rsidRPr="00CA6811"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CA6811">
              <w:rPr>
                <w:rFonts w:eastAsia="Times New Roman"/>
                <w:color w:val="auto"/>
              </w:rPr>
              <w:t>x</w:t>
            </w:r>
          </w:p>
        </w:tc>
        <w:tc>
          <w:tcPr>
            <w:tcW w:w="1005" w:type="dxa"/>
          </w:tcPr>
          <w:p w14:paraId="7640E696" w14:textId="680003B1" w:rsidR="00747285" w:rsidRPr="0019641B"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32DB05C6"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47285" w:rsidRPr="0019641B" w14:paraId="16DC6A42"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75553F2A" w14:textId="3939C712" w:rsidR="00747285" w:rsidRPr="00BC02B1" w:rsidRDefault="006A184B" w:rsidP="009347CE">
            <w:pPr>
              <w:rPr>
                <w:rFonts w:eastAsia="Times New Roman"/>
                <w:color w:val="FF0000"/>
              </w:rPr>
            </w:pPr>
            <w:r>
              <w:rPr>
                <w:rFonts w:eastAsia="Times New Roman"/>
              </w:rPr>
              <w:t>Rådet for Bæredygtig Trafik</w:t>
            </w:r>
            <w:r w:rsidR="00747285" w:rsidRPr="00C9149F">
              <w:t xml:space="preserve"> </w:t>
            </w:r>
          </w:p>
        </w:tc>
        <w:tc>
          <w:tcPr>
            <w:tcW w:w="992" w:type="dxa"/>
          </w:tcPr>
          <w:p w14:paraId="626536A0"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05" w:type="dxa"/>
          </w:tcPr>
          <w:p w14:paraId="5FED8871" w14:textId="77777777" w:rsidR="00747285" w:rsidRPr="0019641B"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36983B9B"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47285" w:rsidRPr="0019641B" w14:paraId="59EE07ED"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10B6F0E5" w14:textId="2D0DEDD1" w:rsidR="00747285" w:rsidRPr="00BC02B1" w:rsidRDefault="006A184B" w:rsidP="009347CE">
            <w:pPr>
              <w:rPr>
                <w:rFonts w:eastAsia="Times New Roman"/>
                <w:color w:val="FF0000"/>
              </w:rPr>
            </w:pPr>
            <w:r>
              <w:rPr>
                <w:lang w:val="en-US"/>
              </w:rPr>
              <w:t>SJ AB</w:t>
            </w:r>
          </w:p>
        </w:tc>
        <w:tc>
          <w:tcPr>
            <w:tcW w:w="992" w:type="dxa"/>
          </w:tcPr>
          <w:p w14:paraId="5544453A" w14:textId="639A7C62" w:rsidR="00747285" w:rsidRPr="00CA6811"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CA6811">
              <w:rPr>
                <w:rFonts w:eastAsia="Times New Roman"/>
                <w:color w:val="auto"/>
              </w:rPr>
              <w:t>x</w:t>
            </w:r>
          </w:p>
        </w:tc>
        <w:tc>
          <w:tcPr>
            <w:tcW w:w="1005" w:type="dxa"/>
          </w:tcPr>
          <w:p w14:paraId="37209936" w14:textId="38A2A8B3" w:rsidR="00747285" w:rsidRPr="0019641B"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78A28FF8"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47285" w:rsidRPr="00D87F70" w14:paraId="688EAC5B"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1BB2ED83" w14:textId="740CE175" w:rsidR="00747285" w:rsidRPr="00A13540" w:rsidRDefault="006A184B" w:rsidP="006A184B">
            <w:pPr>
              <w:spacing w:after="0" w:line="276" w:lineRule="auto"/>
              <w:rPr>
                <w:rFonts w:eastAsia="Times New Roman"/>
                <w:color w:val="FF0000"/>
                <w:lang w:val="en-US"/>
              </w:rPr>
            </w:pPr>
            <w:proofErr w:type="spellStart"/>
            <w:r w:rsidRPr="00A13540">
              <w:rPr>
                <w:rFonts w:eastAsia="Times New Roman"/>
                <w:lang w:val="en-US"/>
              </w:rPr>
              <w:t>Sund</w:t>
            </w:r>
            <w:proofErr w:type="spellEnd"/>
            <w:r w:rsidRPr="00A13540">
              <w:rPr>
                <w:rFonts w:eastAsia="Times New Roman"/>
                <w:lang w:val="en-US"/>
              </w:rPr>
              <w:t xml:space="preserve"> &amp; </w:t>
            </w:r>
            <w:proofErr w:type="spellStart"/>
            <w:r w:rsidRPr="00A13540">
              <w:rPr>
                <w:rFonts w:eastAsia="Times New Roman"/>
                <w:lang w:val="en-US"/>
              </w:rPr>
              <w:t>Bælt</w:t>
            </w:r>
            <w:proofErr w:type="spellEnd"/>
            <w:r w:rsidRPr="00A13540">
              <w:rPr>
                <w:rFonts w:eastAsia="Times New Roman"/>
                <w:lang w:val="en-US"/>
              </w:rPr>
              <w:t xml:space="preserve"> Holding A/S</w:t>
            </w:r>
            <w:r w:rsidRPr="00A13540">
              <w:rPr>
                <w:rFonts w:eastAsia="Times New Roman"/>
                <w:lang w:val="en-US"/>
              </w:rPr>
              <w:br/>
            </w:r>
          </w:p>
        </w:tc>
        <w:tc>
          <w:tcPr>
            <w:tcW w:w="992" w:type="dxa"/>
          </w:tcPr>
          <w:p w14:paraId="3A4E68F9" w14:textId="77777777" w:rsidR="00747285" w:rsidRPr="00F90FF5"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p>
        </w:tc>
        <w:tc>
          <w:tcPr>
            <w:tcW w:w="1005" w:type="dxa"/>
          </w:tcPr>
          <w:p w14:paraId="6D1DDCA4" w14:textId="77777777" w:rsidR="00747285" w:rsidRPr="00F90FF5"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p>
        </w:tc>
        <w:tc>
          <w:tcPr>
            <w:tcW w:w="1144" w:type="dxa"/>
          </w:tcPr>
          <w:p w14:paraId="2DA664A8" w14:textId="77777777" w:rsidR="00747285" w:rsidRPr="00F90FF5"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p>
        </w:tc>
      </w:tr>
      <w:tr w:rsidR="00747285" w:rsidRPr="0019641B" w14:paraId="4575CD22"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3E29FC9B" w14:textId="7B33534F" w:rsidR="00747285" w:rsidRPr="00BC02B1" w:rsidRDefault="006A184B" w:rsidP="009347CE">
            <w:pPr>
              <w:rPr>
                <w:rFonts w:eastAsia="Times New Roman"/>
                <w:color w:val="FF0000"/>
              </w:rPr>
            </w:pPr>
            <w:proofErr w:type="spellStart"/>
            <w:r>
              <w:rPr>
                <w:rFonts w:eastAsia="Times New Roman"/>
              </w:rPr>
              <w:t>Sydtrafik</w:t>
            </w:r>
            <w:proofErr w:type="spellEnd"/>
          </w:p>
        </w:tc>
        <w:tc>
          <w:tcPr>
            <w:tcW w:w="992" w:type="dxa"/>
          </w:tcPr>
          <w:p w14:paraId="6BCC97E7"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05" w:type="dxa"/>
          </w:tcPr>
          <w:p w14:paraId="22EC71B4" w14:textId="77777777" w:rsidR="00747285" w:rsidRPr="0019641B"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63D2D8BC"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47285" w:rsidRPr="0019641B" w14:paraId="3814CDBF"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534B607A" w14:textId="3052AFAB" w:rsidR="00747285" w:rsidRPr="00BC02B1" w:rsidRDefault="006A184B" w:rsidP="009347CE">
            <w:pPr>
              <w:rPr>
                <w:rFonts w:eastAsia="Times New Roman"/>
                <w:color w:val="FF0000"/>
              </w:rPr>
            </w:pPr>
            <w:r>
              <w:rPr>
                <w:rFonts w:eastAsia="Times New Roman"/>
              </w:rPr>
              <w:t>Trafikforbundet</w:t>
            </w:r>
          </w:p>
        </w:tc>
        <w:tc>
          <w:tcPr>
            <w:tcW w:w="992" w:type="dxa"/>
          </w:tcPr>
          <w:p w14:paraId="0DC0FAF8"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05" w:type="dxa"/>
          </w:tcPr>
          <w:p w14:paraId="3F68BCFB" w14:textId="77777777" w:rsidR="00747285" w:rsidRPr="0019641B"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3026CE90"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47285" w:rsidRPr="0019641B" w14:paraId="19F0B811"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1125F9F2" w14:textId="3F7520F3" w:rsidR="00747285" w:rsidRPr="00BC02B1" w:rsidRDefault="006A184B" w:rsidP="009347CE">
            <w:pPr>
              <w:rPr>
                <w:rFonts w:eastAsia="Times New Roman"/>
                <w:color w:val="FF0000"/>
              </w:rPr>
            </w:pPr>
            <w:r w:rsidRPr="006A184B">
              <w:lastRenderedPageBreak/>
              <w:t>Trafikselskaberne i Danmark</w:t>
            </w:r>
          </w:p>
        </w:tc>
        <w:tc>
          <w:tcPr>
            <w:tcW w:w="992" w:type="dxa"/>
          </w:tcPr>
          <w:p w14:paraId="78F27F6B"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05" w:type="dxa"/>
          </w:tcPr>
          <w:p w14:paraId="0A0F2928" w14:textId="77777777" w:rsidR="00747285" w:rsidRPr="0019641B"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02AA8B9F"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C119FF" w:rsidRPr="0019641B" w14:paraId="7BE5A28E"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5F1986AE" w14:textId="339A24F0" w:rsidR="00C119FF" w:rsidRPr="006A184B" w:rsidRDefault="00C119FF" w:rsidP="009347CE">
            <w:proofErr w:type="spellStart"/>
            <w:r>
              <w:rPr>
                <w:rFonts w:eastAsia="Times New Roman"/>
              </w:rPr>
              <w:t>Trailc</w:t>
            </w:r>
            <w:proofErr w:type="spellEnd"/>
          </w:p>
        </w:tc>
        <w:tc>
          <w:tcPr>
            <w:tcW w:w="992" w:type="dxa"/>
          </w:tcPr>
          <w:p w14:paraId="7150AFBA" w14:textId="532EA07C" w:rsidR="00C119FF" w:rsidRPr="00CA6811"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CA6811">
              <w:rPr>
                <w:rFonts w:eastAsia="Times New Roman"/>
                <w:color w:val="auto"/>
              </w:rPr>
              <w:t>x</w:t>
            </w:r>
          </w:p>
        </w:tc>
        <w:tc>
          <w:tcPr>
            <w:tcW w:w="1005" w:type="dxa"/>
          </w:tcPr>
          <w:p w14:paraId="3F726FB3" w14:textId="33335B09" w:rsidR="00C119FF" w:rsidRPr="0019641B" w:rsidRDefault="00AE1C5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24340D0E" w14:textId="77777777" w:rsidR="00C119FF" w:rsidRPr="00CA6811" w:rsidRDefault="00C119FF" w:rsidP="009347C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47285" w:rsidRPr="0019641B" w14:paraId="23E94EB2"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42D236D2" w14:textId="75323715" w:rsidR="00747285" w:rsidRPr="00BC02B1" w:rsidRDefault="009037B3" w:rsidP="006330CF">
            <w:pPr>
              <w:rPr>
                <w:rFonts w:eastAsia="Times New Roman"/>
                <w:color w:val="FF0000"/>
              </w:rPr>
            </w:pPr>
            <w:r>
              <w:rPr>
                <w:rFonts w:eastAsia="Times New Roman"/>
              </w:rPr>
              <w:t>TX Logistik AB</w:t>
            </w:r>
          </w:p>
        </w:tc>
        <w:tc>
          <w:tcPr>
            <w:tcW w:w="992" w:type="dxa"/>
          </w:tcPr>
          <w:p w14:paraId="158DFD8B"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05" w:type="dxa"/>
          </w:tcPr>
          <w:p w14:paraId="03447C84" w14:textId="77777777" w:rsidR="00747285" w:rsidRPr="0019641B"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75697E36" w14:textId="77777777" w:rsidR="00747285" w:rsidRPr="00CA6811" w:rsidRDefault="00747285" w:rsidP="006330CF">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C119FF" w:rsidRPr="0019641B" w14:paraId="2FFBB0FA"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0CDABFC5" w14:textId="77777777" w:rsidR="00C119FF" w:rsidRDefault="00C119FF" w:rsidP="00C119FF">
            <w:pPr>
              <w:spacing w:after="0" w:line="276" w:lineRule="auto"/>
              <w:rPr>
                <w:rFonts w:eastAsia="Times New Roman"/>
              </w:rPr>
            </w:pPr>
            <w:r>
              <w:rPr>
                <w:rFonts w:eastAsia="Times New Roman"/>
              </w:rPr>
              <w:t>Tårnby Kommune</w:t>
            </w:r>
          </w:p>
          <w:p w14:paraId="15A0D00A" w14:textId="1CB5FDEA" w:rsidR="00C119FF" w:rsidRDefault="00C119FF" w:rsidP="00C119FF">
            <w:pPr>
              <w:spacing w:after="0" w:line="276" w:lineRule="auto"/>
              <w:rPr>
                <w:rFonts w:eastAsia="Times New Roman"/>
              </w:rPr>
            </w:pPr>
          </w:p>
        </w:tc>
        <w:tc>
          <w:tcPr>
            <w:tcW w:w="992" w:type="dxa"/>
          </w:tcPr>
          <w:p w14:paraId="5559DCE2" w14:textId="3ECF9D7F" w:rsidR="00C119FF" w:rsidRPr="00CA6811"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CA6811">
              <w:rPr>
                <w:rFonts w:eastAsia="Times New Roman"/>
                <w:color w:val="auto"/>
              </w:rPr>
              <w:t>x</w:t>
            </w:r>
          </w:p>
        </w:tc>
        <w:tc>
          <w:tcPr>
            <w:tcW w:w="1005" w:type="dxa"/>
          </w:tcPr>
          <w:p w14:paraId="737BAE5A" w14:textId="3DD9F2EB" w:rsidR="00C119FF" w:rsidRPr="0019641B"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6ADCB43E" w14:textId="77777777" w:rsidR="00C119FF" w:rsidRPr="00CA6811" w:rsidRDefault="00C119FF" w:rsidP="006330CF">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47285" w:rsidRPr="0019641B" w14:paraId="7A4AEEE8"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5C6E5E1E" w14:textId="438DDCE0" w:rsidR="00747285" w:rsidRPr="00BC02B1" w:rsidRDefault="009037B3" w:rsidP="006330CF">
            <w:pPr>
              <w:rPr>
                <w:rFonts w:eastAsia="Times New Roman"/>
                <w:color w:val="FF0000"/>
              </w:rPr>
            </w:pPr>
            <w:proofErr w:type="spellStart"/>
            <w:r w:rsidRPr="009037B3">
              <w:rPr>
                <w:rFonts w:eastAsia="Times New Roman"/>
                <w:color w:val="auto"/>
              </w:rPr>
              <w:t>Vestbanen</w:t>
            </w:r>
            <w:proofErr w:type="spellEnd"/>
            <w:r w:rsidRPr="009037B3">
              <w:rPr>
                <w:rFonts w:eastAsia="Times New Roman"/>
                <w:color w:val="auto"/>
              </w:rPr>
              <w:t xml:space="preserve"> A/S</w:t>
            </w:r>
          </w:p>
        </w:tc>
        <w:tc>
          <w:tcPr>
            <w:tcW w:w="992" w:type="dxa"/>
          </w:tcPr>
          <w:p w14:paraId="111D87A8"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05" w:type="dxa"/>
          </w:tcPr>
          <w:p w14:paraId="34E9FAF1" w14:textId="77777777" w:rsidR="00747285" w:rsidRPr="0019641B"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0F4CD143" w14:textId="77777777" w:rsidR="00747285" w:rsidRPr="00CA6811" w:rsidRDefault="00747285" w:rsidP="006330CF">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47285" w:rsidRPr="0019641B" w14:paraId="7BC0E474"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34EAD6A0" w14:textId="77777777" w:rsidR="009037B3" w:rsidRDefault="009037B3" w:rsidP="009037B3">
            <w:pPr>
              <w:spacing w:after="0" w:line="276" w:lineRule="auto"/>
              <w:rPr>
                <w:rFonts w:eastAsia="Times New Roman"/>
              </w:rPr>
            </w:pPr>
            <w:r w:rsidRPr="00575CCB">
              <w:rPr>
                <w:rFonts w:eastAsia="Times New Roman"/>
              </w:rPr>
              <w:t>Øresundsbro Konsortiet</w:t>
            </w:r>
          </w:p>
          <w:p w14:paraId="27BC2FD8" w14:textId="77777777" w:rsidR="00747285" w:rsidRPr="00BC02B1" w:rsidRDefault="00747285" w:rsidP="009037B3">
            <w:pPr>
              <w:spacing w:after="0" w:line="276" w:lineRule="auto"/>
              <w:rPr>
                <w:rFonts w:eastAsia="Times New Roman"/>
                <w:color w:val="FF0000"/>
              </w:rPr>
            </w:pPr>
          </w:p>
        </w:tc>
        <w:tc>
          <w:tcPr>
            <w:tcW w:w="992" w:type="dxa"/>
          </w:tcPr>
          <w:p w14:paraId="79844B28"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05" w:type="dxa"/>
          </w:tcPr>
          <w:p w14:paraId="634427A1" w14:textId="77777777" w:rsidR="00747285" w:rsidRPr="0019641B"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8B12D1F" w14:textId="77777777" w:rsidR="00747285" w:rsidRPr="00CA6811" w:rsidRDefault="00747285" w:rsidP="006330CF">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C119FF" w:rsidRPr="0019641B" w14:paraId="44D3AAEF"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07516181" w14:textId="77777777" w:rsidR="00C119FF" w:rsidRPr="00B34465" w:rsidRDefault="00C119FF" w:rsidP="00C119FF">
            <w:pPr>
              <w:spacing w:after="0" w:line="276" w:lineRule="auto"/>
              <w:rPr>
                <w:rFonts w:eastAsia="Times New Roman"/>
              </w:rPr>
            </w:pPr>
            <w:r>
              <w:t>Aarhus Kommune</w:t>
            </w:r>
          </w:p>
          <w:p w14:paraId="5B55DF31" w14:textId="77777777" w:rsidR="00C119FF" w:rsidRPr="00575CCB" w:rsidRDefault="00C119FF" w:rsidP="009037B3">
            <w:pPr>
              <w:spacing w:after="0" w:line="276" w:lineRule="auto"/>
              <w:rPr>
                <w:rFonts w:eastAsia="Times New Roman"/>
              </w:rPr>
            </w:pPr>
          </w:p>
        </w:tc>
        <w:tc>
          <w:tcPr>
            <w:tcW w:w="992" w:type="dxa"/>
          </w:tcPr>
          <w:p w14:paraId="08603D8F" w14:textId="6D48FCC8" w:rsidR="00C119FF" w:rsidRPr="00CA6811"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CA6811">
              <w:rPr>
                <w:rFonts w:eastAsia="Times New Roman"/>
                <w:color w:val="auto"/>
              </w:rPr>
              <w:t>x</w:t>
            </w:r>
          </w:p>
        </w:tc>
        <w:tc>
          <w:tcPr>
            <w:tcW w:w="1005" w:type="dxa"/>
          </w:tcPr>
          <w:p w14:paraId="6F2659DC" w14:textId="24167593" w:rsidR="00C119FF" w:rsidRPr="0019641B" w:rsidRDefault="00CA6811"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2D522EA1" w14:textId="77777777" w:rsidR="00C119FF" w:rsidRPr="00CA6811" w:rsidRDefault="00C119FF" w:rsidP="006330CF">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747285" w:rsidRPr="0019641B" w14:paraId="28E3793A"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32092B54" w14:textId="31313375" w:rsidR="00747285" w:rsidRPr="009037B3" w:rsidRDefault="009037B3" w:rsidP="009037B3">
            <w:pPr>
              <w:spacing w:after="0" w:line="276" w:lineRule="auto"/>
              <w:rPr>
                <w:rFonts w:eastAsia="Times New Roman"/>
              </w:rPr>
            </w:pPr>
            <w:r>
              <w:rPr>
                <w:rFonts w:eastAsia="Times New Roman"/>
              </w:rPr>
              <w:t>Aarhus Letbane I/S</w:t>
            </w:r>
          </w:p>
        </w:tc>
        <w:tc>
          <w:tcPr>
            <w:tcW w:w="992" w:type="dxa"/>
          </w:tcPr>
          <w:p w14:paraId="24D012A7" w14:textId="095AF339" w:rsidR="00747285" w:rsidRPr="00CA6811" w:rsidRDefault="00657A89"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005" w:type="dxa"/>
          </w:tcPr>
          <w:p w14:paraId="5D68620A" w14:textId="013182B7" w:rsidR="00747285" w:rsidRPr="0019641B" w:rsidRDefault="00657A89"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0885FD84" w14:textId="77777777" w:rsidR="00747285" w:rsidRPr="00CA6811" w:rsidRDefault="00747285" w:rsidP="00CA681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A07D19" w:rsidRPr="0019641B" w14:paraId="183BF305" w14:textId="77777777" w:rsidTr="00747285">
        <w:tc>
          <w:tcPr>
            <w:cnfStyle w:val="001000000000" w:firstRow="0" w:lastRow="0" w:firstColumn="1" w:lastColumn="0" w:oddVBand="0" w:evenVBand="0" w:oddHBand="0" w:evenHBand="0" w:firstRowFirstColumn="0" w:firstRowLastColumn="0" w:lastRowFirstColumn="0" w:lastRowLastColumn="0"/>
            <w:tcW w:w="2410" w:type="dxa"/>
          </w:tcPr>
          <w:p w14:paraId="21C2CCD1" w14:textId="7EBE48E7" w:rsidR="00A07D19" w:rsidRDefault="001406E3" w:rsidP="009037B3">
            <w:pPr>
              <w:spacing w:after="0" w:line="276" w:lineRule="auto"/>
            </w:pPr>
            <w:r w:rsidRPr="001406E3">
              <w:t xml:space="preserve">Grundejerforeningen </w:t>
            </w:r>
            <w:proofErr w:type="spellStart"/>
            <w:r w:rsidRPr="001406E3">
              <w:t>Fredensvænge</w:t>
            </w:r>
            <w:proofErr w:type="spellEnd"/>
            <w:r w:rsidRPr="001406E3">
              <w:t>, Taastrup</w:t>
            </w:r>
            <w:r>
              <w:t xml:space="preserve"> *</w:t>
            </w:r>
          </w:p>
        </w:tc>
        <w:tc>
          <w:tcPr>
            <w:tcW w:w="992" w:type="dxa"/>
          </w:tcPr>
          <w:p w14:paraId="49384212" w14:textId="0821E522" w:rsidR="00A07D19" w:rsidRPr="0072767E" w:rsidRDefault="00CA6811" w:rsidP="0072767E">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005" w:type="dxa"/>
          </w:tcPr>
          <w:p w14:paraId="0E4B85B5" w14:textId="178D7C4C" w:rsidR="00A07D19" w:rsidRPr="0072767E" w:rsidRDefault="00CA6811" w:rsidP="0072767E">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02552A14" w14:textId="77777777" w:rsidR="00A07D19" w:rsidRPr="00CA6811" w:rsidRDefault="00A07D19" w:rsidP="006330CF">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bl>
    <w:p w14:paraId="3C462E27" w14:textId="698D0CB7" w:rsidR="00745BE4" w:rsidRDefault="00745BE4" w:rsidP="00745BE4">
      <w:pPr>
        <w:rPr>
          <w:rFonts w:ascii="Georgia" w:eastAsia="Times New Roman" w:hAnsi="Georgia"/>
          <w:color w:val="auto"/>
        </w:rPr>
      </w:pPr>
    </w:p>
    <w:p w14:paraId="6B656C5A" w14:textId="3E0F3C67" w:rsidR="00745BE4" w:rsidRPr="00353737" w:rsidRDefault="00133D52" w:rsidP="00484719">
      <w:pPr>
        <w:pStyle w:val="Overskrift1"/>
        <w:numPr>
          <w:ilvl w:val="0"/>
          <w:numId w:val="9"/>
        </w:numPr>
      </w:pPr>
      <w:bookmarkStart w:id="8" w:name="_Toc209434152"/>
      <w:r w:rsidRPr="00353737">
        <w:t>Høringssvarene</w:t>
      </w:r>
      <w:bookmarkEnd w:id="8"/>
    </w:p>
    <w:p w14:paraId="7BD69B5A" w14:textId="77777777" w:rsidR="008A30C6" w:rsidRPr="008A30C6" w:rsidRDefault="008A30C6" w:rsidP="008A30C6">
      <w:pPr>
        <w:rPr>
          <w:rFonts w:ascii="Georgia" w:eastAsia="Times New Roman" w:hAnsi="Georgia"/>
          <w:color w:val="auto"/>
        </w:rPr>
      </w:pPr>
      <w:r w:rsidRPr="008A30C6">
        <w:rPr>
          <w:rFonts w:ascii="Georgia" w:eastAsia="Times New Roman" w:hAnsi="Georgia"/>
          <w:color w:val="auto"/>
        </w:rPr>
        <w:t xml:space="preserve">Nedenfor gengives de væsentligste punkter i de indkomne høringssvar om udkastet til lovforslag.  </w:t>
      </w:r>
    </w:p>
    <w:p w14:paraId="7312C47A" w14:textId="77777777" w:rsidR="008A30C6" w:rsidRPr="008A30C6" w:rsidRDefault="008A30C6" w:rsidP="008A30C6">
      <w:pPr>
        <w:rPr>
          <w:rFonts w:ascii="Georgia" w:eastAsia="Times New Roman" w:hAnsi="Georgia"/>
          <w:color w:val="auto"/>
        </w:rPr>
      </w:pPr>
      <w:r w:rsidRPr="008A30C6">
        <w:rPr>
          <w:rFonts w:ascii="Georgia" w:eastAsia="Times New Roman" w:hAnsi="Georgia"/>
          <w:color w:val="auto"/>
        </w:rPr>
        <w:t xml:space="preserve">Transportministeriets bemærkninger til høringssvarene, herunder om der er foretaget ændringer i anledning af høringssvarene, er skrevet med kursiv.  </w:t>
      </w:r>
    </w:p>
    <w:p w14:paraId="32087508" w14:textId="33195ED0" w:rsidR="008A30C6" w:rsidRPr="008A30C6" w:rsidRDefault="008A30C6" w:rsidP="008A30C6">
      <w:pPr>
        <w:rPr>
          <w:rFonts w:ascii="Georgia" w:eastAsia="Times New Roman" w:hAnsi="Georgia"/>
          <w:color w:val="auto"/>
        </w:rPr>
      </w:pPr>
      <w:r w:rsidRPr="008A30C6">
        <w:rPr>
          <w:rFonts w:ascii="Georgia" w:eastAsia="Times New Roman" w:hAnsi="Georgia"/>
          <w:color w:val="auto"/>
        </w:rPr>
        <w:t xml:space="preserve">Under pkt. 3 er det opsummeret, hvilke ændringer der er foretaget i forhold til de udkast, som har været i offentlig høring. Her omtales også ændringer, som ikke har baggrund i modtagne høringssvar, men er foretaget på Transportministeriets egen foranledning. </w:t>
      </w:r>
    </w:p>
    <w:p w14:paraId="097E7F5D" w14:textId="77777777" w:rsidR="008A30C6" w:rsidRPr="008A30C6" w:rsidRDefault="008A30C6" w:rsidP="008A30C6">
      <w:pPr>
        <w:rPr>
          <w:rFonts w:ascii="Georgia" w:eastAsia="Times New Roman" w:hAnsi="Georgia"/>
          <w:color w:val="auto"/>
        </w:rPr>
      </w:pPr>
      <w:r w:rsidRPr="008A30C6">
        <w:rPr>
          <w:rFonts w:ascii="Georgia" w:eastAsia="Times New Roman" w:hAnsi="Georgia"/>
          <w:color w:val="auto"/>
        </w:rPr>
        <w:t xml:space="preserve">Bemærkninger af generel politisk karakter samt forslag og bemærkninger, der ikke vedrører det fremsatte lovforslag, indgår ikke i notatet. </w:t>
      </w:r>
    </w:p>
    <w:p w14:paraId="33941167" w14:textId="77777777" w:rsidR="008A30C6" w:rsidRDefault="008A30C6" w:rsidP="008A30C6">
      <w:pPr>
        <w:rPr>
          <w:rFonts w:ascii="Georgia" w:eastAsia="Times New Roman" w:hAnsi="Georgia"/>
          <w:color w:val="auto"/>
        </w:rPr>
      </w:pPr>
      <w:r w:rsidRPr="008A30C6">
        <w:rPr>
          <w:rFonts w:ascii="Georgia" w:eastAsia="Times New Roman" w:hAnsi="Georgia"/>
          <w:color w:val="auto"/>
        </w:rPr>
        <w:t>Transportministeriet kan for en fuldstændig gennemgang af samtlige indsendte synspunkter henvise til høringssvarene, som er sendt til Folketingets Transportudvalg.</w:t>
      </w:r>
    </w:p>
    <w:p w14:paraId="5D25DF6E" w14:textId="65DA91F7" w:rsidR="00133D52" w:rsidRPr="00E86453" w:rsidRDefault="00133D52" w:rsidP="00484719">
      <w:pPr>
        <w:pStyle w:val="Overskrift1"/>
        <w:numPr>
          <w:ilvl w:val="1"/>
          <w:numId w:val="9"/>
        </w:numPr>
        <w:ind w:left="426" w:hanging="426"/>
        <w:rPr>
          <w:b w:val="0"/>
          <w:bCs/>
          <w:i/>
          <w:iCs/>
        </w:rPr>
      </w:pPr>
      <w:bookmarkStart w:id="9" w:name="_Toc209434153"/>
      <w:r w:rsidRPr="00E86453">
        <w:rPr>
          <w:b w:val="0"/>
          <w:bCs/>
          <w:i/>
          <w:iCs/>
        </w:rPr>
        <w:lastRenderedPageBreak/>
        <w:t>Generelle bemærkninger til lovforslaget</w:t>
      </w:r>
      <w:bookmarkEnd w:id="9"/>
    </w:p>
    <w:p w14:paraId="1991DF4E" w14:textId="77777777" w:rsidR="00AE1C55" w:rsidRDefault="00AE1C55" w:rsidP="00AE1C55">
      <w:r>
        <w:t xml:space="preserve">Flere høringsparter har generelt været positive over for lovforslaget, herunder for deregulering og sikring af fremtidens S-bane. Derudover indeholder flere høringssvar anmodning om, at der sker præciseringer og tilpasninger i forslaget. </w:t>
      </w:r>
    </w:p>
    <w:p w14:paraId="58E9BA03" w14:textId="770145D8" w:rsidR="00AE1C55" w:rsidRPr="00AE1C55" w:rsidRDefault="00AE1C55" w:rsidP="00D42D3C">
      <w:pPr>
        <w:rPr>
          <w:i/>
        </w:rPr>
      </w:pPr>
      <w:r>
        <w:rPr>
          <w:i/>
        </w:rPr>
        <w:t>Transportministeriet bemærker hertil, at d</w:t>
      </w:r>
      <w:r w:rsidRPr="008A1236">
        <w:rPr>
          <w:i/>
        </w:rPr>
        <w:t>e indkomne høringssvar har givet anledning til præciseringer i bemærkningerne</w:t>
      </w:r>
      <w:r>
        <w:rPr>
          <w:i/>
        </w:rPr>
        <w:t xml:space="preserve"> samt en udvidelse af anvendelsesområdet for støjbestemmelserne</w:t>
      </w:r>
      <w:r w:rsidRPr="008A1236">
        <w:rPr>
          <w:i/>
        </w:rPr>
        <w:t xml:space="preserve"> </w:t>
      </w:r>
      <w:r>
        <w:rPr>
          <w:i/>
        </w:rPr>
        <w:t>efter ønske fra bybaner og privatbaner. Disse ændringer har været sendt i supplerende offentlig høring.</w:t>
      </w:r>
    </w:p>
    <w:p w14:paraId="437A4580" w14:textId="571A8CCC" w:rsidR="00133D52" w:rsidRPr="00484719" w:rsidRDefault="00133D52" w:rsidP="00484719">
      <w:pPr>
        <w:pStyle w:val="Overskrift1"/>
        <w:numPr>
          <w:ilvl w:val="1"/>
          <w:numId w:val="9"/>
        </w:numPr>
        <w:ind w:left="426" w:hanging="426"/>
        <w:rPr>
          <w:b w:val="0"/>
          <w:bCs/>
          <w:i/>
          <w:iCs/>
        </w:rPr>
      </w:pPr>
      <w:bookmarkStart w:id="10" w:name="_Toc209434154"/>
      <w:r w:rsidRPr="00484719">
        <w:rPr>
          <w:b w:val="0"/>
          <w:bCs/>
          <w:i/>
          <w:iCs/>
        </w:rPr>
        <w:t>Bemærkninger til de enkelte punkter i lovforslaget</w:t>
      </w:r>
      <w:bookmarkEnd w:id="10"/>
    </w:p>
    <w:p w14:paraId="72F4C3BB" w14:textId="4950E36C" w:rsidR="00745BE4" w:rsidRPr="00484719" w:rsidRDefault="00CB58DF" w:rsidP="00484719">
      <w:pPr>
        <w:pStyle w:val="Overskrift1"/>
        <w:numPr>
          <w:ilvl w:val="2"/>
          <w:numId w:val="9"/>
        </w:numPr>
        <w:ind w:left="567" w:hanging="567"/>
        <w:rPr>
          <w:b w:val="0"/>
          <w:bCs/>
          <w:i/>
          <w:iCs/>
        </w:rPr>
      </w:pPr>
      <w:bookmarkStart w:id="11" w:name="_Toc209434155"/>
      <w:r w:rsidRPr="00484719">
        <w:rPr>
          <w:b w:val="0"/>
          <w:bCs/>
          <w:i/>
          <w:iCs/>
        </w:rPr>
        <w:t>Fremtidens S-bane</w:t>
      </w:r>
      <w:bookmarkEnd w:id="11"/>
    </w:p>
    <w:p w14:paraId="51807DD2" w14:textId="63BBAD5A" w:rsidR="00D64C82" w:rsidRPr="00484719" w:rsidRDefault="00D96C2A" w:rsidP="00D64C82">
      <w:pPr>
        <w:pStyle w:val="Overskrift1"/>
        <w:numPr>
          <w:ilvl w:val="3"/>
          <w:numId w:val="9"/>
        </w:numPr>
        <w:ind w:left="709" w:hanging="709"/>
        <w:rPr>
          <w:b w:val="0"/>
          <w:bCs/>
          <w:i/>
          <w:iCs/>
        </w:rPr>
      </w:pPr>
      <w:bookmarkStart w:id="12" w:name="_Toc209434156"/>
      <w:bookmarkStart w:id="13" w:name="_Hlk209188614"/>
      <w:r>
        <w:rPr>
          <w:b w:val="0"/>
          <w:bCs/>
          <w:i/>
          <w:iCs/>
        </w:rPr>
        <w:t xml:space="preserve">DSB som </w:t>
      </w:r>
      <w:r w:rsidR="00D64C82" w:rsidRPr="00484719">
        <w:rPr>
          <w:b w:val="0"/>
          <w:bCs/>
          <w:i/>
          <w:iCs/>
        </w:rPr>
        <w:t>infrastrukturforvalter på S-banen</w:t>
      </w:r>
      <w:bookmarkEnd w:id="12"/>
    </w:p>
    <w:bookmarkEnd w:id="13"/>
    <w:p w14:paraId="069EE227" w14:textId="34F0CDEA" w:rsidR="00B44AB4" w:rsidRPr="00D96C2A" w:rsidRDefault="005569EA" w:rsidP="00745BE4">
      <w:r>
        <w:rPr>
          <w:u w:val="single"/>
        </w:rPr>
        <w:t>Dansk Industri Transport (</w:t>
      </w:r>
      <w:r w:rsidR="00B44AB4" w:rsidRPr="007A644A">
        <w:rPr>
          <w:u w:val="single"/>
        </w:rPr>
        <w:t>DI</w:t>
      </w:r>
      <w:r>
        <w:rPr>
          <w:u w:val="single"/>
        </w:rPr>
        <w:t>)</w:t>
      </w:r>
      <w:r w:rsidR="00B44AB4" w:rsidRPr="005569EA">
        <w:t xml:space="preserve"> </w:t>
      </w:r>
      <w:r w:rsidR="00B44AB4" w:rsidRPr="00D96C2A">
        <w:t>støtter de foreslåede ændringer</w:t>
      </w:r>
      <w:r w:rsidR="006047D2" w:rsidRPr="00D96C2A">
        <w:t>, som skal medvirke til</w:t>
      </w:r>
      <w:r w:rsidR="00B44AB4" w:rsidRPr="00D96C2A">
        <w:t xml:space="preserve"> at gennemføre projektet om automatisk togdrift</w:t>
      </w:r>
      <w:r w:rsidR="00FA5053" w:rsidRPr="00D96C2A">
        <w:t xml:space="preserve"> på S-banen, så ansvaret for driften og forvaltningen af infrastrukturen samles hos DSB</w:t>
      </w:r>
      <w:r w:rsidR="00B44AB4" w:rsidRPr="00D96C2A">
        <w:t>.</w:t>
      </w:r>
    </w:p>
    <w:p w14:paraId="42E864DA" w14:textId="68FAF80F" w:rsidR="008A1236" w:rsidRDefault="00D6237F" w:rsidP="00745BE4">
      <w:r w:rsidRPr="005B2809">
        <w:rPr>
          <w:u w:val="single"/>
        </w:rPr>
        <w:t>SJ AB</w:t>
      </w:r>
      <w:r w:rsidR="00FD6F15" w:rsidRPr="006047D2">
        <w:rPr>
          <w:b/>
          <w:bCs/>
        </w:rPr>
        <w:t xml:space="preserve"> </w:t>
      </w:r>
      <w:r w:rsidR="008A1236">
        <w:t>anfør</w:t>
      </w:r>
      <w:r>
        <w:t>er</w:t>
      </w:r>
      <w:r w:rsidR="008A1236">
        <w:t xml:space="preserve">, at </w:t>
      </w:r>
      <w:r w:rsidR="0009790E">
        <w:t>et af hovedpunkterne i lovforslaget er at definere S-banen, som en bybane således at strækningen kan undtages EU-reguleringen</w:t>
      </w:r>
      <w:r w:rsidR="00D96C2A">
        <w:t>.</w:t>
      </w:r>
      <w:r w:rsidR="0009790E">
        <w:t xml:space="preserve"> </w:t>
      </w:r>
      <w:bookmarkStart w:id="14" w:name="_Hlk209188533"/>
      <w:r w:rsidR="0009790E">
        <w:t>De</w:t>
      </w:r>
      <w:r w:rsidR="007508EF">
        <w:t>t</w:t>
      </w:r>
      <w:r w:rsidR="0009790E">
        <w:t xml:space="preserve"> anføres</w:t>
      </w:r>
      <w:r w:rsidR="00D96C2A">
        <w:t>, at</w:t>
      </w:r>
      <w:r w:rsidR="0009790E">
        <w:t xml:space="preserve"> samlingen af</w:t>
      </w:r>
      <w:r w:rsidR="008A1236">
        <w:t xml:space="preserve"> drift og infrastruktur i DSB</w:t>
      </w:r>
      <w:r w:rsidR="0009790E">
        <w:t xml:space="preserve"> udnytter EU-reguleringen negativt</w:t>
      </w:r>
      <w:r w:rsidR="00A82A85">
        <w:t>, da målsætningen med EU-reguleringen er at adskille infrastrukturforvalter og operatør</w:t>
      </w:r>
      <w:r w:rsidR="008A1236">
        <w:t>. Det fremfør</w:t>
      </w:r>
      <w:r w:rsidR="00673F89">
        <w:t>es blandt andet</w:t>
      </w:r>
      <w:r w:rsidR="008A1236">
        <w:t xml:space="preserve">, </w:t>
      </w:r>
      <w:r w:rsidR="006047D2">
        <w:t xml:space="preserve">at </w:t>
      </w:r>
      <w:r>
        <w:t>konkurrencen</w:t>
      </w:r>
      <w:r w:rsidR="00673F89">
        <w:t xml:space="preserve"> skades</w:t>
      </w:r>
      <w:r w:rsidR="005569EA">
        <w:t>,</w:t>
      </w:r>
      <w:r w:rsidR="00D96C2A">
        <w:t xml:space="preserve"> og </w:t>
      </w:r>
      <w:r w:rsidR="00D42D3C">
        <w:t xml:space="preserve">at man </w:t>
      </w:r>
      <w:r w:rsidR="00A37FFA">
        <w:t>bør samle S-banevirksomheden i et separat selskab adskilt fra DSB.</w:t>
      </w:r>
    </w:p>
    <w:p w14:paraId="689CB383" w14:textId="75C3BE76" w:rsidR="00637041" w:rsidRDefault="00204C54" w:rsidP="00B81427">
      <w:pPr>
        <w:rPr>
          <w:i/>
          <w:iCs/>
        </w:rPr>
      </w:pPr>
      <w:bookmarkStart w:id="15" w:name="_Hlk209188567"/>
      <w:bookmarkEnd w:id="14"/>
      <w:r>
        <w:rPr>
          <w:i/>
        </w:rPr>
        <w:t xml:space="preserve">Transportministeriet </w:t>
      </w:r>
      <w:r w:rsidR="0013588F">
        <w:rPr>
          <w:i/>
        </w:rPr>
        <w:t>skal hertil bemærke, at der med lovforslaget ikke er tiltænkt nogen ændring i retstilstanden i forhold til definitionen af</w:t>
      </w:r>
      <w:r w:rsidR="00D42D3C">
        <w:rPr>
          <w:i/>
        </w:rPr>
        <w:t xml:space="preserve"> </w:t>
      </w:r>
      <w:r w:rsidR="0009790E">
        <w:rPr>
          <w:i/>
        </w:rPr>
        <w:t>S-banen</w:t>
      </w:r>
      <w:r w:rsidR="0013588F">
        <w:rPr>
          <w:i/>
        </w:rPr>
        <w:t xml:space="preserve"> som en bybane. </w:t>
      </w:r>
      <w:bookmarkEnd w:id="15"/>
      <w:r w:rsidR="00B81427">
        <w:rPr>
          <w:i/>
        </w:rPr>
        <w:t xml:space="preserve">S-banen er </w:t>
      </w:r>
      <w:r w:rsidR="0009790E">
        <w:rPr>
          <w:i/>
        </w:rPr>
        <w:t xml:space="preserve">en bybane og </w:t>
      </w:r>
      <w:r w:rsidR="00D96C2A">
        <w:rPr>
          <w:i/>
        </w:rPr>
        <w:t>som sådan allerede undtaget fra direktiverne som en bybane</w:t>
      </w:r>
      <w:r w:rsidR="0009790E">
        <w:rPr>
          <w:i/>
        </w:rPr>
        <w:t xml:space="preserve">. </w:t>
      </w:r>
      <w:r w:rsidR="00B81427">
        <w:rPr>
          <w:i/>
        </w:rPr>
        <w:t>K</w:t>
      </w:r>
      <w:r w:rsidR="00A82A85">
        <w:rPr>
          <w:i/>
        </w:rPr>
        <w:t>onkurrencemæssige hensyn relateret til grænseoverskridende jernbanetransport</w:t>
      </w:r>
      <w:r w:rsidR="00B81427">
        <w:rPr>
          <w:i/>
        </w:rPr>
        <w:t xml:space="preserve"> gør sig</w:t>
      </w:r>
      <w:r w:rsidR="000A09C9">
        <w:rPr>
          <w:i/>
        </w:rPr>
        <w:t xml:space="preserve"> </w:t>
      </w:r>
      <w:r w:rsidR="00A82A85">
        <w:rPr>
          <w:i/>
        </w:rPr>
        <w:t xml:space="preserve">ikke i samme grad gældende </w:t>
      </w:r>
      <w:r w:rsidR="000A09C9">
        <w:rPr>
          <w:i/>
        </w:rPr>
        <w:t>for</w:t>
      </w:r>
      <w:r w:rsidR="0013588F">
        <w:rPr>
          <w:i/>
        </w:rPr>
        <w:t xml:space="preserve"> en</w:t>
      </w:r>
      <w:r w:rsidR="000A09C9">
        <w:rPr>
          <w:i/>
        </w:rPr>
        <w:t xml:space="preserve"> bybane</w:t>
      </w:r>
      <w:r w:rsidR="00B81427">
        <w:rPr>
          <w:i/>
        </w:rPr>
        <w:t>, der</w:t>
      </w:r>
      <w:r w:rsidR="000A09C9">
        <w:rPr>
          <w:i/>
        </w:rPr>
        <w:t xml:space="preserve"> i</w:t>
      </w:r>
      <w:r w:rsidR="00A82A85">
        <w:rPr>
          <w:i/>
        </w:rPr>
        <w:t xml:space="preserve"> funktionsmæssig henseende </w:t>
      </w:r>
      <w:r w:rsidR="00B81427">
        <w:rPr>
          <w:i/>
        </w:rPr>
        <w:t xml:space="preserve">er </w:t>
      </w:r>
      <w:r w:rsidR="00A82A85">
        <w:rPr>
          <w:i/>
        </w:rPr>
        <w:t>adskilt fra unionens jernbanenet</w:t>
      </w:r>
      <w:r w:rsidR="0009790E">
        <w:rPr>
          <w:i/>
        </w:rPr>
        <w:t xml:space="preserve">. </w:t>
      </w:r>
      <w:bookmarkStart w:id="16" w:name="_Hlk209188590"/>
      <w:r w:rsidR="00B81427">
        <w:rPr>
          <w:i/>
        </w:rPr>
        <w:t xml:space="preserve">For så vidt angår SJ </w:t>
      </w:r>
      <w:proofErr w:type="spellStart"/>
      <w:r w:rsidR="00B81427">
        <w:rPr>
          <w:i/>
        </w:rPr>
        <w:t>SB’s</w:t>
      </w:r>
      <w:proofErr w:type="spellEnd"/>
      <w:r w:rsidR="00B81427">
        <w:rPr>
          <w:i/>
        </w:rPr>
        <w:t xml:space="preserve"> bemærkning om separate selskaber bemærkes, at d</w:t>
      </w:r>
      <w:r w:rsidR="00A82A85">
        <w:rPr>
          <w:i/>
        </w:rPr>
        <w:t>en fremtidige organisering på S-banen</w:t>
      </w:r>
      <w:r w:rsidR="00B81427" w:rsidRPr="00B81427">
        <w:rPr>
          <w:i/>
        </w:rPr>
        <w:t xml:space="preserve"> </w:t>
      </w:r>
      <w:r w:rsidR="00B81427">
        <w:rPr>
          <w:i/>
        </w:rPr>
        <w:t xml:space="preserve">bl.a. </w:t>
      </w:r>
      <w:r w:rsidR="00A82A85">
        <w:rPr>
          <w:i/>
        </w:rPr>
        <w:t xml:space="preserve"> sker</w:t>
      </w:r>
      <w:r w:rsidR="00B81427">
        <w:rPr>
          <w:i/>
        </w:rPr>
        <w:t xml:space="preserve"> </w:t>
      </w:r>
      <w:r w:rsidR="00A82A85" w:rsidRPr="00B7386B">
        <w:rPr>
          <w:i/>
          <w:iCs/>
        </w:rPr>
        <w:t>i overensstemmelse med</w:t>
      </w:r>
      <w:r w:rsidR="0013588F">
        <w:rPr>
          <w:i/>
          <w:iCs/>
        </w:rPr>
        <w:t xml:space="preserve"> </w:t>
      </w:r>
      <w:r w:rsidR="00A82A85" w:rsidRPr="00B7386B">
        <w:rPr>
          <w:i/>
          <w:iCs/>
        </w:rPr>
        <w:t>markedsåbningsdirektivet</w:t>
      </w:r>
      <w:r w:rsidR="00A82A85">
        <w:rPr>
          <w:i/>
          <w:iCs/>
        </w:rPr>
        <w:t>s</w:t>
      </w:r>
      <w:r w:rsidR="00A82A85" w:rsidRPr="00B7386B">
        <w:rPr>
          <w:i/>
          <w:iCs/>
        </w:rPr>
        <w:t xml:space="preserve"> krav om adskilt regnskab</w:t>
      </w:r>
      <w:r w:rsidR="00B81427" w:rsidRPr="00B81427">
        <w:t xml:space="preserve"> </w:t>
      </w:r>
      <w:r w:rsidR="00B81427">
        <w:t>f</w:t>
      </w:r>
      <w:r w:rsidR="00B81427" w:rsidRPr="00B81427">
        <w:rPr>
          <w:i/>
          <w:iCs/>
        </w:rPr>
        <w:t>or så vidt angår forbindelserne mellem jernbanevirksomheden og den virksomhed eller enhed, som direkte eller indirekte kontrollerer den</w:t>
      </w:r>
      <w:r w:rsidR="00A82A85" w:rsidRPr="00B7386B">
        <w:rPr>
          <w:i/>
          <w:iCs/>
        </w:rPr>
        <w:t xml:space="preserve">. </w:t>
      </w:r>
      <w:bookmarkEnd w:id="16"/>
    </w:p>
    <w:p w14:paraId="716EB571" w14:textId="35FC27EB" w:rsidR="00D93540" w:rsidRPr="00D93540" w:rsidRDefault="00D93540" w:rsidP="00B81427">
      <w:pPr>
        <w:rPr>
          <w:i/>
          <w:iCs/>
        </w:rPr>
      </w:pPr>
      <w:r w:rsidRPr="00D93540">
        <w:rPr>
          <w:i/>
          <w:iCs/>
        </w:rPr>
        <w:lastRenderedPageBreak/>
        <w:t>Høringssvarene giver ikke anledning til ændringer i lovforslaget.</w:t>
      </w:r>
    </w:p>
    <w:p w14:paraId="56A36EFD" w14:textId="4CBD6DDD" w:rsidR="0090537F" w:rsidRPr="0090537F" w:rsidRDefault="00D64C82" w:rsidP="0090537F">
      <w:pPr>
        <w:pStyle w:val="Overskrift1"/>
        <w:numPr>
          <w:ilvl w:val="3"/>
          <w:numId w:val="9"/>
        </w:numPr>
        <w:ind w:left="709" w:hanging="709"/>
        <w:rPr>
          <w:b w:val="0"/>
          <w:bCs/>
          <w:i/>
          <w:iCs/>
        </w:rPr>
      </w:pPr>
      <w:bookmarkStart w:id="17" w:name="_Toc209434157"/>
      <w:r w:rsidRPr="00484719">
        <w:rPr>
          <w:b w:val="0"/>
          <w:bCs/>
          <w:i/>
          <w:iCs/>
        </w:rPr>
        <w:t>Gods på</w:t>
      </w:r>
      <w:r w:rsidR="0090537F">
        <w:rPr>
          <w:b w:val="0"/>
          <w:bCs/>
          <w:i/>
          <w:iCs/>
        </w:rPr>
        <w:t xml:space="preserve"> S-banen</w:t>
      </w:r>
      <w:bookmarkEnd w:id="17"/>
      <w:r w:rsidRPr="00484719">
        <w:rPr>
          <w:b w:val="0"/>
          <w:bCs/>
          <w:i/>
          <w:iCs/>
        </w:rPr>
        <w:t xml:space="preserve"> </w:t>
      </w:r>
    </w:p>
    <w:p w14:paraId="6A32E01E" w14:textId="0B953059" w:rsidR="00A82A85" w:rsidRDefault="006736EB" w:rsidP="00A82A85">
      <w:r w:rsidRPr="005B2809">
        <w:rPr>
          <w:u w:val="single"/>
        </w:rPr>
        <w:t>DB Cargo Scandinavia A/S</w:t>
      </w:r>
      <w:r w:rsidRPr="006736EB">
        <w:t xml:space="preserve"> bemærker, at </w:t>
      </w:r>
      <w:r w:rsidR="00B7386B">
        <w:t xml:space="preserve">virksomheden </w:t>
      </w:r>
      <w:r w:rsidRPr="006736EB">
        <w:t>krydser S-banen ve</w:t>
      </w:r>
      <w:r>
        <w:t>d Hillerød</w:t>
      </w:r>
      <w:r w:rsidR="00A37FFA">
        <w:t>,</w:t>
      </w:r>
      <w:r>
        <w:t xml:space="preserve"> og at lovbemærkningerne</w:t>
      </w:r>
      <w:r w:rsidR="00A37FFA">
        <w:t>,</w:t>
      </w:r>
      <w:r w:rsidR="00B7386B">
        <w:t xml:space="preserve"> der anfører, at der ikke vil køre gods på S-banens net, efter lovens </w:t>
      </w:r>
      <w:r w:rsidR="00DD55BD">
        <w:t>ikrafttræden</w:t>
      </w:r>
      <w:r w:rsidR="00B7386B">
        <w:t xml:space="preserve"> vil </w:t>
      </w:r>
      <w:r w:rsidR="00A82A85">
        <w:t xml:space="preserve">kunne </w:t>
      </w:r>
      <w:r w:rsidR="00B7386B">
        <w:t>forhindr</w:t>
      </w:r>
      <w:r w:rsidR="00462F64">
        <w:t xml:space="preserve">e, </w:t>
      </w:r>
      <w:r w:rsidR="00B7386B">
        <w:t xml:space="preserve">at </w:t>
      </w:r>
      <w:r w:rsidR="00462F64">
        <w:t xml:space="preserve">der </w:t>
      </w:r>
      <w:r w:rsidR="00B7386B">
        <w:t>betjene</w:t>
      </w:r>
      <w:r w:rsidR="00462F64">
        <w:t>s</w:t>
      </w:r>
      <w:r w:rsidR="00B7386B">
        <w:t xml:space="preserve"> godskunder nord for Hillerød. </w:t>
      </w:r>
    </w:p>
    <w:p w14:paraId="6F9D855A" w14:textId="77777777" w:rsidR="0013588F" w:rsidRDefault="0013588F" w:rsidP="0013588F">
      <w:pPr>
        <w:rPr>
          <w:b/>
          <w:bCs/>
        </w:rPr>
      </w:pPr>
      <w:r w:rsidRPr="005B2809">
        <w:rPr>
          <w:rFonts w:eastAsia="Times New Roman"/>
          <w:u w:val="single"/>
        </w:rPr>
        <w:t xml:space="preserve">IDA </w:t>
      </w:r>
      <w:proofErr w:type="spellStart"/>
      <w:r w:rsidRPr="005B2809">
        <w:rPr>
          <w:rFonts w:eastAsia="Times New Roman"/>
          <w:u w:val="single"/>
        </w:rPr>
        <w:t>Rail</w:t>
      </w:r>
      <w:proofErr w:type="spellEnd"/>
      <w:r>
        <w:rPr>
          <w:rFonts w:eastAsia="Times New Roman"/>
        </w:rPr>
        <w:t xml:space="preserve"> anfører, at funktionskravet for bybane bør præciseres, da det fortsat bør være muligt at køre både passager og godstrafik, hvor det er nødvendigt.</w:t>
      </w:r>
      <w:r w:rsidRPr="005B444C">
        <w:rPr>
          <w:b/>
          <w:bCs/>
        </w:rPr>
        <w:t xml:space="preserve"> </w:t>
      </w:r>
    </w:p>
    <w:p w14:paraId="1DFF157C" w14:textId="2ED41E49" w:rsidR="0090537F" w:rsidRDefault="00B7165C" w:rsidP="00745BE4">
      <w:pPr>
        <w:rPr>
          <w:i/>
        </w:rPr>
      </w:pPr>
      <w:r>
        <w:rPr>
          <w:i/>
        </w:rPr>
        <w:t>Transportministeriet bemærker hertil, at</w:t>
      </w:r>
      <w:r w:rsidR="00B81427">
        <w:rPr>
          <w:i/>
        </w:rPr>
        <w:t xml:space="preserve"> S-banen allerede i dag er undtage</w:t>
      </w:r>
      <w:r w:rsidR="00212AC7">
        <w:rPr>
          <w:i/>
        </w:rPr>
        <w:t>t</w:t>
      </w:r>
      <w:r w:rsidR="00B81427">
        <w:rPr>
          <w:i/>
        </w:rPr>
        <w:t xml:space="preserve"> direktiverne som en bybane</w:t>
      </w:r>
      <w:r w:rsidR="0090537F">
        <w:rPr>
          <w:i/>
        </w:rPr>
        <w:t xml:space="preserve"> og at anvendelsen </w:t>
      </w:r>
      <w:r w:rsidR="005B2809">
        <w:rPr>
          <w:i/>
        </w:rPr>
        <w:t xml:space="preserve">fortsat vil skulle </w:t>
      </w:r>
      <w:r w:rsidR="0090537F">
        <w:rPr>
          <w:i/>
        </w:rPr>
        <w:t xml:space="preserve">ske i overensstemmelse hermed. </w:t>
      </w:r>
    </w:p>
    <w:p w14:paraId="04466812" w14:textId="24DF37E3" w:rsidR="00D93540" w:rsidRDefault="00D93540" w:rsidP="00745BE4">
      <w:pPr>
        <w:rPr>
          <w:i/>
          <w:iCs/>
        </w:rPr>
      </w:pPr>
      <w:r w:rsidRPr="00D93540">
        <w:rPr>
          <w:i/>
          <w:iCs/>
        </w:rPr>
        <w:t>Høringssvarene giver ikke anledning til ændringer i lovforslaget.</w:t>
      </w:r>
    </w:p>
    <w:p w14:paraId="19D64C3E" w14:textId="6C996D20" w:rsidR="0090537F" w:rsidRDefault="0090537F" w:rsidP="0090537F">
      <w:pPr>
        <w:pStyle w:val="Overskrift1"/>
        <w:numPr>
          <w:ilvl w:val="2"/>
          <w:numId w:val="9"/>
        </w:numPr>
        <w:ind w:left="567" w:hanging="567"/>
        <w:rPr>
          <w:b w:val="0"/>
          <w:bCs/>
          <w:i/>
          <w:iCs/>
        </w:rPr>
      </w:pPr>
      <w:bookmarkStart w:id="18" w:name="_Toc209434158"/>
      <w:r>
        <w:rPr>
          <w:b w:val="0"/>
          <w:bCs/>
          <w:i/>
          <w:iCs/>
        </w:rPr>
        <w:t>Regelforenkling</w:t>
      </w:r>
      <w:bookmarkEnd w:id="18"/>
    </w:p>
    <w:p w14:paraId="54FC517F" w14:textId="57FB84E5" w:rsidR="0090537F" w:rsidRPr="0090537F" w:rsidRDefault="005B2809" w:rsidP="0090537F">
      <w:pPr>
        <w:pStyle w:val="Overskrift1"/>
        <w:numPr>
          <w:ilvl w:val="3"/>
          <w:numId w:val="9"/>
        </w:numPr>
        <w:ind w:left="709" w:hanging="709"/>
        <w:rPr>
          <w:b w:val="0"/>
          <w:bCs/>
          <w:i/>
          <w:iCs/>
        </w:rPr>
      </w:pPr>
      <w:bookmarkStart w:id="19" w:name="_Toc209434159"/>
      <w:r>
        <w:rPr>
          <w:b w:val="0"/>
          <w:bCs/>
          <w:i/>
          <w:iCs/>
        </w:rPr>
        <w:t>Lokalbaner mv. som undtages</w:t>
      </w:r>
      <w:r w:rsidR="0090537F">
        <w:rPr>
          <w:b w:val="0"/>
          <w:bCs/>
          <w:i/>
          <w:iCs/>
        </w:rPr>
        <w:t xml:space="preserve"> fra EU-regulering</w:t>
      </w:r>
      <w:bookmarkEnd w:id="19"/>
      <w:r w:rsidR="0090537F" w:rsidRPr="00484719">
        <w:rPr>
          <w:b w:val="0"/>
          <w:bCs/>
          <w:i/>
          <w:iCs/>
        </w:rPr>
        <w:t xml:space="preserve"> </w:t>
      </w:r>
    </w:p>
    <w:p w14:paraId="23D1AF6C" w14:textId="762B54B8" w:rsidR="00D85AD3" w:rsidRDefault="00D85AD3" w:rsidP="00D85AD3">
      <w:bookmarkStart w:id="20" w:name="_Hlk209188795"/>
      <w:r w:rsidRPr="005B2809">
        <w:rPr>
          <w:u w:val="single"/>
        </w:rPr>
        <w:t>Danske Regioner</w:t>
      </w:r>
      <w:bookmarkEnd w:id="20"/>
      <w:r w:rsidRPr="00D85AD3">
        <w:rPr>
          <w:b/>
          <w:bCs/>
        </w:rPr>
        <w:t xml:space="preserve"> </w:t>
      </w:r>
      <w:r w:rsidRPr="00B9483E">
        <w:t xml:space="preserve">bemærker </w:t>
      </w:r>
      <w:r w:rsidR="005B2809">
        <w:t>i forhold til</w:t>
      </w:r>
      <w:r w:rsidRPr="00B9483E">
        <w:t xml:space="preserve"> bybaneregler, at </w:t>
      </w:r>
      <w:r>
        <w:t>Midtjyske Jernbaner</w:t>
      </w:r>
      <w:r w:rsidRPr="00B9483E">
        <w:t xml:space="preserve"> også har godsdrift</w:t>
      </w:r>
      <w:r>
        <w:t xml:space="preserve"> og at</w:t>
      </w:r>
      <w:r w:rsidRPr="00B9483E">
        <w:t xml:space="preserve"> det ene ikke må stille sig i vejen for det andet.</w:t>
      </w:r>
    </w:p>
    <w:p w14:paraId="7F7B4AD8" w14:textId="3451F601" w:rsidR="0090537F" w:rsidRDefault="0090537F" w:rsidP="0090537F">
      <w:pPr>
        <w:rPr>
          <w:rFonts w:eastAsia="Times New Roman"/>
        </w:rPr>
      </w:pPr>
      <w:bookmarkStart w:id="21" w:name="_Hlk209188801"/>
      <w:proofErr w:type="spellStart"/>
      <w:r w:rsidRPr="005B2809">
        <w:rPr>
          <w:rFonts w:eastAsia="Times New Roman"/>
          <w:u w:val="single"/>
        </w:rPr>
        <w:t>Contecrail</w:t>
      </w:r>
      <w:bookmarkEnd w:id="21"/>
      <w:proofErr w:type="spellEnd"/>
      <w:r w:rsidRPr="00DD55BD">
        <w:rPr>
          <w:rFonts w:eastAsia="Times New Roman"/>
        </w:rPr>
        <w:t xml:space="preserve"> </w:t>
      </w:r>
      <w:r w:rsidR="005B2809">
        <w:rPr>
          <w:rFonts w:eastAsia="Times New Roman"/>
        </w:rPr>
        <w:t>anfører</w:t>
      </w:r>
      <w:r>
        <w:rPr>
          <w:rFonts w:eastAsia="Times New Roman"/>
        </w:rPr>
        <w:t xml:space="preserve">, at forslagets mulighed for at undtage strækninger fra EU-regulering, ikke bør fjerne muligheden for at </w:t>
      </w:r>
      <w:r w:rsidRPr="00D746C3">
        <w:rPr>
          <w:rFonts w:eastAsia="Times New Roman"/>
        </w:rPr>
        <w:t>udføre gods- og specialtransporter på disse lokale strækninger, og det bør derfor forudsættes at jernbanevirksomheder med EU-sikkerhedscertifikat til jernbanenettet</w:t>
      </w:r>
      <w:r>
        <w:rPr>
          <w:rFonts w:eastAsia="Times New Roman"/>
        </w:rPr>
        <w:t xml:space="preserve"> og</w:t>
      </w:r>
      <w:r w:rsidRPr="00D746C3">
        <w:rPr>
          <w:rFonts w:eastAsia="Times New Roman"/>
        </w:rPr>
        <w:t xml:space="preserve"> godkendt</w:t>
      </w:r>
      <w:r>
        <w:rPr>
          <w:rFonts w:eastAsia="Times New Roman"/>
        </w:rPr>
        <w:t xml:space="preserve"> materiel</w:t>
      </w:r>
      <w:r w:rsidRPr="00D746C3">
        <w:rPr>
          <w:rFonts w:eastAsia="Times New Roman"/>
        </w:rPr>
        <w:t>, fortsat kan anvendes på de omfattede strækninger.</w:t>
      </w:r>
      <w:r>
        <w:rPr>
          <w:rFonts w:eastAsia="Times New Roman"/>
        </w:rPr>
        <w:t xml:space="preserve"> Det anføres endvidere, at det vil være stærkt omkostningsforøgende, hvis jernbanevirksomheder skal søge om et særskilt certifikat for undtagne strækninger.</w:t>
      </w:r>
    </w:p>
    <w:p w14:paraId="37F334E8" w14:textId="15D70512" w:rsidR="0090537F" w:rsidRDefault="0090537F" w:rsidP="0090537F">
      <w:bookmarkStart w:id="22" w:name="_Hlk209188807"/>
      <w:r w:rsidRPr="005B2809">
        <w:rPr>
          <w:u w:val="single"/>
        </w:rPr>
        <w:t>DB Cargo Scandinavia</w:t>
      </w:r>
      <w:r w:rsidR="00BF57B4">
        <w:rPr>
          <w:u w:val="single"/>
        </w:rPr>
        <w:t xml:space="preserve"> A/S</w:t>
      </w:r>
      <w:bookmarkEnd w:id="22"/>
      <w:r>
        <w:t xml:space="preserve"> anfører, at privatbaner, som undtages fra EU-regulering, fortsat bør skulle levere en infrastruktur, som lever op til krav om kanaltildeling og indretning, som betyder, at strækningerne kan holde til godskørsel.</w:t>
      </w:r>
    </w:p>
    <w:p w14:paraId="07E200E9" w14:textId="28A74F15" w:rsidR="005B2809" w:rsidRPr="005B2809" w:rsidRDefault="005B2809" w:rsidP="0090537F">
      <w:r w:rsidRPr="005B2809">
        <w:rPr>
          <w:u w:val="single"/>
        </w:rPr>
        <w:t xml:space="preserve">Danske Veterantogs Fællesrepræsentation </w:t>
      </w:r>
      <w:r w:rsidRPr="005B2809">
        <w:t xml:space="preserve">udtrykker bekymring for om </w:t>
      </w:r>
      <w:r>
        <w:t>lokale strækninger som undtages</w:t>
      </w:r>
      <w:r w:rsidR="00F742BF">
        <w:t xml:space="preserve"> EU-regler,</w:t>
      </w:r>
      <w:r>
        <w:t xml:space="preserve"> vil blive lukke</w:t>
      </w:r>
      <w:r w:rsidR="00F742BF">
        <w:t>t af</w:t>
      </w:r>
      <w:r>
        <w:t xml:space="preserve"> for andre operatører end de, der udfører persontransport. </w:t>
      </w:r>
    </w:p>
    <w:p w14:paraId="0E6D08DE" w14:textId="6F572182" w:rsidR="0013588F" w:rsidRDefault="0090537F" w:rsidP="00745BE4">
      <w:pPr>
        <w:rPr>
          <w:i/>
          <w:iCs/>
        </w:rPr>
      </w:pPr>
      <w:bookmarkStart w:id="23" w:name="_Hlk209189435"/>
      <w:r>
        <w:rPr>
          <w:i/>
          <w:iCs/>
        </w:rPr>
        <w:lastRenderedPageBreak/>
        <w:t>Transportministeriet skal hertil bemærke</w:t>
      </w:r>
      <w:r w:rsidR="003B1C79">
        <w:rPr>
          <w:i/>
          <w:iCs/>
        </w:rPr>
        <w:t>,</w:t>
      </w:r>
      <w:r w:rsidRPr="0090537F">
        <w:rPr>
          <w:i/>
          <w:iCs/>
        </w:rPr>
        <w:t xml:space="preserve"> </w:t>
      </w:r>
      <w:r>
        <w:rPr>
          <w:i/>
          <w:iCs/>
        </w:rPr>
        <w:t>at l</w:t>
      </w:r>
      <w:r w:rsidRPr="0013588F">
        <w:rPr>
          <w:i/>
          <w:iCs/>
        </w:rPr>
        <w:t>ovforslaget skal sikre, at undtagelsesmulighederne i direktiverne og mulighederne for at fastsætte national lovgivning for baner, der er undtaget fra EU-reguleringen, i højere grad kan udnyttes end i dag</w:t>
      </w:r>
      <w:r>
        <w:rPr>
          <w:i/>
          <w:iCs/>
        </w:rPr>
        <w:t xml:space="preserve">. </w:t>
      </w:r>
      <w:r w:rsidR="00B84EFD">
        <w:rPr>
          <w:i/>
          <w:iCs/>
        </w:rPr>
        <w:t>Lovfors</w:t>
      </w:r>
      <w:r w:rsidR="005B2809">
        <w:rPr>
          <w:i/>
          <w:iCs/>
        </w:rPr>
        <w:t>l</w:t>
      </w:r>
      <w:r w:rsidR="00B84EFD">
        <w:rPr>
          <w:i/>
          <w:iCs/>
        </w:rPr>
        <w:t>age</w:t>
      </w:r>
      <w:r w:rsidR="005B2809">
        <w:rPr>
          <w:i/>
          <w:iCs/>
        </w:rPr>
        <w:t>t</w:t>
      </w:r>
      <w:r w:rsidR="00B84EFD">
        <w:rPr>
          <w:i/>
          <w:iCs/>
        </w:rPr>
        <w:t xml:space="preserve"> ændrer ikke på, hvilke baner, som vil kunne undtages. </w:t>
      </w:r>
      <w:r w:rsidR="005B2809">
        <w:rPr>
          <w:i/>
          <w:iCs/>
        </w:rPr>
        <w:t>Der vil være tale om n</w:t>
      </w:r>
      <w:r w:rsidR="00212AC7">
        <w:rPr>
          <w:i/>
          <w:iCs/>
        </w:rPr>
        <w:t>et,</w:t>
      </w:r>
      <w:r w:rsidR="00212AC7" w:rsidRPr="005B444C">
        <w:rPr>
          <w:i/>
          <w:iCs/>
        </w:rPr>
        <w:t xml:space="preserve"> der i funktionsmæssig henseende er adskilt fra resten af Unionens jernbanesystem, og som kun er tænkt anvendt til persontrafik i lokal-, by- og oplandsområder.</w:t>
      </w:r>
      <w:r w:rsidR="00212AC7">
        <w:rPr>
          <w:i/>
          <w:iCs/>
        </w:rPr>
        <w:t xml:space="preserve"> </w:t>
      </w:r>
      <w:bookmarkEnd w:id="23"/>
      <w:r w:rsidR="004A548E">
        <w:rPr>
          <w:i/>
          <w:iCs/>
        </w:rPr>
        <w:t>B</w:t>
      </w:r>
      <w:r w:rsidR="007A644A">
        <w:rPr>
          <w:i/>
          <w:iCs/>
        </w:rPr>
        <w:t>emærkningerne</w:t>
      </w:r>
      <w:r w:rsidR="004A548E">
        <w:rPr>
          <w:i/>
          <w:iCs/>
        </w:rPr>
        <w:t xml:space="preserve"> </w:t>
      </w:r>
      <w:r w:rsidR="00212AC7">
        <w:rPr>
          <w:i/>
          <w:iCs/>
        </w:rPr>
        <w:t xml:space="preserve">vil indgå i det videre arbejde med at udmønte </w:t>
      </w:r>
      <w:r>
        <w:rPr>
          <w:i/>
          <w:iCs/>
        </w:rPr>
        <w:t>de foreslåede bestemmelser.</w:t>
      </w:r>
      <w:r w:rsidR="0013588F">
        <w:rPr>
          <w:i/>
          <w:iCs/>
        </w:rPr>
        <w:t xml:space="preserve"> </w:t>
      </w:r>
    </w:p>
    <w:p w14:paraId="3F52E237" w14:textId="414EC259" w:rsidR="0062525F" w:rsidRDefault="0062525F" w:rsidP="0062525F">
      <w:r w:rsidRPr="005A1391">
        <w:rPr>
          <w:u w:val="single"/>
        </w:rPr>
        <w:t xml:space="preserve">Danske </w:t>
      </w:r>
      <w:r w:rsidR="00E51A05">
        <w:rPr>
          <w:u w:val="single"/>
        </w:rPr>
        <w:t>R</w:t>
      </w:r>
      <w:r w:rsidRPr="005A1391">
        <w:rPr>
          <w:u w:val="single"/>
        </w:rPr>
        <w:t>egioner</w:t>
      </w:r>
      <w:r>
        <w:t xml:space="preserve"> spørger ind til, om lovforslaget bemyndiger Transportministeriet til at fritage privatbaner og regionale baner for TEN-T-krav om f.eks. signalsystem og elektrificering, idet man er bekymret for om de fordele, som er forbundet med at være en del af TEN-T strækningen, bortfalder.    </w:t>
      </w:r>
    </w:p>
    <w:p w14:paraId="69BD2D79" w14:textId="77777777" w:rsidR="0062525F" w:rsidRDefault="0062525F" w:rsidP="0062525F">
      <w:pPr>
        <w:rPr>
          <w:i/>
          <w:iCs/>
        </w:rPr>
      </w:pPr>
      <w:r w:rsidRPr="005A1391">
        <w:rPr>
          <w:i/>
          <w:iCs/>
        </w:rPr>
        <w:t xml:space="preserve">Transportministeriet bemærker hertil, at lovforslaget ikke i sig selv fritager </w:t>
      </w:r>
      <w:r>
        <w:rPr>
          <w:i/>
          <w:iCs/>
        </w:rPr>
        <w:t>lokal</w:t>
      </w:r>
      <w:r w:rsidRPr="005A1391">
        <w:rPr>
          <w:i/>
          <w:iCs/>
        </w:rPr>
        <w:t xml:space="preserve">baner fra krav i forordninger og direktiver, og at der ikke med ændringen af jernbaneloven stilles forslag om ændring af TEN-T-nettet. Lovforslaget bestemmer alene, hvilke regler der gælder i stedet for EU-reglerne, hvis </w:t>
      </w:r>
      <w:r>
        <w:rPr>
          <w:i/>
          <w:iCs/>
        </w:rPr>
        <w:t xml:space="preserve">det besluttes at udnytte muligheden for at </w:t>
      </w:r>
      <w:r w:rsidRPr="005A1391">
        <w:rPr>
          <w:i/>
          <w:iCs/>
        </w:rPr>
        <w:t>undtage en bane fra EU-reguleringen.</w:t>
      </w:r>
    </w:p>
    <w:p w14:paraId="29FBE37C" w14:textId="1B609614" w:rsidR="0062525F" w:rsidRDefault="0062525F" w:rsidP="00745BE4">
      <w:pPr>
        <w:rPr>
          <w:i/>
          <w:iCs/>
        </w:rPr>
      </w:pPr>
      <w:r w:rsidRPr="00D93540">
        <w:rPr>
          <w:i/>
          <w:iCs/>
        </w:rPr>
        <w:t>Høringssvarene giver ikke anledning til ændringer i lovforslaget.</w:t>
      </w:r>
    </w:p>
    <w:p w14:paraId="36398ADE" w14:textId="740ED162" w:rsidR="006736EB" w:rsidRPr="00484719" w:rsidRDefault="006736EB" w:rsidP="00484719">
      <w:pPr>
        <w:pStyle w:val="Overskrift1"/>
        <w:numPr>
          <w:ilvl w:val="3"/>
          <w:numId w:val="9"/>
        </w:numPr>
        <w:ind w:left="709" w:hanging="709"/>
        <w:rPr>
          <w:b w:val="0"/>
          <w:bCs/>
          <w:i/>
          <w:iCs/>
        </w:rPr>
      </w:pPr>
      <w:bookmarkStart w:id="24" w:name="_Toc209434160"/>
      <w:r w:rsidRPr="00484719">
        <w:rPr>
          <w:b w:val="0"/>
          <w:bCs/>
          <w:i/>
          <w:iCs/>
        </w:rPr>
        <w:t>§ 2, stk. 5 om særlige undtagelser for S-banen</w:t>
      </w:r>
      <w:bookmarkEnd w:id="24"/>
    </w:p>
    <w:p w14:paraId="2EB26CA2" w14:textId="6BD6CB03" w:rsidR="00E81CA2" w:rsidRPr="00F742BF" w:rsidRDefault="006736EB" w:rsidP="00745BE4">
      <w:bookmarkStart w:id="25" w:name="_Hlk209189648"/>
      <w:r w:rsidRPr="00F742BF">
        <w:rPr>
          <w:u w:val="single"/>
        </w:rPr>
        <w:t xml:space="preserve">Aarhus </w:t>
      </w:r>
      <w:r w:rsidR="00F47DCE" w:rsidRPr="00F742BF">
        <w:rPr>
          <w:u w:val="single"/>
        </w:rPr>
        <w:t>Letbane I/S</w:t>
      </w:r>
      <w:r w:rsidR="005B444C" w:rsidRPr="00F742BF">
        <w:t xml:space="preserve">, </w:t>
      </w:r>
      <w:r w:rsidR="005B444C" w:rsidRPr="00F742BF">
        <w:rPr>
          <w:u w:val="single"/>
        </w:rPr>
        <w:t>Metroselskabet I/S</w:t>
      </w:r>
      <w:r w:rsidR="005B444C" w:rsidRPr="00F742BF">
        <w:t xml:space="preserve"> og </w:t>
      </w:r>
      <w:r w:rsidR="005B444C" w:rsidRPr="00F742BF">
        <w:rPr>
          <w:u w:val="single"/>
        </w:rPr>
        <w:t>Odense Letbane P/S</w:t>
      </w:r>
      <w:bookmarkEnd w:id="25"/>
      <w:r w:rsidR="005B444C">
        <w:t xml:space="preserve"> </w:t>
      </w:r>
      <w:r w:rsidR="00ED7B56">
        <w:t xml:space="preserve">ønsker, </w:t>
      </w:r>
      <w:r>
        <w:t xml:space="preserve">at </w:t>
      </w:r>
      <w:r w:rsidR="007F0681">
        <w:t>forslag til regler</w:t>
      </w:r>
      <w:r w:rsidR="005B444C">
        <w:t xml:space="preserve"> om selvforvaltning</w:t>
      </w:r>
      <w:r w:rsidR="00F742BF">
        <w:t xml:space="preserve"> på S-banen</w:t>
      </w:r>
      <w:r w:rsidR="00115B79">
        <w:t>, herunder § 39 b om krav til godkendelse af tog og infrastruktur,</w:t>
      </w:r>
      <w:r w:rsidR="007F0681">
        <w:t xml:space="preserve"> </w:t>
      </w:r>
      <w:r>
        <w:t xml:space="preserve">også </w:t>
      </w:r>
      <w:r w:rsidR="007F0681">
        <w:t xml:space="preserve">skal omfatte </w:t>
      </w:r>
      <w:r>
        <w:t>øvrige bybaner</w:t>
      </w:r>
      <w:r w:rsidR="00F742BF">
        <w:t>, som i sin organisering eller indretning kan sammenlignes med den fremtidige organisering på S-banen</w:t>
      </w:r>
      <w:r w:rsidR="005B444C">
        <w:t xml:space="preserve">. </w:t>
      </w:r>
      <w:r w:rsidR="00115B79" w:rsidRPr="00F742BF">
        <w:rPr>
          <w:u w:val="single"/>
        </w:rPr>
        <w:t>Aarhus Letbane I/S</w:t>
      </w:r>
      <w:r w:rsidR="00115B79">
        <w:rPr>
          <w:b/>
          <w:bCs/>
        </w:rPr>
        <w:t xml:space="preserve"> </w:t>
      </w:r>
      <w:r w:rsidR="00115B79" w:rsidRPr="00115B79">
        <w:t>anfører</w:t>
      </w:r>
      <w:r w:rsidR="00F742BF">
        <w:t xml:space="preserve"> blandt andet</w:t>
      </w:r>
      <w:r w:rsidR="00115B79">
        <w:rPr>
          <w:b/>
          <w:bCs/>
        </w:rPr>
        <w:t>,</w:t>
      </w:r>
      <w:r w:rsidR="005B444C">
        <w:t xml:space="preserve"> at</w:t>
      </w:r>
      <w:r w:rsidR="007F0681">
        <w:t xml:space="preserve"> </w:t>
      </w:r>
      <w:r w:rsidR="005B444C">
        <w:t>selv mindre og relativt afgrænsede ændringer på letbanekøretøjer skal igennem en fuld risikostyringsproces, som medfører en økonomisk og tidsmæssig byrde, som i sidste ende påvirker driften og passagererne negativt.</w:t>
      </w:r>
      <w:r w:rsidR="00572DA9" w:rsidRPr="00572DA9">
        <w:rPr>
          <w:u w:val="single"/>
        </w:rPr>
        <w:t xml:space="preserve"> </w:t>
      </w:r>
    </w:p>
    <w:p w14:paraId="6FFF7DE5" w14:textId="7C7DB373" w:rsidR="00115B79" w:rsidRDefault="00115B79" w:rsidP="00745BE4">
      <w:pPr>
        <w:rPr>
          <w:i/>
        </w:rPr>
      </w:pPr>
      <w:bookmarkStart w:id="26" w:name="_Hlk209189701"/>
      <w:r>
        <w:rPr>
          <w:i/>
        </w:rPr>
        <w:t xml:space="preserve">Transportministeriet </w:t>
      </w:r>
      <w:r w:rsidR="00F742BF">
        <w:rPr>
          <w:i/>
        </w:rPr>
        <w:t xml:space="preserve">tager bemærkningerne til efterretning og skal hertil </w:t>
      </w:r>
      <w:r>
        <w:rPr>
          <w:i/>
        </w:rPr>
        <w:t>bemærke</w:t>
      </w:r>
      <w:r w:rsidR="00F742BF">
        <w:rPr>
          <w:i/>
        </w:rPr>
        <w:t>, a</w:t>
      </w:r>
      <w:r w:rsidR="00062C0E">
        <w:rPr>
          <w:i/>
        </w:rPr>
        <w:t>t Transportministeriet ser positivt på i forbindelse med en fremtidig lovændring at udbrede reglerne til også at omfatte metro og letbaner.</w:t>
      </w:r>
      <w:r>
        <w:rPr>
          <w:i/>
        </w:rPr>
        <w:t xml:space="preserve"> </w:t>
      </w:r>
      <w:r w:rsidR="00062C0E">
        <w:rPr>
          <w:i/>
        </w:rPr>
        <w:t>Transportministeriet ønsker at indgå i en dialog herom med høringsparterne.</w:t>
      </w:r>
    </w:p>
    <w:p w14:paraId="7D5A41ED" w14:textId="090BCA43" w:rsidR="0062525F" w:rsidRPr="0062525F" w:rsidRDefault="0062525F" w:rsidP="00745BE4">
      <w:pPr>
        <w:rPr>
          <w:i/>
          <w:iCs/>
        </w:rPr>
      </w:pPr>
      <w:r w:rsidRPr="00D93540">
        <w:rPr>
          <w:i/>
          <w:iCs/>
        </w:rPr>
        <w:t>Høringssvarene giver ikke anledning til ændringer i lovforslaget.</w:t>
      </w:r>
    </w:p>
    <w:p w14:paraId="7CD7A863" w14:textId="02FAE92B" w:rsidR="0062525F" w:rsidRPr="005569EA" w:rsidRDefault="00472B47" w:rsidP="00BF57B4">
      <w:pPr>
        <w:pStyle w:val="Overskrift1"/>
        <w:numPr>
          <w:ilvl w:val="3"/>
          <w:numId w:val="9"/>
        </w:numPr>
        <w:ind w:left="709" w:hanging="709"/>
        <w:rPr>
          <w:b w:val="0"/>
          <w:bCs/>
          <w:i/>
          <w:iCs/>
        </w:rPr>
      </w:pPr>
      <w:bookmarkStart w:id="27" w:name="_Toc209434161"/>
      <w:bookmarkEnd w:id="26"/>
      <w:r>
        <w:rPr>
          <w:b w:val="0"/>
          <w:bCs/>
          <w:i/>
          <w:iCs/>
        </w:rPr>
        <w:lastRenderedPageBreak/>
        <w:t xml:space="preserve"> </w:t>
      </w:r>
      <w:r w:rsidR="00484719" w:rsidRPr="00484719">
        <w:rPr>
          <w:b w:val="0"/>
          <w:bCs/>
          <w:i/>
          <w:iCs/>
        </w:rPr>
        <w:t>Andet i</w:t>
      </w:r>
      <w:r w:rsidR="00484719">
        <w:rPr>
          <w:b w:val="0"/>
          <w:bCs/>
          <w:i/>
          <w:iCs/>
        </w:rPr>
        <w:t xml:space="preserve"> forhold til </w:t>
      </w:r>
      <w:r w:rsidR="00484719" w:rsidRPr="00484719">
        <w:rPr>
          <w:b w:val="0"/>
          <w:bCs/>
          <w:i/>
          <w:iCs/>
        </w:rPr>
        <w:t>regelforenkling</w:t>
      </w:r>
      <w:bookmarkEnd w:id="27"/>
    </w:p>
    <w:p w14:paraId="0ADA10CD" w14:textId="44EAC014" w:rsidR="00BF57B4" w:rsidRDefault="00BF57B4" w:rsidP="00BF57B4">
      <w:r w:rsidRPr="00585613">
        <w:rPr>
          <w:u w:val="single"/>
        </w:rPr>
        <w:t xml:space="preserve">IDA </w:t>
      </w:r>
      <w:proofErr w:type="spellStart"/>
      <w:r w:rsidRPr="00585613">
        <w:rPr>
          <w:u w:val="single"/>
        </w:rPr>
        <w:t>Rail</w:t>
      </w:r>
      <w:proofErr w:type="spellEnd"/>
      <w:r w:rsidRPr="00543095">
        <w:t xml:space="preserve"> foreslår, </w:t>
      </w:r>
      <w:r>
        <w:t xml:space="preserve">foreslår som led i lovforslagets fokus på at reducere kompleksiteten af løsninger og processer, </w:t>
      </w:r>
      <w:r w:rsidRPr="00543095">
        <w:t xml:space="preserve">at der afsættes midler til en arbejdsgruppe </w:t>
      </w:r>
      <w:r>
        <w:t>med henblik på at gennemgå eksisterende regler, dokumentationskrav og processer og bidrage med forslag til et særskilt regelsæt, dokumentationsomfang og forenklede processer.</w:t>
      </w:r>
    </w:p>
    <w:p w14:paraId="21F82AE3" w14:textId="39776D7F" w:rsidR="00BF57B4" w:rsidRDefault="00BF57B4" w:rsidP="00BF57B4">
      <w:pPr>
        <w:rPr>
          <w:i/>
          <w:iCs/>
        </w:rPr>
      </w:pPr>
      <w:r w:rsidRPr="005A1391">
        <w:rPr>
          <w:i/>
          <w:iCs/>
        </w:rPr>
        <w:t>Transportministeriet</w:t>
      </w:r>
      <w:r>
        <w:rPr>
          <w:i/>
          <w:iCs/>
        </w:rPr>
        <w:t xml:space="preserve"> kvitterer for forslaget.</w:t>
      </w:r>
    </w:p>
    <w:p w14:paraId="35B073DC" w14:textId="09CA7802" w:rsidR="00BF57B4" w:rsidRDefault="006E4D72" w:rsidP="00BF57B4">
      <w:r w:rsidRPr="006E4D72">
        <w:rPr>
          <w:u w:val="single"/>
        </w:rPr>
        <w:t>Lokaltog</w:t>
      </w:r>
      <w:r>
        <w:t xml:space="preserve"> foreslår, at definitionen af en bybane ikke begrænses til S-banen med henblik på at Nærumbanen kan omfattes af definitionen.</w:t>
      </w:r>
    </w:p>
    <w:p w14:paraId="376A9641" w14:textId="0BA58831" w:rsidR="006E4D72" w:rsidRDefault="006E4D72" w:rsidP="00BF57B4">
      <w:pPr>
        <w:rPr>
          <w:i/>
          <w:iCs/>
        </w:rPr>
      </w:pPr>
      <w:r w:rsidRPr="005A1391">
        <w:rPr>
          <w:i/>
          <w:iCs/>
        </w:rPr>
        <w:t>Transportministeriet bemærker hertil, at</w:t>
      </w:r>
      <w:r>
        <w:rPr>
          <w:i/>
          <w:iCs/>
        </w:rPr>
        <w:t xml:space="preserve"> Nærumbanen vil kunne omfattes af de regler i loven, som gælder for bybaner i medfør af lovens forslag til § 2, stk. 8 og § 2, stk. 9.</w:t>
      </w:r>
    </w:p>
    <w:p w14:paraId="6866754C" w14:textId="7BB0B3B2" w:rsidR="0062525F" w:rsidRPr="0062525F" w:rsidRDefault="0062525F" w:rsidP="00BF57B4">
      <w:pPr>
        <w:rPr>
          <w:i/>
          <w:iCs/>
        </w:rPr>
      </w:pPr>
      <w:r w:rsidRPr="00D93540">
        <w:rPr>
          <w:i/>
          <w:iCs/>
        </w:rPr>
        <w:t>Høringssvarene giver ikke anledning til ændringer i lovforslaget.</w:t>
      </w:r>
    </w:p>
    <w:p w14:paraId="7C02EED2" w14:textId="485AFA5B" w:rsidR="00484719" w:rsidRPr="00484719" w:rsidRDefault="00484719" w:rsidP="00484719">
      <w:pPr>
        <w:pStyle w:val="Overskrift1"/>
        <w:numPr>
          <w:ilvl w:val="2"/>
          <w:numId w:val="9"/>
        </w:numPr>
        <w:ind w:left="567" w:hanging="567"/>
        <w:rPr>
          <w:b w:val="0"/>
          <w:bCs/>
          <w:i/>
          <w:iCs/>
        </w:rPr>
      </w:pPr>
      <w:bookmarkStart w:id="28" w:name="_Toc209434162"/>
      <w:r w:rsidRPr="00484719">
        <w:rPr>
          <w:b w:val="0"/>
          <w:bCs/>
          <w:i/>
          <w:iCs/>
        </w:rPr>
        <w:t>Ekspropriation - § 30</w:t>
      </w:r>
      <w:bookmarkEnd w:id="28"/>
    </w:p>
    <w:p w14:paraId="0D31C5DA" w14:textId="37CF2741" w:rsidR="00484719" w:rsidRPr="009A0D32" w:rsidRDefault="00484719" w:rsidP="00745BE4">
      <w:r w:rsidRPr="00585613">
        <w:rPr>
          <w:u w:val="single"/>
        </w:rPr>
        <w:t>Aarhus Letbane</w:t>
      </w:r>
      <w:r w:rsidR="00F47DCE">
        <w:rPr>
          <w:u w:val="single"/>
        </w:rPr>
        <w:t xml:space="preserve"> I/S</w:t>
      </w:r>
      <w:r w:rsidRPr="00585613">
        <w:rPr>
          <w:u w:val="single"/>
        </w:rPr>
        <w:t>, Lokaltog A/S</w:t>
      </w:r>
      <w:r>
        <w:t xml:space="preserve"> og </w:t>
      </w:r>
      <w:r w:rsidRPr="00585613">
        <w:rPr>
          <w:u w:val="single"/>
        </w:rPr>
        <w:t>Odense Letbane</w:t>
      </w:r>
      <w:r w:rsidR="00836375">
        <w:rPr>
          <w:u w:val="single"/>
        </w:rPr>
        <w:t xml:space="preserve"> P/S</w:t>
      </w:r>
      <w:r w:rsidRPr="009E1D00">
        <w:t xml:space="preserve"> foreslår, at det indskrives direkte i lovteksten, at transportministeren udelukkende skal foretage en generel vurdering af grundlaget for ekspropriation og ikke en partshøring</w:t>
      </w:r>
      <w:r>
        <w:t>.</w:t>
      </w:r>
    </w:p>
    <w:p w14:paraId="6FB5ACA1" w14:textId="28E1D4A3" w:rsidR="00745BE4" w:rsidRPr="00985D5E" w:rsidRDefault="00745BE4" w:rsidP="00745BE4">
      <w:pPr>
        <w:rPr>
          <w:rFonts w:ascii="Georgia" w:eastAsia="Times New Roman" w:hAnsi="Georgia"/>
          <w:color w:val="000000" w:themeColor="text1"/>
        </w:rPr>
      </w:pPr>
      <w:r w:rsidRPr="00985D5E">
        <w:rPr>
          <w:rFonts w:ascii="Georgia" w:eastAsia="Times New Roman" w:hAnsi="Georgia"/>
          <w:i/>
          <w:color w:val="000000" w:themeColor="text1"/>
        </w:rPr>
        <w:t>Transportministeriet skal hertil bemærke</w:t>
      </w:r>
      <w:r w:rsidRPr="00985D5E">
        <w:rPr>
          <w:rFonts w:ascii="Georgia" w:eastAsia="Times New Roman" w:hAnsi="Georgia"/>
          <w:color w:val="000000" w:themeColor="text1"/>
        </w:rPr>
        <w:t xml:space="preserve">, at </w:t>
      </w:r>
      <w:r w:rsidR="00AE1C55" w:rsidRPr="004B7DCB">
        <w:rPr>
          <w:rFonts w:ascii="Georgia" w:eastAsia="Times New Roman" w:hAnsi="Georgia"/>
          <w:i/>
          <w:color w:val="000000" w:themeColor="text1"/>
        </w:rPr>
        <w:t>det anførte fremgår af de specielle bemærkninger til bestemmelsen</w:t>
      </w:r>
      <w:r w:rsidR="00AE1C55">
        <w:rPr>
          <w:rFonts w:ascii="Georgia" w:eastAsia="Times New Roman" w:hAnsi="Georgia"/>
          <w:i/>
          <w:color w:val="000000" w:themeColor="text1"/>
        </w:rPr>
        <w:t>. Transportministeriet har derfor ikke fundet anledning til at justere bestemmelsens ordlyd.</w:t>
      </w:r>
    </w:p>
    <w:p w14:paraId="08B10042" w14:textId="2D61D7E8" w:rsidR="00041097" w:rsidRPr="00041097" w:rsidRDefault="00CD63A5" w:rsidP="005569EA">
      <w:pPr>
        <w:pStyle w:val="Overskrift1"/>
        <w:numPr>
          <w:ilvl w:val="2"/>
          <w:numId w:val="9"/>
        </w:numPr>
        <w:ind w:left="567" w:hanging="567"/>
      </w:pPr>
      <w:bookmarkStart w:id="29" w:name="_Toc209434163"/>
      <w:r w:rsidRPr="005569EA">
        <w:rPr>
          <w:b w:val="0"/>
          <w:bCs/>
          <w:i/>
          <w:iCs/>
        </w:rPr>
        <w:t xml:space="preserve">Støj fra </w:t>
      </w:r>
      <w:r w:rsidR="00604632">
        <w:rPr>
          <w:b w:val="0"/>
          <w:bCs/>
          <w:i/>
          <w:iCs/>
        </w:rPr>
        <w:t>jernbanen</w:t>
      </w:r>
      <w:bookmarkEnd w:id="29"/>
    </w:p>
    <w:p w14:paraId="257F8D0D" w14:textId="2053642D" w:rsidR="00CB58DF" w:rsidRPr="00484719" w:rsidRDefault="00DE3BE2" w:rsidP="00DE3BE2">
      <w:pPr>
        <w:pStyle w:val="Overskrift1"/>
        <w:numPr>
          <w:ilvl w:val="3"/>
          <w:numId w:val="9"/>
        </w:numPr>
        <w:ind w:left="709" w:hanging="736"/>
        <w:rPr>
          <w:b w:val="0"/>
          <w:bCs/>
          <w:i/>
          <w:iCs/>
        </w:rPr>
      </w:pPr>
      <w:bookmarkStart w:id="30" w:name="_Toc209434164"/>
      <w:r>
        <w:rPr>
          <w:b w:val="0"/>
          <w:bCs/>
          <w:i/>
          <w:iCs/>
        </w:rPr>
        <w:t>S</w:t>
      </w:r>
      <w:r w:rsidR="00985D5E">
        <w:rPr>
          <w:b w:val="0"/>
          <w:bCs/>
          <w:i/>
          <w:iCs/>
        </w:rPr>
        <w:t>undhed</w:t>
      </w:r>
      <w:bookmarkEnd w:id="30"/>
    </w:p>
    <w:p w14:paraId="35BA9ADC" w14:textId="77777777" w:rsidR="00572DA9" w:rsidRDefault="00AE1C55" w:rsidP="00AE1C55">
      <w:r>
        <w:rPr>
          <w:u w:val="single"/>
        </w:rPr>
        <w:t>Høje-</w:t>
      </w:r>
      <w:r w:rsidRPr="001C3793">
        <w:rPr>
          <w:u w:val="single"/>
        </w:rPr>
        <w:t>Ta</w:t>
      </w:r>
      <w:r>
        <w:rPr>
          <w:u w:val="single"/>
        </w:rPr>
        <w:t>a</w:t>
      </w:r>
      <w:r w:rsidRPr="001C3793">
        <w:rPr>
          <w:u w:val="single"/>
        </w:rPr>
        <w:t>strup</w:t>
      </w:r>
      <w:r>
        <w:rPr>
          <w:u w:val="single"/>
        </w:rPr>
        <w:t xml:space="preserve"> Kommune</w:t>
      </w:r>
      <w:r w:rsidRPr="001C3793">
        <w:rPr>
          <w:u w:val="single"/>
        </w:rPr>
        <w:t>, Odense Kommune,</w:t>
      </w:r>
      <w:r>
        <w:rPr>
          <w:u w:val="single"/>
        </w:rPr>
        <w:t xml:space="preserve"> Københavns Kommune,</w:t>
      </w:r>
      <w:r w:rsidRPr="001C3793">
        <w:rPr>
          <w:u w:val="single"/>
        </w:rPr>
        <w:t xml:space="preserve"> Aarhus Kommune</w:t>
      </w:r>
      <w:r>
        <w:rPr>
          <w:u w:val="single"/>
        </w:rPr>
        <w:t xml:space="preserve">, Vesterbro Lokaludvalg, </w:t>
      </w:r>
      <w:r w:rsidRPr="001C3793">
        <w:rPr>
          <w:u w:val="single"/>
        </w:rPr>
        <w:t xml:space="preserve">Grundejerforeningen </w:t>
      </w:r>
      <w:proofErr w:type="spellStart"/>
      <w:r w:rsidRPr="001C3793">
        <w:rPr>
          <w:u w:val="single"/>
        </w:rPr>
        <w:t>Fredensvænge</w:t>
      </w:r>
      <w:proofErr w:type="spellEnd"/>
      <w:r>
        <w:rPr>
          <w:u w:val="single"/>
        </w:rPr>
        <w:t>, Taastrup, Tårnby Kommune, Gentofte Kommune</w:t>
      </w:r>
      <w:r w:rsidRPr="00F100C9">
        <w:t xml:space="preserve"> og </w:t>
      </w:r>
      <w:r>
        <w:rPr>
          <w:u w:val="single"/>
        </w:rPr>
        <w:t>Glostrup Kommune</w:t>
      </w:r>
      <w:r>
        <w:t xml:space="preserve"> har påpeget, at de foreslåede regler vil medføre en forhøjet støjbelastning, som går ud over sundheden. Parterne foreslår, at der fastsættes strengere støjgrænser.</w:t>
      </w:r>
      <w:r w:rsidR="00572DA9">
        <w:t xml:space="preserve"> </w:t>
      </w:r>
    </w:p>
    <w:p w14:paraId="52521248" w14:textId="439C661D" w:rsidR="00AE1C55" w:rsidRDefault="00572DA9" w:rsidP="00AE1C55">
      <w:r w:rsidRPr="001B1733">
        <w:rPr>
          <w:u w:val="single"/>
        </w:rPr>
        <w:lastRenderedPageBreak/>
        <w:t>Aarhus Kommune, Freja Ejendomme</w:t>
      </w:r>
      <w:r>
        <w:rPr>
          <w:u w:val="single"/>
        </w:rPr>
        <w:t xml:space="preserve">, </w:t>
      </w:r>
      <w:r w:rsidRPr="001B1733">
        <w:rPr>
          <w:u w:val="single"/>
        </w:rPr>
        <w:t>N</w:t>
      </w:r>
      <w:r>
        <w:rPr>
          <w:u w:val="single"/>
        </w:rPr>
        <w:t>REP</w:t>
      </w:r>
      <w:r w:rsidRPr="00572DA9">
        <w:t xml:space="preserve"> og </w:t>
      </w:r>
      <w:r>
        <w:rPr>
          <w:u w:val="single"/>
        </w:rPr>
        <w:t>Odense Kommune</w:t>
      </w:r>
      <w:r w:rsidRPr="001B1733">
        <w:t xml:space="preserve"> </w:t>
      </w:r>
      <w:r>
        <w:t>bemærker i den supplerende offentlige høring, at de fastholder deres bemærkninger til støjbestemmelserne fra den offentlige høringsperiode fra 7. juli til 21. august 2025.</w:t>
      </w:r>
    </w:p>
    <w:p w14:paraId="620634FC" w14:textId="77C57FC1" w:rsidR="00E81CA2" w:rsidRPr="00637041" w:rsidRDefault="00E81CA2" w:rsidP="00AE1C55">
      <w:r w:rsidRPr="001B637E">
        <w:rPr>
          <w:u w:val="single"/>
        </w:rPr>
        <w:t>Høje Taastrup Kommune</w:t>
      </w:r>
      <w:r>
        <w:rPr>
          <w:u w:val="single"/>
        </w:rPr>
        <w:t>, Odense Kommune og Kommunernes Landsforening (KL)</w:t>
      </w:r>
      <w:r>
        <w:t xml:space="preserve"> bemærker i den supplerende </w:t>
      </w:r>
      <w:r w:rsidR="002921FA">
        <w:t xml:space="preserve">offentlige </w:t>
      </w:r>
      <w:r>
        <w:t xml:space="preserve">høring, at justeringerne ikke medfører fornødne ændringer over lovforslagets støjbestemmelser. </w:t>
      </w:r>
      <w:r w:rsidRPr="00803F76">
        <w:rPr>
          <w:u w:val="single"/>
        </w:rPr>
        <w:t xml:space="preserve">Høje Taastrup </w:t>
      </w:r>
      <w:r w:rsidR="00B757DB">
        <w:rPr>
          <w:u w:val="single"/>
        </w:rPr>
        <w:t>K</w:t>
      </w:r>
      <w:r w:rsidRPr="00803F76">
        <w:rPr>
          <w:u w:val="single"/>
        </w:rPr>
        <w:t>ommune</w:t>
      </w:r>
      <w:r w:rsidRPr="00E81CA2">
        <w:t xml:space="preserve"> </w:t>
      </w:r>
      <w:r>
        <w:t>bemærker endvidere, at infrastrukturforvalteren bør have pligt til at begrænse støj uanset kommunens henvendelse herom.</w:t>
      </w:r>
    </w:p>
    <w:p w14:paraId="31943C62" w14:textId="2150F055" w:rsidR="00AE1C55" w:rsidRDefault="00AE1C55" w:rsidP="00AE1C55">
      <w:pPr>
        <w:rPr>
          <w:i/>
        </w:rPr>
      </w:pPr>
      <w:r>
        <w:rPr>
          <w:i/>
        </w:rPr>
        <w:t>Transportministeriet finder ikke, at forslaget går videre end hvad der er nødvendigt af hensyn til formåle</w:t>
      </w:r>
      <w:r w:rsidRPr="005A7D27">
        <w:rPr>
          <w:i/>
        </w:rPr>
        <w:t>t o</w:t>
      </w:r>
      <w:r w:rsidRPr="005A7D27">
        <w:rPr>
          <w:i/>
          <w:iCs/>
        </w:rPr>
        <w:t>m at sikre funktionaliteten af jernbanen, samtidig med at de nødvendige arbejder gennemføres.</w:t>
      </w:r>
      <w:r>
        <w:rPr>
          <w:i/>
        </w:rPr>
        <w:t xml:space="preserve"> </w:t>
      </w:r>
      <w:r w:rsidR="00B757DB">
        <w:rPr>
          <w:i/>
        </w:rPr>
        <w:t xml:space="preserve">Baggrund for </w:t>
      </w:r>
      <w:r w:rsidRPr="001E02B1">
        <w:rPr>
          <w:i/>
        </w:rPr>
        <w:t>lovforslaget</w:t>
      </w:r>
      <w:r w:rsidR="00B757DB">
        <w:rPr>
          <w:i/>
        </w:rPr>
        <w:t xml:space="preserve"> er</w:t>
      </w:r>
      <w:r w:rsidRPr="001E02B1">
        <w:rPr>
          <w:i/>
        </w:rPr>
        <w:t xml:space="preserve"> ikke</w:t>
      </w:r>
      <w:r w:rsidR="00B757DB">
        <w:rPr>
          <w:i/>
        </w:rPr>
        <w:t>, at der skal ske e</w:t>
      </w:r>
      <w:r w:rsidRPr="001E02B1">
        <w:rPr>
          <w:i/>
        </w:rPr>
        <w:t xml:space="preserve">n </w:t>
      </w:r>
      <w:r w:rsidR="00B757DB">
        <w:rPr>
          <w:i/>
        </w:rPr>
        <w:t>stigning i</w:t>
      </w:r>
      <w:r w:rsidRPr="001E02B1">
        <w:rPr>
          <w:i/>
        </w:rPr>
        <w:t xml:space="preserve"> støjen fra infrastrukturarbejder ved jernbanen, idet lovforslaget sigter på at kodificere den type arbejde, som hidtidigt er udført, og den støj der ikke kan undgås i forbindelse hermed. </w:t>
      </w:r>
      <w:r>
        <w:rPr>
          <w:i/>
        </w:rPr>
        <w:t xml:space="preserve">Det bemærkes i øvrigt, at infrastrukturforvalteren med forslaget eksplicit får en pligt til at indgå i dialog med kommunerne med henblik på </w:t>
      </w:r>
      <w:r w:rsidRPr="001E02B1">
        <w:rPr>
          <w:i/>
        </w:rPr>
        <w:t>så vidt muligt at begrænse støjen fra infrastrukturarbejder</w:t>
      </w:r>
      <w:r>
        <w:rPr>
          <w:i/>
        </w:rPr>
        <w:t xml:space="preserve">. </w:t>
      </w:r>
    </w:p>
    <w:p w14:paraId="3920AAFF" w14:textId="5A379BC1" w:rsidR="009B3D87" w:rsidRDefault="009B3D87" w:rsidP="00AE1C55">
      <w:pPr>
        <w:rPr>
          <w:i/>
        </w:rPr>
      </w:pPr>
      <w:r>
        <w:rPr>
          <w:i/>
        </w:rPr>
        <w:t xml:space="preserve">Transportministeriet bemærker samtidig, at det er vigtigt at være klar over alternativet, </w:t>
      </w:r>
      <w:r w:rsidRPr="009B3D87">
        <w:rPr>
          <w:i/>
        </w:rPr>
        <w:t xml:space="preserve">hvor det vil blive nødvendigt som følge af støjmæssige restriktioner at flytte </w:t>
      </w:r>
      <w:r w:rsidR="00152F7F">
        <w:rPr>
          <w:i/>
        </w:rPr>
        <w:t>jernbane</w:t>
      </w:r>
      <w:r w:rsidRPr="009B3D87">
        <w:rPr>
          <w:i/>
        </w:rPr>
        <w:t xml:space="preserve">aktiviteter fra aften/nat til dag eller geografisk til en anden arbejdsbase med deraf følgende </w:t>
      </w:r>
      <w:r w:rsidR="003B1C79">
        <w:rPr>
          <w:i/>
        </w:rPr>
        <w:t xml:space="preserve">betydelig </w:t>
      </w:r>
      <w:r w:rsidRPr="009B3D87">
        <w:rPr>
          <w:i/>
        </w:rPr>
        <w:t xml:space="preserve">negativ trafikal påvirkning i form af reduceret kapacitet og dermed </w:t>
      </w:r>
      <w:r w:rsidR="003B1C79">
        <w:rPr>
          <w:i/>
        </w:rPr>
        <w:t xml:space="preserve">en væsentligt </w:t>
      </w:r>
      <w:r w:rsidRPr="009B3D87">
        <w:rPr>
          <w:i/>
        </w:rPr>
        <w:t>reduceret togtrafik, ligesom det vil indebære meromkostninger for jernbanen og øget biltrafik med efterfølgende stigende trængsel omkring de større byer</w:t>
      </w:r>
      <w:r w:rsidR="00152F7F">
        <w:rPr>
          <w:i/>
        </w:rPr>
        <w:t>.</w:t>
      </w:r>
    </w:p>
    <w:p w14:paraId="1EDD487B" w14:textId="77777777" w:rsidR="00AE1C55" w:rsidRDefault="00AE1C55" w:rsidP="00AE1C55">
      <w:pPr>
        <w:rPr>
          <w:i/>
        </w:rPr>
      </w:pPr>
      <w:r>
        <w:rPr>
          <w:i/>
          <w:iCs/>
        </w:rPr>
        <w:t>Transportministeriet har på den baggrund ikke fundet anledning til at ændre i lovforslaget udover den ændring, der har været i supplerende offentlig høring.</w:t>
      </w:r>
    </w:p>
    <w:p w14:paraId="049B55D6" w14:textId="58AA2617" w:rsidR="00204C54" w:rsidRPr="002D7DF8" w:rsidRDefault="00985D5E" w:rsidP="008A1236">
      <w:pPr>
        <w:pStyle w:val="Overskrift1"/>
        <w:numPr>
          <w:ilvl w:val="3"/>
          <w:numId w:val="9"/>
        </w:numPr>
        <w:ind w:left="851" w:hanging="851"/>
        <w:rPr>
          <w:b w:val="0"/>
          <w:bCs/>
          <w:i/>
          <w:iCs/>
        </w:rPr>
      </w:pPr>
      <w:bookmarkStart w:id="31" w:name="_Toc209434165"/>
      <w:r>
        <w:rPr>
          <w:b w:val="0"/>
          <w:bCs/>
          <w:i/>
          <w:iCs/>
        </w:rPr>
        <w:t>Terminalaktiviteter, klargøring m.v.</w:t>
      </w:r>
      <w:bookmarkEnd w:id="31"/>
      <w:r>
        <w:rPr>
          <w:b w:val="0"/>
          <w:bCs/>
          <w:i/>
          <w:iCs/>
        </w:rPr>
        <w:t xml:space="preserve"> </w:t>
      </w:r>
    </w:p>
    <w:p w14:paraId="0FB9302C" w14:textId="77777777" w:rsidR="00AE1C55" w:rsidRDefault="00AE1C55" w:rsidP="00AE1C55">
      <w:pPr>
        <w:rPr>
          <w:rFonts w:ascii="Georgia" w:hAnsi="Georgia"/>
          <w:color w:val="0D0D0D"/>
        </w:rPr>
      </w:pPr>
      <w:r w:rsidRPr="0078073A">
        <w:rPr>
          <w:u w:val="single"/>
        </w:rPr>
        <w:t>Tårnby Kommune</w:t>
      </w:r>
      <w:r w:rsidRPr="00793430">
        <w:t xml:space="preserve"> og </w:t>
      </w:r>
      <w:r w:rsidRPr="00793430">
        <w:rPr>
          <w:u w:val="single"/>
        </w:rPr>
        <w:t>Gentofte Kommune</w:t>
      </w:r>
      <w:r>
        <w:t xml:space="preserve"> bemærker, at der ikke gælder støjgrænser fra værkstedsaktiviteter og klargøringsanlæg, og at dette kan udgøre store støjgener. </w:t>
      </w:r>
      <w:r w:rsidRPr="00836375">
        <w:rPr>
          <w:u w:val="single"/>
        </w:rPr>
        <w:t xml:space="preserve">DI </w:t>
      </w:r>
      <w:r>
        <w:rPr>
          <w:u w:val="single"/>
        </w:rPr>
        <w:t>T</w:t>
      </w:r>
      <w:r w:rsidRPr="00836375">
        <w:rPr>
          <w:u w:val="single"/>
        </w:rPr>
        <w:t>ransport</w:t>
      </w:r>
      <w:r w:rsidRPr="00DE3BE2">
        <w:t xml:space="preserve"> og </w:t>
      </w:r>
      <w:r>
        <w:rPr>
          <w:u w:val="single"/>
        </w:rPr>
        <w:t>Gentofte Kommune</w:t>
      </w:r>
      <w:r>
        <w:t xml:space="preserve"> bemærker, at ingen øvre støjgrænse for opladning af </w:t>
      </w:r>
      <w:r>
        <w:lastRenderedPageBreak/>
        <w:t xml:space="preserve">batteritog virker for vidtgående. </w:t>
      </w:r>
      <w:r w:rsidRPr="006A48AE">
        <w:rPr>
          <w:rFonts w:ascii="Georgia" w:hAnsi="Georgia"/>
          <w:color w:val="0D0D0D"/>
          <w:u w:val="single"/>
        </w:rPr>
        <w:t>DB Cargo Scandinavia A/S</w:t>
      </w:r>
      <w:r>
        <w:rPr>
          <w:rFonts w:ascii="Georgia" w:hAnsi="Georgia"/>
          <w:color w:val="0D0D0D"/>
        </w:rPr>
        <w:t xml:space="preserve"> udtrykker ønske om, at støjreglerne også skal omfatte godsoperatørvirksomheder, herunder støj fra </w:t>
      </w:r>
      <w:proofErr w:type="spellStart"/>
      <w:r>
        <w:rPr>
          <w:rFonts w:ascii="Georgia" w:hAnsi="Georgia"/>
          <w:color w:val="0D0D0D"/>
        </w:rPr>
        <w:t>kombiterminaler</w:t>
      </w:r>
      <w:proofErr w:type="spellEnd"/>
      <w:r>
        <w:rPr>
          <w:rFonts w:ascii="Georgia" w:hAnsi="Georgia"/>
          <w:color w:val="0D0D0D"/>
        </w:rPr>
        <w:t>. </w:t>
      </w:r>
    </w:p>
    <w:p w14:paraId="4E79C20E" w14:textId="5F77F210" w:rsidR="00AE1C55" w:rsidRDefault="00AE1C55" w:rsidP="00AE1C55">
      <w:pPr>
        <w:rPr>
          <w:rFonts w:ascii="Georgia" w:hAnsi="Georgia"/>
          <w:i/>
          <w:iCs/>
          <w:color w:val="0D0D0D"/>
        </w:rPr>
      </w:pPr>
      <w:r w:rsidRPr="006A48AE">
        <w:rPr>
          <w:rFonts w:ascii="Georgia" w:hAnsi="Georgia"/>
          <w:i/>
          <w:iCs/>
          <w:color w:val="0D0D0D"/>
        </w:rPr>
        <w:t>Transportministeriet bemærker</w:t>
      </w:r>
      <w:r>
        <w:rPr>
          <w:rFonts w:ascii="Georgia" w:hAnsi="Georgia"/>
          <w:i/>
          <w:iCs/>
          <w:color w:val="0D0D0D"/>
        </w:rPr>
        <w:t>, at en fungerende togdrift forudsætter, at j</w:t>
      </w:r>
      <w:r w:rsidRPr="0011291E">
        <w:rPr>
          <w:rFonts w:ascii="Georgia" w:hAnsi="Georgia"/>
          <w:i/>
          <w:iCs/>
          <w:color w:val="0D0D0D"/>
        </w:rPr>
        <w:t>ernbanevirksomhedern</w:t>
      </w:r>
      <w:r>
        <w:rPr>
          <w:rFonts w:ascii="Georgia" w:hAnsi="Georgia"/>
          <w:i/>
          <w:iCs/>
          <w:color w:val="0D0D0D"/>
        </w:rPr>
        <w:t>e</w:t>
      </w:r>
      <w:r w:rsidRPr="0011291E">
        <w:rPr>
          <w:rFonts w:ascii="Georgia" w:hAnsi="Georgia"/>
          <w:i/>
          <w:iCs/>
          <w:color w:val="0D0D0D"/>
        </w:rPr>
        <w:t xml:space="preserve"> - ligesom infrastrukturforvaltere </w:t>
      </w:r>
      <w:r w:rsidR="00A271B7">
        <w:rPr>
          <w:rFonts w:ascii="Georgia" w:hAnsi="Georgia"/>
          <w:i/>
          <w:iCs/>
          <w:color w:val="0D0D0D"/>
        </w:rPr>
        <w:t>-</w:t>
      </w:r>
      <w:r w:rsidRPr="0011291E">
        <w:rPr>
          <w:rFonts w:ascii="Georgia" w:hAnsi="Georgia"/>
          <w:i/>
          <w:iCs/>
          <w:color w:val="0D0D0D"/>
        </w:rPr>
        <w:t xml:space="preserve"> </w:t>
      </w:r>
      <w:r>
        <w:rPr>
          <w:rFonts w:ascii="Georgia" w:hAnsi="Georgia"/>
          <w:i/>
          <w:iCs/>
          <w:color w:val="0D0D0D"/>
        </w:rPr>
        <w:t xml:space="preserve">kan udføre </w:t>
      </w:r>
      <w:r w:rsidRPr="0011291E">
        <w:rPr>
          <w:rFonts w:ascii="Georgia" w:hAnsi="Georgia"/>
          <w:i/>
          <w:iCs/>
          <w:color w:val="0D0D0D"/>
        </w:rPr>
        <w:t xml:space="preserve">nødvendige terminalaktiviteter tæt på bebyggelser. Disse aktiviteter er særligt omfattende om natten, hvor selve togdriften er minimal. Ligeledes gælder det </w:t>
      </w:r>
      <w:r>
        <w:rPr>
          <w:rFonts w:ascii="Georgia" w:hAnsi="Georgia"/>
          <w:i/>
          <w:iCs/>
          <w:color w:val="0D0D0D"/>
        </w:rPr>
        <w:t>ved klargøringsanlæg</w:t>
      </w:r>
      <w:r w:rsidRPr="0011291E">
        <w:rPr>
          <w:rFonts w:ascii="Georgia" w:hAnsi="Georgia"/>
          <w:i/>
          <w:iCs/>
          <w:color w:val="0D0D0D"/>
        </w:rPr>
        <w:t>, hvor aktiviteten er særligt høj i natteperioden og tog rangeres, sættes i drift og tages ud af drift.</w:t>
      </w:r>
    </w:p>
    <w:p w14:paraId="30166429" w14:textId="77777777" w:rsidR="00AE1C55" w:rsidRDefault="00AE1C55" w:rsidP="00AE1C55">
      <w:pPr>
        <w:rPr>
          <w:rFonts w:ascii="Georgia" w:hAnsi="Georgia"/>
          <w:i/>
          <w:iCs/>
          <w:color w:val="0D0D0D"/>
        </w:rPr>
      </w:pPr>
      <w:r>
        <w:rPr>
          <w:rFonts w:ascii="Georgia" w:hAnsi="Georgia"/>
          <w:i/>
          <w:iCs/>
          <w:color w:val="0D0D0D"/>
        </w:rPr>
        <w:t>Transportministeriet bemærker, at opladning af batteritog er nødvendigt for at togdriften kan fungere på strækninger, hvor dieseltog bliver erstattet med batteritog.</w:t>
      </w:r>
    </w:p>
    <w:p w14:paraId="660D40E6" w14:textId="77777777" w:rsidR="00AE1C55" w:rsidRDefault="00AE1C55" w:rsidP="00AE1C55">
      <w:pPr>
        <w:rPr>
          <w:rFonts w:ascii="Georgia" w:hAnsi="Georgia"/>
          <w:i/>
          <w:iCs/>
          <w:color w:val="0D0D0D"/>
        </w:rPr>
      </w:pPr>
      <w:r>
        <w:rPr>
          <w:rFonts w:ascii="Georgia" w:hAnsi="Georgia"/>
          <w:i/>
          <w:iCs/>
          <w:color w:val="0D0D0D"/>
        </w:rPr>
        <w:t xml:space="preserve">Transportministeriet bemærker, at det ikke er hensigten, at reglerne skal </w:t>
      </w:r>
      <w:r w:rsidRPr="00535F08">
        <w:rPr>
          <w:rFonts w:ascii="Georgia" w:hAnsi="Georgia"/>
          <w:i/>
          <w:iCs/>
          <w:color w:val="0D0D0D"/>
        </w:rPr>
        <w:t xml:space="preserve">omfatte støj fra </w:t>
      </w:r>
      <w:r>
        <w:rPr>
          <w:rFonts w:ascii="Georgia" w:hAnsi="Georgia"/>
          <w:i/>
          <w:iCs/>
          <w:color w:val="0D0D0D"/>
        </w:rPr>
        <w:t>jernbane</w:t>
      </w:r>
      <w:r w:rsidRPr="00535F08">
        <w:rPr>
          <w:rFonts w:ascii="Georgia" w:hAnsi="Georgia"/>
          <w:i/>
          <w:iCs/>
          <w:color w:val="0D0D0D"/>
        </w:rPr>
        <w:t>godsvirksomheder</w:t>
      </w:r>
      <w:r>
        <w:rPr>
          <w:rFonts w:ascii="Georgia" w:hAnsi="Georgia"/>
          <w:i/>
          <w:iCs/>
          <w:color w:val="0D0D0D"/>
        </w:rPr>
        <w:t xml:space="preserve"> og </w:t>
      </w:r>
      <w:proofErr w:type="spellStart"/>
      <w:r>
        <w:rPr>
          <w:rFonts w:ascii="Georgia" w:hAnsi="Georgia"/>
          <w:i/>
          <w:iCs/>
          <w:color w:val="0D0D0D"/>
        </w:rPr>
        <w:t>kombiterminaler</w:t>
      </w:r>
      <w:proofErr w:type="spellEnd"/>
      <w:r w:rsidRPr="00535F08">
        <w:rPr>
          <w:rFonts w:ascii="Georgia" w:hAnsi="Georgia"/>
          <w:i/>
          <w:iCs/>
          <w:color w:val="0D0D0D"/>
        </w:rPr>
        <w:t>,</w:t>
      </w:r>
      <w:r>
        <w:rPr>
          <w:rFonts w:ascii="Georgia" w:hAnsi="Georgia"/>
          <w:i/>
          <w:iCs/>
          <w:color w:val="0D0D0D"/>
        </w:rPr>
        <w:t xml:space="preserve"> idet</w:t>
      </w:r>
      <w:r w:rsidRPr="00535F08">
        <w:rPr>
          <w:rFonts w:ascii="Georgia" w:hAnsi="Georgia"/>
          <w:i/>
          <w:iCs/>
          <w:color w:val="0D0D0D"/>
        </w:rPr>
        <w:t xml:space="preserve"> </w:t>
      </w:r>
      <w:r>
        <w:rPr>
          <w:rFonts w:ascii="Georgia" w:hAnsi="Georgia"/>
          <w:i/>
          <w:iCs/>
          <w:color w:val="0D0D0D"/>
        </w:rPr>
        <w:t xml:space="preserve">reglerne er målrettet opretholdelsen af funktionaliteten af infrastrukturen samt passagertogsdriften. Det er ikke hensigten at reglerne skal stille private og kommercielle aktiviteter på </w:t>
      </w:r>
      <w:proofErr w:type="spellStart"/>
      <w:r>
        <w:rPr>
          <w:rFonts w:ascii="Georgia" w:hAnsi="Georgia"/>
          <w:i/>
          <w:iCs/>
          <w:color w:val="0D0D0D"/>
        </w:rPr>
        <w:t>kombiterminaler</w:t>
      </w:r>
      <w:proofErr w:type="spellEnd"/>
      <w:r>
        <w:rPr>
          <w:rFonts w:ascii="Georgia" w:hAnsi="Georgia"/>
          <w:i/>
          <w:iCs/>
          <w:color w:val="0D0D0D"/>
        </w:rPr>
        <w:t xml:space="preserve"> og aktiviteter udført af jernbanegodsvirksomheder bedre end den øvrige godsbranche.</w:t>
      </w:r>
    </w:p>
    <w:p w14:paraId="257FA6C0" w14:textId="77777777" w:rsidR="00AE1C55" w:rsidRPr="00A46CAF" w:rsidRDefault="00AE1C55" w:rsidP="00AE1C55">
      <w:pPr>
        <w:rPr>
          <w:rFonts w:ascii="Georgia" w:hAnsi="Georgia"/>
          <w:i/>
          <w:iCs/>
          <w:color w:val="0D0D0D"/>
        </w:rPr>
      </w:pPr>
      <w:r>
        <w:rPr>
          <w:i/>
          <w:iCs/>
        </w:rPr>
        <w:t>Transportministeriet har på den baggrund ikke fundet anledning til at ændre i lovforslaget.</w:t>
      </w:r>
    </w:p>
    <w:p w14:paraId="033D0FDC" w14:textId="18FBF883" w:rsidR="004D617D" w:rsidRPr="002D7DF8" w:rsidRDefault="004D617D" w:rsidP="004D617D">
      <w:pPr>
        <w:pStyle w:val="Overskrift1"/>
        <w:numPr>
          <w:ilvl w:val="3"/>
          <w:numId w:val="9"/>
        </w:numPr>
        <w:ind w:left="851" w:hanging="851"/>
        <w:rPr>
          <w:b w:val="0"/>
          <w:bCs/>
          <w:i/>
          <w:iCs/>
        </w:rPr>
      </w:pPr>
      <w:bookmarkStart w:id="32" w:name="_Toc209434166"/>
      <w:r>
        <w:rPr>
          <w:b w:val="0"/>
          <w:bCs/>
          <w:i/>
          <w:iCs/>
        </w:rPr>
        <w:t>Kommunernes planlægning</w:t>
      </w:r>
      <w:bookmarkEnd w:id="32"/>
    </w:p>
    <w:p w14:paraId="7FCFE1F4" w14:textId="29439077" w:rsidR="004C6803" w:rsidRPr="00E81CA2" w:rsidRDefault="004C6803" w:rsidP="004C6803">
      <w:r>
        <w:rPr>
          <w:u w:val="single"/>
        </w:rPr>
        <w:t>Kommunernes Landsforening (</w:t>
      </w:r>
      <w:r w:rsidRPr="004D617D">
        <w:rPr>
          <w:u w:val="single"/>
        </w:rPr>
        <w:t>KL</w:t>
      </w:r>
      <w:r>
        <w:rPr>
          <w:u w:val="single"/>
        </w:rPr>
        <w:t>), Høje-Taastrup Kommune, Gentofte Kommune, Glostrup Kommune, Tårnby Kommune, Odense Kommune, Aarhus Kommune og Københavns Kommune</w:t>
      </w:r>
      <w:r w:rsidRPr="0078073A">
        <w:t xml:space="preserve"> </w:t>
      </w:r>
      <w:r w:rsidRPr="004D617D">
        <w:t xml:space="preserve">peger på lovforslagets betydning for kommunernes planlægning fx ved byudvikling. </w:t>
      </w:r>
      <w:r w:rsidR="00E81CA2">
        <w:br/>
      </w:r>
      <w:r>
        <w:rPr>
          <w:i/>
          <w:iCs/>
        </w:rPr>
        <w:br/>
      </w:r>
      <w:r w:rsidR="00E81CA2" w:rsidRPr="006B6D1F">
        <w:rPr>
          <w:u w:val="single"/>
        </w:rPr>
        <w:t>Kommunernes Landsforening (KL)</w:t>
      </w:r>
      <w:r w:rsidR="00E81CA2">
        <w:t xml:space="preserve"> bemærker i den supplerende offentlige høring, at lovforslaget grundlæggende vurderes at udfordre kommunernes mulighed for byudvikling i nærheden af jernbanestrækninger og Banedanmarks arealer. </w:t>
      </w:r>
      <w:r w:rsidR="00E81CA2">
        <w:br/>
      </w:r>
      <w:r w:rsidR="00E81CA2">
        <w:br/>
      </w:r>
      <w:r w:rsidR="00E81CA2" w:rsidRPr="00D633AD">
        <w:rPr>
          <w:u w:val="single"/>
        </w:rPr>
        <w:t>Københavns Kommune</w:t>
      </w:r>
      <w:r w:rsidR="00E81CA2">
        <w:t xml:space="preserve"> bemærker i den supplerende offentlige høring, at det ved ny planlægning bør være en forudsætning, at infrastrukturforvalteren og grundejeren indgår en aftale om aktiviteterne på infrastrukturforvalterens arealer og det deraf afledte støjniveau. </w:t>
      </w:r>
      <w:r w:rsidR="00E81CA2">
        <w:br/>
      </w:r>
      <w:r>
        <w:rPr>
          <w:i/>
          <w:iCs/>
        </w:rPr>
        <w:br/>
      </w:r>
      <w:r>
        <w:rPr>
          <w:i/>
          <w:iCs/>
        </w:rPr>
        <w:lastRenderedPageBreak/>
        <w:t>Transportministeriet bemærker, at l</w:t>
      </w:r>
      <w:r w:rsidRPr="004D617D">
        <w:rPr>
          <w:i/>
          <w:iCs/>
        </w:rPr>
        <w:t xml:space="preserve">ovforslaget </w:t>
      </w:r>
      <w:r>
        <w:rPr>
          <w:i/>
          <w:iCs/>
        </w:rPr>
        <w:t xml:space="preserve">ikke </w:t>
      </w:r>
      <w:r w:rsidRPr="004D617D">
        <w:rPr>
          <w:i/>
          <w:iCs/>
        </w:rPr>
        <w:t>ændrer planlovens § 15a og kommunernes mulighed for at udarbejde kommune- og lokalplaner. De foreslåede bestemmelser vil give kommunerne tydeligere rammer for lokalplanlægning i</w:t>
      </w:r>
      <w:r w:rsidR="00B0232A">
        <w:rPr>
          <w:i/>
          <w:iCs/>
        </w:rPr>
        <w:t xml:space="preserve"> forhold til </w:t>
      </w:r>
      <w:r>
        <w:rPr>
          <w:i/>
          <w:iCs/>
        </w:rPr>
        <w:t xml:space="preserve">eksempelvis </w:t>
      </w:r>
      <w:r w:rsidRPr="004D617D">
        <w:rPr>
          <w:i/>
          <w:iCs/>
        </w:rPr>
        <w:t>Banedanmarks arbejdspladser mv., der af transportministeren er udpeget</w:t>
      </w:r>
      <w:r>
        <w:rPr>
          <w:i/>
          <w:iCs/>
        </w:rPr>
        <w:t>, således</w:t>
      </w:r>
      <w:r w:rsidRPr="004D617D">
        <w:rPr>
          <w:i/>
          <w:iCs/>
        </w:rPr>
        <w:t xml:space="preserve"> at </w:t>
      </w:r>
      <w:r w:rsidRPr="009A2582">
        <w:rPr>
          <w:i/>
          <w:iCs/>
        </w:rPr>
        <w:t>regler vedrørende støj i lov om miljøbeskyttelse ikke skal finde anvendelse</w:t>
      </w:r>
      <w:r w:rsidRPr="004D617D">
        <w:rPr>
          <w:i/>
          <w:iCs/>
        </w:rPr>
        <w:t>. Dette medfører, at der ved kommunernes planlægning og bygherres udarbejdelse af byggeprojekt skal tages højde for</w:t>
      </w:r>
      <w:r w:rsidR="00564428">
        <w:rPr>
          <w:i/>
          <w:iCs/>
        </w:rPr>
        <w:t xml:space="preserve"> den mulige</w:t>
      </w:r>
      <w:r w:rsidRPr="004D617D">
        <w:rPr>
          <w:i/>
          <w:iCs/>
        </w:rPr>
        <w:t xml:space="preserve"> støjpåvirkning</w:t>
      </w:r>
      <w:r w:rsidR="00564428">
        <w:rPr>
          <w:i/>
          <w:iCs/>
        </w:rPr>
        <w:t xml:space="preserve"> fra</w:t>
      </w:r>
      <w:r w:rsidRPr="004D617D">
        <w:rPr>
          <w:i/>
          <w:iCs/>
        </w:rPr>
        <w:t xml:space="preserve"> arbejdspladser</w:t>
      </w:r>
      <w:r>
        <w:rPr>
          <w:i/>
          <w:iCs/>
        </w:rPr>
        <w:t xml:space="preserve"> knyttet til jernbanen</w:t>
      </w:r>
      <w:r w:rsidRPr="004D617D">
        <w:rPr>
          <w:i/>
          <w:iCs/>
        </w:rPr>
        <w:t xml:space="preserve"> og derved modvirke senere</w:t>
      </w:r>
      <w:r>
        <w:rPr>
          <w:i/>
          <w:iCs/>
        </w:rPr>
        <w:t xml:space="preserve"> udfordringer med</w:t>
      </w:r>
      <w:r w:rsidRPr="004D617D">
        <w:rPr>
          <w:i/>
          <w:iCs/>
        </w:rPr>
        <w:t xml:space="preserve"> støjgener i boliger og anden støjfølsom anvendelse. </w:t>
      </w:r>
      <w:r>
        <w:rPr>
          <w:i/>
          <w:iCs/>
        </w:rPr>
        <w:br/>
      </w:r>
      <w:r>
        <w:rPr>
          <w:i/>
          <w:iCs/>
        </w:rPr>
        <w:br/>
        <w:t xml:space="preserve">Infrastrukturforvalterne - som </w:t>
      </w:r>
      <w:r w:rsidRPr="00985D5E">
        <w:rPr>
          <w:i/>
          <w:iCs/>
        </w:rPr>
        <w:t>Banedanmark</w:t>
      </w:r>
      <w:r>
        <w:rPr>
          <w:i/>
          <w:iCs/>
        </w:rPr>
        <w:t xml:space="preserve"> </w:t>
      </w:r>
      <w:r w:rsidRPr="008E5B06">
        <w:rPr>
          <w:i/>
          <w:iCs/>
        </w:rPr>
        <w:t>-</w:t>
      </w:r>
      <w:r w:rsidRPr="00985D5E">
        <w:rPr>
          <w:i/>
          <w:iCs/>
        </w:rPr>
        <w:t xml:space="preserve"> e</w:t>
      </w:r>
      <w:r w:rsidRPr="004D617D">
        <w:rPr>
          <w:i/>
          <w:iCs/>
        </w:rPr>
        <w:t>r og vil fortsat være i dialog med kommunerne, når kommunerne udarbejder såvel kommuneplaner og lokalplaner. Hvis kommunerne planlægger at udlægge arealer til støjfølsom anvendelse, herunder til boliger, i nærheden af Banedanmarks</w:t>
      </w:r>
      <w:r w:rsidR="000D3EB3">
        <w:rPr>
          <w:i/>
          <w:iCs/>
        </w:rPr>
        <w:t xml:space="preserve"> udpegede</w:t>
      </w:r>
      <w:r w:rsidRPr="004D617D">
        <w:rPr>
          <w:i/>
          <w:iCs/>
        </w:rPr>
        <w:t xml:space="preserve"> arbejdspladsarealer, vil dette indgå i dialogen med kommunerne. Dette bliver der ikke ændret på med forslaget til ændring af jernbaneloven.</w:t>
      </w:r>
      <w:r>
        <w:rPr>
          <w:i/>
          <w:iCs/>
        </w:rPr>
        <w:t xml:space="preserve"> </w:t>
      </w:r>
      <w:r w:rsidRPr="00985D5E">
        <w:rPr>
          <w:i/>
          <w:iCs/>
        </w:rPr>
        <w:t>Banedanmark</w:t>
      </w:r>
      <w:r w:rsidRPr="004D617D">
        <w:rPr>
          <w:i/>
          <w:iCs/>
        </w:rPr>
        <w:t xml:space="preserve"> vil også fremover indgå i dialog med bygherrer af sådant jernbanenært byggeri og redegøre for de fornyelses- og vedligeholdelsesaktiviteter, som et givent projekt vil skulle tage højde for.</w:t>
      </w:r>
    </w:p>
    <w:p w14:paraId="651C3E8E" w14:textId="7F891A7D" w:rsidR="004C6803" w:rsidRDefault="004C6803" w:rsidP="004C6803">
      <w:pPr>
        <w:rPr>
          <w:i/>
          <w:iCs/>
        </w:rPr>
      </w:pPr>
      <w:r>
        <w:rPr>
          <w:i/>
          <w:iCs/>
        </w:rPr>
        <w:t xml:space="preserve">Transportministeriet bemærker, at </w:t>
      </w:r>
      <w:r w:rsidR="00B0232A">
        <w:rPr>
          <w:i/>
          <w:iCs/>
        </w:rPr>
        <w:t>ministeriet</w:t>
      </w:r>
      <w:r>
        <w:rPr>
          <w:i/>
          <w:iCs/>
        </w:rPr>
        <w:t xml:space="preserve"> på baggrund af høringssvar har justeret ordlyden i §§ 37 c og 37 d, således, at det fremgår tydeligere, at infrastrukturforvalteren skal indgå i dialog med den pågældende kommune, herunder fx </w:t>
      </w:r>
      <w:r w:rsidRPr="004D617D">
        <w:rPr>
          <w:i/>
          <w:iCs/>
        </w:rPr>
        <w:t>når kommunerne udarbejder såvel kommuneplaner og lokalplaner</w:t>
      </w:r>
      <w:r>
        <w:rPr>
          <w:i/>
          <w:iCs/>
        </w:rPr>
        <w:t>.</w:t>
      </w:r>
    </w:p>
    <w:p w14:paraId="0798C39A" w14:textId="77777777" w:rsidR="004C6803" w:rsidRPr="009F69D2" w:rsidRDefault="004C6803" w:rsidP="004C6803">
      <w:pPr>
        <w:rPr>
          <w:i/>
          <w:iCs/>
        </w:rPr>
      </w:pPr>
      <w:r>
        <w:rPr>
          <w:i/>
          <w:iCs/>
        </w:rPr>
        <w:t xml:space="preserve">Transportministeriet bemærker desuden, at i </w:t>
      </w:r>
      <w:r w:rsidRPr="009F69D2">
        <w:rPr>
          <w:i/>
          <w:iCs/>
        </w:rPr>
        <w:t xml:space="preserve">de senere år har sager og dialog med kommunerne som støjmyndighed vist, at det kan være vanskeligt at forene byudvikling tæt ved jernbanen i byerne og en fortsat tilstedeværelse af de omtalte nødvendige arbejdsbaser. </w:t>
      </w:r>
    </w:p>
    <w:p w14:paraId="0A94A1A6" w14:textId="72894285" w:rsidR="004C6803" w:rsidRPr="009F69D2" w:rsidRDefault="004C6803" w:rsidP="004C6803">
      <w:pPr>
        <w:rPr>
          <w:i/>
          <w:iCs/>
        </w:rPr>
      </w:pPr>
      <w:r w:rsidRPr="009F69D2">
        <w:rPr>
          <w:i/>
          <w:iCs/>
        </w:rPr>
        <w:t>Ovenstående er senest eksemplificeret med udviklingen af Jernbanebyen i København, hvor en gennemførelse af byudviklingen med de oprindelige planer ville betyde, at Banedanmark ikke kunne opretholde de nødvendige aktiviteter omkring</w:t>
      </w:r>
      <w:r w:rsidR="00AC3E1B">
        <w:rPr>
          <w:i/>
          <w:iCs/>
        </w:rPr>
        <w:t xml:space="preserve"> bl.a.</w:t>
      </w:r>
      <w:r w:rsidRPr="009F69D2">
        <w:rPr>
          <w:i/>
          <w:iCs/>
        </w:rPr>
        <w:t xml:space="preserve"> Københavns Hovedbanegård. </w:t>
      </w:r>
    </w:p>
    <w:p w14:paraId="030A0159" w14:textId="3BFC2192" w:rsidR="004C6803" w:rsidRDefault="004C6803" w:rsidP="004C6803">
      <w:pPr>
        <w:rPr>
          <w:i/>
          <w:iCs/>
        </w:rPr>
      </w:pPr>
      <w:r w:rsidRPr="009F69D2">
        <w:rPr>
          <w:i/>
          <w:iCs/>
        </w:rPr>
        <w:t xml:space="preserve">For udviklingen af Jernbanebyen i København vil en vedtagelse af lovforslaget betyde, at transportministeren </w:t>
      </w:r>
      <w:r w:rsidR="00B0232A">
        <w:rPr>
          <w:i/>
          <w:iCs/>
        </w:rPr>
        <w:t>vil kunne</w:t>
      </w:r>
      <w:r w:rsidRPr="009F69D2">
        <w:rPr>
          <w:i/>
          <w:iCs/>
        </w:rPr>
        <w:t xml:space="preserve"> tilbagekalde indsigelsen imod Københavns Kommunes lokalplansudkast, idet en fortsættelse af Banedanmarks eksisterende jernbaneaktiviteter </w:t>
      </w:r>
      <w:r w:rsidRPr="009F69D2">
        <w:rPr>
          <w:i/>
          <w:iCs/>
        </w:rPr>
        <w:lastRenderedPageBreak/>
        <w:t>dermed er sikret. Herefter vil det være muligt for grundejerne, Banedanmark og Københavns Kommune at afdække</w:t>
      </w:r>
      <w:r w:rsidR="00535788">
        <w:rPr>
          <w:i/>
          <w:iCs/>
        </w:rPr>
        <w:t xml:space="preserve"> og aftale</w:t>
      </w:r>
      <w:r w:rsidRPr="009F69D2">
        <w:rPr>
          <w:i/>
          <w:iCs/>
        </w:rPr>
        <w:t xml:space="preserve"> en samlet løsning med fortsatte jernbaneaktiviteter, </w:t>
      </w:r>
      <w:proofErr w:type="spellStart"/>
      <w:r w:rsidRPr="009F69D2">
        <w:rPr>
          <w:i/>
          <w:iCs/>
        </w:rPr>
        <w:t>støjmitigering</w:t>
      </w:r>
      <w:proofErr w:type="spellEnd"/>
      <w:r w:rsidRPr="009F69D2">
        <w:rPr>
          <w:i/>
          <w:iCs/>
        </w:rPr>
        <w:t xml:space="preserve"> og byudvikling. Lignende forhold må forventes i forbindelse med lokale ønsker om byudvikling af arealer tæt på jernbanen i øvrige større byer i Danmark.</w:t>
      </w:r>
    </w:p>
    <w:p w14:paraId="31E274F8" w14:textId="77777777" w:rsidR="004C6803" w:rsidRDefault="004C6803" w:rsidP="004C6803">
      <w:pPr>
        <w:rPr>
          <w:i/>
          <w:iCs/>
        </w:rPr>
      </w:pPr>
      <w:r>
        <w:rPr>
          <w:i/>
          <w:iCs/>
        </w:rPr>
        <w:t>Transportministeriet har på den baggrund ikke fundet anledning til at ændre i lovforslaget.</w:t>
      </w:r>
    </w:p>
    <w:p w14:paraId="3E68E68E" w14:textId="2A39F44E" w:rsidR="00686DA6" w:rsidRPr="002D7DF8" w:rsidRDefault="00686DA6" w:rsidP="00686DA6">
      <w:pPr>
        <w:pStyle w:val="Overskrift1"/>
        <w:numPr>
          <w:ilvl w:val="3"/>
          <w:numId w:val="9"/>
        </w:numPr>
        <w:ind w:left="851" w:hanging="851"/>
        <w:rPr>
          <w:b w:val="0"/>
          <w:bCs/>
          <w:i/>
          <w:iCs/>
        </w:rPr>
      </w:pPr>
      <w:bookmarkStart w:id="33" w:name="_Toc209434167"/>
      <w:r w:rsidRPr="00686DA6">
        <w:rPr>
          <w:b w:val="0"/>
          <w:bCs/>
          <w:i/>
          <w:iCs/>
        </w:rPr>
        <w:t>Dialog i</w:t>
      </w:r>
      <w:r w:rsidR="00A46CAF">
        <w:rPr>
          <w:b w:val="0"/>
          <w:bCs/>
          <w:i/>
          <w:iCs/>
        </w:rPr>
        <w:t xml:space="preserve"> forhold til </w:t>
      </w:r>
      <w:r w:rsidRPr="00686DA6">
        <w:rPr>
          <w:b w:val="0"/>
          <w:bCs/>
          <w:i/>
          <w:iCs/>
        </w:rPr>
        <w:t>anlægsarbejder, kampagner og på henvendelse</w:t>
      </w:r>
      <w:r w:rsidR="003909FC">
        <w:rPr>
          <w:b w:val="0"/>
          <w:bCs/>
          <w:i/>
          <w:iCs/>
        </w:rPr>
        <w:t>r</w:t>
      </w:r>
      <w:r w:rsidRPr="00686DA6">
        <w:rPr>
          <w:b w:val="0"/>
          <w:bCs/>
          <w:i/>
          <w:iCs/>
        </w:rPr>
        <w:t xml:space="preserve"> fra kommuner</w:t>
      </w:r>
      <w:bookmarkEnd w:id="33"/>
    </w:p>
    <w:p w14:paraId="38C277F2" w14:textId="08C8E033" w:rsidR="004C6803" w:rsidRDefault="004C6803" w:rsidP="004C6803">
      <w:r w:rsidRPr="001B328E">
        <w:rPr>
          <w:u w:val="single"/>
        </w:rPr>
        <w:t>Høje Taastrup Kommune</w:t>
      </w:r>
      <w:r w:rsidRPr="00985D5E">
        <w:t xml:space="preserve"> og </w:t>
      </w:r>
      <w:r>
        <w:rPr>
          <w:u w:val="single"/>
        </w:rPr>
        <w:t>Gentofte Kommune</w:t>
      </w:r>
      <w:r w:rsidRPr="00A46CAF">
        <w:t xml:space="preserve"> </w:t>
      </w:r>
      <w:r>
        <w:t>bemærker,</w:t>
      </w:r>
      <w:r w:rsidRPr="001B328E">
        <w:t xml:space="preserve"> at det b</w:t>
      </w:r>
      <w:r>
        <w:t>ø</w:t>
      </w:r>
      <w:r w:rsidRPr="001B328E">
        <w:t>r fremgå af loven, at Banedanmark skal informere berørte borgere om gener, omfang og varighed</w:t>
      </w:r>
      <w:r>
        <w:t xml:space="preserve">. </w:t>
      </w:r>
    </w:p>
    <w:p w14:paraId="1BF920E6" w14:textId="4EF2BA52" w:rsidR="00E81CA2" w:rsidRPr="00686DA6" w:rsidRDefault="00E81CA2" w:rsidP="004C6803">
      <w:r w:rsidRPr="001B637E">
        <w:rPr>
          <w:u w:val="single"/>
        </w:rPr>
        <w:t>Høje Taastrup Kommun</w:t>
      </w:r>
      <w:r w:rsidRPr="005E7388">
        <w:rPr>
          <w:u w:val="single"/>
        </w:rPr>
        <w:t>e og Gentofte Kommune</w:t>
      </w:r>
      <w:r w:rsidRPr="005E7388">
        <w:t xml:space="preserve"> </w:t>
      </w:r>
      <w:r>
        <w:t xml:space="preserve">bemærker igen i den supplerende offentlige høring, at det bør fremgå af lovforslaget, at Banedanmark skal informere berørte borgere. </w:t>
      </w:r>
      <w:r w:rsidRPr="006B6D1F">
        <w:rPr>
          <w:u w:val="single"/>
        </w:rPr>
        <w:t>Gentofte Kommune</w:t>
      </w:r>
      <w:r>
        <w:t xml:space="preserve"> bemærker endvidere i den supplerende offentlige høring, at de ønsker en beskrivelse af kommunernes rolle og mandat i dialogen med infrastrukturforvalteren. </w:t>
      </w:r>
    </w:p>
    <w:p w14:paraId="17803E62" w14:textId="444DFD25" w:rsidR="004C6803" w:rsidRDefault="004C6803" w:rsidP="004C6803">
      <w:pPr>
        <w:rPr>
          <w:i/>
          <w:iCs/>
        </w:rPr>
      </w:pPr>
      <w:r>
        <w:rPr>
          <w:i/>
          <w:iCs/>
        </w:rPr>
        <w:t>Transportministeriet bemærker, at Banedanmark allerede i dag</w:t>
      </w:r>
      <w:r w:rsidRPr="00686DA6">
        <w:rPr>
          <w:i/>
          <w:iCs/>
        </w:rPr>
        <w:t xml:space="preserve"> indgår i dialog med kommuner om støjende anlægsarbejder som en fast del af Banedanmarks projektforberedelse. Banedanmark adviserer på større projekter naboer og andre interessenter om sine anlægsarbejder og </w:t>
      </w:r>
      <w:r>
        <w:rPr>
          <w:i/>
          <w:iCs/>
        </w:rPr>
        <w:t xml:space="preserve">mulige </w:t>
      </w:r>
      <w:r w:rsidRPr="00686DA6">
        <w:rPr>
          <w:i/>
          <w:iCs/>
        </w:rPr>
        <w:t>gener</w:t>
      </w:r>
      <w:r>
        <w:rPr>
          <w:i/>
          <w:iCs/>
        </w:rPr>
        <w:t xml:space="preserve"> blandt andet via</w:t>
      </w:r>
      <w:r w:rsidRPr="00686DA6">
        <w:rPr>
          <w:i/>
          <w:iCs/>
        </w:rPr>
        <w:t xml:space="preserve"> skiltning, </w:t>
      </w:r>
      <w:r>
        <w:rPr>
          <w:i/>
          <w:iCs/>
        </w:rPr>
        <w:t xml:space="preserve">udsendelse af </w:t>
      </w:r>
      <w:r w:rsidRPr="00686DA6">
        <w:rPr>
          <w:i/>
          <w:iCs/>
        </w:rPr>
        <w:t xml:space="preserve">breve og sms, </w:t>
      </w:r>
      <w:r>
        <w:rPr>
          <w:i/>
          <w:iCs/>
        </w:rPr>
        <w:t xml:space="preserve">informationsmøder mv. </w:t>
      </w:r>
      <w:r w:rsidR="003909FC">
        <w:rPr>
          <w:i/>
          <w:iCs/>
        </w:rPr>
        <w:t>Dette må ligeledes forventes af infrastrukturforvalterne på privatbaner og bybaner.</w:t>
      </w:r>
      <w:r>
        <w:rPr>
          <w:i/>
          <w:iCs/>
        </w:rPr>
        <w:br/>
      </w:r>
      <w:r>
        <w:rPr>
          <w:i/>
          <w:iCs/>
        </w:rPr>
        <w:br/>
      </w:r>
      <w:r w:rsidRPr="00985D5E">
        <w:rPr>
          <w:i/>
          <w:iCs/>
        </w:rPr>
        <w:t>Banedanmark</w:t>
      </w:r>
      <w:r w:rsidRPr="00686DA6">
        <w:rPr>
          <w:i/>
          <w:iCs/>
        </w:rPr>
        <w:t xml:space="preserve"> arbejder herudover på e</w:t>
      </w:r>
      <w:r>
        <w:rPr>
          <w:i/>
          <w:iCs/>
        </w:rPr>
        <w:t xml:space="preserve">n model </w:t>
      </w:r>
      <w:r w:rsidRPr="00686DA6">
        <w:rPr>
          <w:i/>
          <w:iCs/>
        </w:rPr>
        <w:t>for kommunikation målrettet naboer til de faste arbejdspladser</w:t>
      </w:r>
      <w:r>
        <w:rPr>
          <w:i/>
          <w:iCs/>
        </w:rPr>
        <w:t xml:space="preserve">. Endeligt er </w:t>
      </w:r>
      <w:r w:rsidRPr="00686DA6">
        <w:rPr>
          <w:i/>
          <w:iCs/>
        </w:rPr>
        <w:t>Banedanmark</w:t>
      </w:r>
      <w:r>
        <w:rPr>
          <w:i/>
          <w:iCs/>
        </w:rPr>
        <w:t xml:space="preserve"> i løbende dialog med</w:t>
      </w:r>
      <w:r w:rsidRPr="00686DA6">
        <w:rPr>
          <w:i/>
          <w:iCs/>
        </w:rPr>
        <w:t xml:space="preserve"> kommuner og borgere </w:t>
      </w:r>
      <w:r>
        <w:rPr>
          <w:i/>
          <w:iCs/>
        </w:rPr>
        <w:t xml:space="preserve">på baggrund af konkrete henvendelser om støj. </w:t>
      </w:r>
      <w:r w:rsidRPr="00686DA6">
        <w:rPr>
          <w:i/>
          <w:iCs/>
        </w:rPr>
        <w:t>Denne dialog vil fortsætte også efter vedtagelse af lovforslaget.</w:t>
      </w:r>
    </w:p>
    <w:p w14:paraId="2DE5E34F" w14:textId="77777777" w:rsidR="004C6803" w:rsidRDefault="004C6803" w:rsidP="004C6803">
      <w:pPr>
        <w:rPr>
          <w:i/>
          <w:iCs/>
        </w:rPr>
      </w:pPr>
      <w:r>
        <w:rPr>
          <w:i/>
          <w:iCs/>
        </w:rPr>
        <w:t>Transportministeriet har på den baggrund ikke fundet anledning til at ændre i lovforslaget.</w:t>
      </w:r>
    </w:p>
    <w:p w14:paraId="654A8587" w14:textId="23177E0A" w:rsidR="00BE6ECB" w:rsidRPr="002D7DF8" w:rsidRDefault="00BE6ECB" w:rsidP="00BE6ECB">
      <w:pPr>
        <w:pStyle w:val="Overskrift1"/>
        <w:numPr>
          <w:ilvl w:val="3"/>
          <w:numId w:val="9"/>
        </w:numPr>
        <w:ind w:left="851" w:hanging="851"/>
        <w:rPr>
          <w:b w:val="0"/>
          <w:bCs/>
          <w:i/>
          <w:iCs/>
        </w:rPr>
      </w:pPr>
      <w:bookmarkStart w:id="34" w:name="_Toc209434168"/>
      <w:r w:rsidRPr="00BE6ECB">
        <w:rPr>
          <w:b w:val="0"/>
          <w:bCs/>
          <w:i/>
          <w:iCs/>
        </w:rPr>
        <w:t>Transportministerens udpegning af arbejdspladser og jernbaneinfrastrukturarbejder</w:t>
      </w:r>
      <w:bookmarkEnd w:id="34"/>
    </w:p>
    <w:p w14:paraId="4F139B4F" w14:textId="52A0C2AB" w:rsidR="00E81CA2" w:rsidRDefault="004C6803" w:rsidP="004C6803">
      <w:pPr>
        <w:rPr>
          <w:i/>
          <w:iCs/>
        </w:rPr>
      </w:pPr>
      <w:r w:rsidRPr="00BE6ECB">
        <w:rPr>
          <w:u w:val="single"/>
        </w:rPr>
        <w:lastRenderedPageBreak/>
        <w:t>Høje-Taastrup Kommun</w:t>
      </w:r>
      <w:r w:rsidRPr="00D03566">
        <w:t xml:space="preserve">e, </w:t>
      </w:r>
      <w:r w:rsidRPr="000B1777">
        <w:rPr>
          <w:u w:val="single"/>
        </w:rPr>
        <w:t>Tårnby Kommune</w:t>
      </w:r>
      <w:r>
        <w:t xml:space="preserve"> og </w:t>
      </w:r>
      <w:r>
        <w:rPr>
          <w:u w:val="single"/>
        </w:rPr>
        <w:t>Gentofte Kommune</w:t>
      </w:r>
      <w:r w:rsidRPr="00BE6ECB">
        <w:t>, henviser til</w:t>
      </w:r>
      <w:r>
        <w:t xml:space="preserve">, at </w:t>
      </w:r>
      <w:r w:rsidRPr="00BE6ECB">
        <w:t>den teknisk-økonomiske redegørelse for mulig støjreduktion, der fx påbydes efter miljøbeskyttelseslovens § 72 og indgår i kommunernes afgørelsesvirkso</w:t>
      </w:r>
      <w:r w:rsidRPr="003079D6">
        <w:t>mhed</w:t>
      </w:r>
      <w:r w:rsidR="00B0232A">
        <w:t>,</w:t>
      </w:r>
      <w:r>
        <w:t xml:space="preserve"> bør finde anvendelse</w:t>
      </w:r>
      <w:r w:rsidRPr="00BE6ECB">
        <w:rPr>
          <w:i/>
          <w:iCs/>
        </w:rPr>
        <w:t xml:space="preserve">. </w:t>
      </w:r>
    </w:p>
    <w:p w14:paraId="1ADCD179" w14:textId="7E722926" w:rsidR="004C6803" w:rsidRPr="00E81CA2" w:rsidRDefault="00E81CA2" w:rsidP="004C6803">
      <w:r w:rsidRPr="001B637E">
        <w:rPr>
          <w:u w:val="single"/>
        </w:rPr>
        <w:t>Høje Taastrup Kommun</w:t>
      </w:r>
      <w:r w:rsidRPr="005E7388">
        <w:rPr>
          <w:u w:val="single"/>
        </w:rPr>
        <w:t>e og Gentofte Kommune</w:t>
      </w:r>
      <w:r w:rsidRPr="005E7388">
        <w:t xml:space="preserve"> </w:t>
      </w:r>
      <w:r>
        <w:t xml:space="preserve">bemærker </w:t>
      </w:r>
      <w:r w:rsidR="00B0232A">
        <w:t>endvidere</w:t>
      </w:r>
      <w:r>
        <w:t xml:space="preserve"> i den supplerende offentlige høring, at der for alle Banedanmark</w:t>
      </w:r>
      <w:r w:rsidR="00B0232A">
        <w:t>s</w:t>
      </w:r>
      <w:r>
        <w:t xml:space="preserve"> støjende aktiviteter bør skulle udarbejdes en teknisk økonomisk redegørelse vedrørende mulighed for at nedbringe støj.</w:t>
      </w:r>
      <w:r w:rsidR="004C6803">
        <w:rPr>
          <w:i/>
          <w:iCs/>
        </w:rPr>
        <w:br/>
      </w:r>
      <w:r w:rsidR="004C6803">
        <w:rPr>
          <w:i/>
          <w:iCs/>
        </w:rPr>
        <w:br/>
        <w:t xml:space="preserve">Transportministeriet bemærker, at det forud for at transportministeren udpeger en </w:t>
      </w:r>
      <w:r w:rsidR="004C6803" w:rsidRPr="002C3AC2">
        <w:rPr>
          <w:i/>
          <w:iCs/>
        </w:rPr>
        <w:t>arbejdsplads, hvor regler vedrørende støj i lov om miljøbeskyttelse ikke skal finde anvendelse</w:t>
      </w:r>
      <w:r w:rsidR="004C6803">
        <w:rPr>
          <w:i/>
          <w:iCs/>
        </w:rPr>
        <w:t xml:space="preserve">, forventes, at infrastrukturforvaltere </w:t>
      </w:r>
      <w:r w:rsidR="00674804">
        <w:rPr>
          <w:i/>
          <w:iCs/>
        </w:rPr>
        <w:t>-</w:t>
      </w:r>
      <w:r w:rsidR="004C6803">
        <w:rPr>
          <w:i/>
          <w:iCs/>
        </w:rPr>
        <w:t xml:space="preserve"> som Banedanmark </w:t>
      </w:r>
      <w:r w:rsidR="00674804">
        <w:rPr>
          <w:i/>
          <w:iCs/>
        </w:rPr>
        <w:t>-</w:t>
      </w:r>
      <w:r w:rsidR="004C6803">
        <w:rPr>
          <w:i/>
          <w:iCs/>
        </w:rPr>
        <w:t xml:space="preserve"> forsøger at nå til enighed med den pågældende kommune om rammerne for støjende aktiviteter. Hvor transportministeren ikke har udpeget en arbejdsplads eller infrastrukturarbejder</w:t>
      </w:r>
      <w:r w:rsidR="00B0232A">
        <w:rPr>
          <w:i/>
          <w:iCs/>
        </w:rPr>
        <w:t>,</w:t>
      </w:r>
      <w:r w:rsidR="004C6803">
        <w:rPr>
          <w:i/>
          <w:iCs/>
        </w:rPr>
        <w:t xml:space="preserve"> er </w:t>
      </w:r>
      <w:r w:rsidR="00674804">
        <w:rPr>
          <w:i/>
          <w:iCs/>
        </w:rPr>
        <w:t>det</w:t>
      </w:r>
      <w:r w:rsidR="004C6803">
        <w:rPr>
          <w:i/>
          <w:iCs/>
        </w:rPr>
        <w:t xml:space="preserve"> således fortsat</w:t>
      </w:r>
      <w:r w:rsidR="004C6803" w:rsidRPr="00BE6ECB">
        <w:rPr>
          <w:i/>
          <w:iCs/>
        </w:rPr>
        <w:t xml:space="preserve"> kommunerne, som er støjmyndighed</w:t>
      </w:r>
      <w:r w:rsidR="004C6803">
        <w:rPr>
          <w:i/>
          <w:iCs/>
        </w:rPr>
        <w:t xml:space="preserve">, </w:t>
      </w:r>
      <w:r w:rsidR="004C6803" w:rsidRPr="00BE6ECB">
        <w:rPr>
          <w:i/>
          <w:iCs/>
        </w:rPr>
        <w:t>ligesom de almindeligt gældende støjregler vil gælde for arbejdspladsen</w:t>
      </w:r>
      <w:r w:rsidR="004C6803">
        <w:rPr>
          <w:i/>
          <w:iCs/>
        </w:rPr>
        <w:t xml:space="preserve"> eller infrastrukturarbejdet</w:t>
      </w:r>
      <w:r w:rsidR="004C6803" w:rsidRPr="00BE6ECB">
        <w:rPr>
          <w:i/>
          <w:iCs/>
        </w:rPr>
        <w:t>.</w:t>
      </w:r>
    </w:p>
    <w:p w14:paraId="245CBCBE" w14:textId="0ABEBD1B" w:rsidR="004C6803" w:rsidRDefault="004C6803" w:rsidP="004C6803">
      <w:pPr>
        <w:rPr>
          <w:i/>
          <w:iCs/>
        </w:rPr>
      </w:pPr>
      <w:r>
        <w:rPr>
          <w:i/>
          <w:iCs/>
        </w:rPr>
        <w:t>Transportministeriet bemærker desuden, at det er forventningen, at infrastrukturforvaltere, der ønsker arbejdsbaser udpeget af Transportministeriet, i den forbindelse skal redegøre for mulighederne for støjreduktion</w:t>
      </w:r>
      <w:r w:rsidR="00001DE1">
        <w:rPr>
          <w:i/>
          <w:iCs/>
        </w:rPr>
        <w:t xml:space="preserve">, den hidtidige dialog med den pågældende kommune samt vigtigheden af arbejdsbaseren for togdriften, herunder </w:t>
      </w:r>
      <w:r w:rsidR="004F7F09">
        <w:rPr>
          <w:i/>
          <w:iCs/>
        </w:rPr>
        <w:t>hvorfor</w:t>
      </w:r>
      <w:r w:rsidR="00B84887">
        <w:rPr>
          <w:i/>
          <w:iCs/>
        </w:rPr>
        <w:t xml:space="preserve"> en</w:t>
      </w:r>
      <w:r w:rsidR="004F7F09">
        <w:rPr>
          <w:i/>
          <w:iCs/>
        </w:rPr>
        <w:t xml:space="preserve"> alternativ</w:t>
      </w:r>
      <w:r w:rsidR="00B84887">
        <w:rPr>
          <w:i/>
          <w:iCs/>
        </w:rPr>
        <w:t xml:space="preserve"> placering </w:t>
      </w:r>
      <w:r w:rsidR="00CC34ED">
        <w:rPr>
          <w:i/>
          <w:iCs/>
        </w:rPr>
        <w:t>af</w:t>
      </w:r>
      <w:r w:rsidR="00B84887">
        <w:rPr>
          <w:i/>
          <w:iCs/>
        </w:rPr>
        <w:t xml:space="preserve"> arbejdsbasen</w:t>
      </w:r>
      <w:r w:rsidR="004F7F09">
        <w:rPr>
          <w:i/>
          <w:iCs/>
        </w:rPr>
        <w:t xml:space="preserve"> </w:t>
      </w:r>
      <w:r w:rsidR="00CC34ED">
        <w:rPr>
          <w:i/>
          <w:iCs/>
        </w:rPr>
        <w:t>ikke vurderes hensigtsmæssig</w:t>
      </w:r>
      <w:r>
        <w:rPr>
          <w:i/>
          <w:iCs/>
        </w:rPr>
        <w:t>.</w:t>
      </w:r>
    </w:p>
    <w:p w14:paraId="14C177D4" w14:textId="77777777" w:rsidR="004C6803" w:rsidRDefault="004C6803" w:rsidP="004C6803">
      <w:pPr>
        <w:rPr>
          <w:i/>
          <w:iCs/>
        </w:rPr>
      </w:pPr>
      <w:r>
        <w:rPr>
          <w:i/>
          <w:iCs/>
        </w:rPr>
        <w:t xml:space="preserve">Transportministeriet henviser i øvrigt til tidligere nævnte dialog mellem infrastrukturforvalterne og kommunerne samt det forhold, at eksempelvis </w:t>
      </w:r>
      <w:r w:rsidRPr="00CC2374">
        <w:rPr>
          <w:i/>
          <w:iCs/>
        </w:rPr>
        <w:t xml:space="preserve">Banedanmark </w:t>
      </w:r>
      <w:r>
        <w:rPr>
          <w:i/>
          <w:iCs/>
        </w:rPr>
        <w:t xml:space="preserve">i dag </w:t>
      </w:r>
      <w:r w:rsidRPr="00CC2374">
        <w:rPr>
          <w:i/>
          <w:iCs/>
        </w:rPr>
        <w:t xml:space="preserve">modtager henvendelser fra kommuner og borgere vedrørende støj og på den baggrund </w:t>
      </w:r>
      <w:r>
        <w:rPr>
          <w:i/>
          <w:iCs/>
        </w:rPr>
        <w:t xml:space="preserve">har </w:t>
      </w:r>
      <w:r w:rsidRPr="00CC2374">
        <w:rPr>
          <w:i/>
          <w:iCs/>
        </w:rPr>
        <w:t xml:space="preserve">dialog med henblik på at identificere konkrete støjgener og vurdere mulighederne for </w:t>
      </w:r>
      <w:proofErr w:type="spellStart"/>
      <w:r w:rsidRPr="00CC2374">
        <w:rPr>
          <w:i/>
          <w:iCs/>
        </w:rPr>
        <w:t>støjmitigering</w:t>
      </w:r>
      <w:proofErr w:type="spellEnd"/>
      <w:r w:rsidRPr="00CC2374">
        <w:rPr>
          <w:i/>
          <w:iCs/>
        </w:rPr>
        <w:t>. Denne dialog vil fortsætte også efter vedtagelse af lovforslaget.</w:t>
      </w:r>
    </w:p>
    <w:p w14:paraId="5D1EB956" w14:textId="77777777" w:rsidR="004C6803" w:rsidRDefault="004C6803" w:rsidP="004C6803">
      <w:pPr>
        <w:rPr>
          <w:i/>
          <w:iCs/>
        </w:rPr>
      </w:pPr>
      <w:r>
        <w:rPr>
          <w:i/>
          <w:iCs/>
        </w:rPr>
        <w:t>Transportministeriet har på den baggrund ikke fundet anledning til at ændre i lovforslaget.</w:t>
      </w:r>
    </w:p>
    <w:p w14:paraId="7EB8F05B" w14:textId="77777777" w:rsidR="004C6803" w:rsidRDefault="004C6803" w:rsidP="004C6803">
      <w:r>
        <w:rPr>
          <w:u w:val="single"/>
        </w:rPr>
        <w:t>Freja Ejendomme og NREP</w:t>
      </w:r>
      <w:r>
        <w:t xml:space="preserve"> bemærker, at det bør præciseres, at de udpegede områder i § 37 c, stk. 1 også bør omfatte eksisterende arbejdsplads- og/eller og områder, hvor der endnu ikke er tilvejebragt et (nyt) plangrundlag for sådanne arbejdspladser og -baser.</w:t>
      </w:r>
    </w:p>
    <w:p w14:paraId="17E9C447" w14:textId="77777777" w:rsidR="004C6803" w:rsidRPr="00F61F83" w:rsidRDefault="004C6803" w:rsidP="004C6803">
      <w:pPr>
        <w:rPr>
          <w:i/>
          <w:iCs/>
        </w:rPr>
      </w:pPr>
      <w:r>
        <w:rPr>
          <w:i/>
          <w:iCs/>
        </w:rPr>
        <w:lastRenderedPageBreak/>
        <w:t>Transportministeriet har på baggrund af høringssvaret fundet anledning til at justere lovforslagets bemærkninger, således at det præciseres, at Transport</w:t>
      </w:r>
      <w:r w:rsidRPr="00F61F83">
        <w:rPr>
          <w:i/>
          <w:iCs/>
        </w:rPr>
        <w:t>minister</w:t>
      </w:r>
      <w:r>
        <w:rPr>
          <w:i/>
          <w:iCs/>
        </w:rPr>
        <w:t>iet</w:t>
      </w:r>
      <w:r w:rsidRPr="00F61F83">
        <w:rPr>
          <w:i/>
          <w:iCs/>
        </w:rPr>
        <w:t>s mulighed for at udpege områder</w:t>
      </w:r>
      <w:r>
        <w:rPr>
          <w:i/>
          <w:iCs/>
        </w:rPr>
        <w:t xml:space="preserve"> både </w:t>
      </w:r>
      <w:r w:rsidRPr="00F61F83">
        <w:rPr>
          <w:i/>
          <w:iCs/>
        </w:rPr>
        <w:t>omfatter områder, hvor der er eksisterende arbejdspladser</w:t>
      </w:r>
      <w:r>
        <w:rPr>
          <w:i/>
          <w:iCs/>
        </w:rPr>
        <w:t xml:space="preserve"> </w:t>
      </w:r>
      <w:r w:rsidRPr="00F61F83">
        <w:rPr>
          <w:i/>
          <w:iCs/>
        </w:rPr>
        <w:t>og/eller -baser, og områder, hvor der endnu ikke er tilvejebragt et plangrundlag</w:t>
      </w:r>
      <w:r>
        <w:rPr>
          <w:i/>
          <w:iCs/>
        </w:rPr>
        <w:t xml:space="preserve"> </w:t>
      </w:r>
      <w:r w:rsidRPr="00F61F83">
        <w:rPr>
          <w:i/>
          <w:iCs/>
        </w:rPr>
        <w:t>for sådanne arbejdspladser og/eller -base</w:t>
      </w:r>
      <w:r>
        <w:rPr>
          <w:i/>
          <w:iCs/>
        </w:rPr>
        <w:t xml:space="preserve">r. Dette omfatter tillige tilfælde, </w:t>
      </w:r>
      <w:r w:rsidRPr="00F61F83">
        <w:rPr>
          <w:i/>
          <w:iCs/>
        </w:rPr>
        <w:t>hvor placering eller omfang af eksisterende</w:t>
      </w:r>
      <w:r>
        <w:rPr>
          <w:i/>
          <w:iCs/>
        </w:rPr>
        <w:t xml:space="preserve"> </w:t>
      </w:r>
      <w:r w:rsidRPr="00F61F83">
        <w:rPr>
          <w:i/>
          <w:iCs/>
        </w:rPr>
        <w:t>arbejdspladser og/eller -baser skal ændres.</w:t>
      </w:r>
    </w:p>
    <w:p w14:paraId="340E492E" w14:textId="77777777" w:rsidR="00AB641E" w:rsidRPr="00AB641E" w:rsidRDefault="00AB641E" w:rsidP="00AB641E">
      <w:pPr>
        <w:pStyle w:val="Overskrift1"/>
        <w:numPr>
          <w:ilvl w:val="3"/>
          <w:numId w:val="9"/>
        </w:numPr>
        <w:ind w:left="851" w:hanging="851"/>
        <w:rPr>
          <w:b w:val="0"/>
          <w:bCs/>
          <w:i/>
          <w:iCs/>
        </w:rPr>
      </w:pPr>
      <w:bookmarkStart w:id="35" w:name="_Toc209434169"/>
      <w:r w:rsidRPr="00AB641E">
        <w:rPr>
          <w:b w:val="0"/>
          <w:bCs/>
          <w:i/>
          <w:iCs/>
        </w:rPr>
        <w:t>SMV- og habitatdirektiver</w:t>
      </w:r>
      <w:bookmarkEnd w:id="35"/>
    </w:p>
    <w:p w14:paraId="0BF862F4" w14:textId="77777777" w:rsidR="004C6803" w:rsidRDefault="004C6803" w:rsidP="004C6803">
      <w:r w:rsidRPr="00E8363A">
        <w:rPr>
          <w:u w:val="single"/>
        </w:rPr>
        <w:t>Tårnby Kommune</w:t>
      </w:r>
      <w:r>
        <w:t xml:space="preserve"> og </w:t>
      </w:r>
      <w:r w:rsidRPr="00E8363A">
        <w:rPr>
          <w:u w:val="single"/>
        </w:rPr>
        <w:t>Odense Kommune</w:t>
      </w:r>
      <w:r>
        <w:t xml:space="preserve"> bemærker, at der ikke er gennemført en miljøvurdering af lovforslaget.</w:t>
      </w:r>
    </w:p>
    <w:p w14:paraId="52F8EFA6" w14:textId="77777777" w:rsidR="004C6803" w:rsidRDefault="004C6803" w:rsidP="004C6803">
      <w:pPr>
        <w:rPr>
          <w:i/>
          <w:iCs/>
        </w:rPr>
      </w:pPr>
      <w:r w:rsidRPr="002A1AF5">
        <w:rPr>
          <w:i/>
          <w:iCs/>
        </w:rPr>
        <w:t>Transportministeriet bemær</w:t>
      </w:r>
      <w:r w:rsidRPr="00AB641E">
        <w:rPr>
          <w:i/>
          <w:iCs/>
        </w:rPr>
        <w:t xml:space="preserve">ker hertil, at lovforslaget ikke i sig selv vurderes at være omfattet af kravet om miljøvurdering af planer og programmer, jf. </w:t>
      </w:r>
      <w:r>
        <w:rPr>
          <w:i/>
          <w:iCs/>
        </w:rPr>
        <w:t>m</w:t>
      </w:r>
      <w:r w:rsidRPr="00AB641E">
        <w:rPr>
          <w:i/>
          <w:iCs/>
        </w:rPr>
        <w:t>iljøvurderingsloven. I den forbindelse er vurderingen, at lovforslaget ikke udgør en betydningsfuld helhed af kriterier og fremgangsmåder for tilladelse og iværksættelse af projekter, der er omfattet af VVM-direktivets bilag I og II. Der er derfor ikke tale om en ramme for fremtidige anlægstilladelser.</w:t>
      </w:r>
      <w:r w:rsidRPr="00AB641E">
        <w:rPr>
          <w:i/>
          <w:iCs/>
        </w:rPr>
        <w:br/>
      </w:r>
      <w:r w:rsidRPr="00AB641E">
        <w:rPr>
          <w:i/>
          <w:iCs/>
        </w:rPr>
        <w:br/>
      </w:r>
      <w:r>
        <w:rPr>
          <w:i/>
          <w:iCs/>
        </w:rPr>
        <w:t xml:space="preserve">Større </w:t>
      </w:r>
      <w:r w:rsidRPr="00AB641E">
        <w:rPr>
          <w:i/>
          <w:iCs/>
        </w:rPr>
        <w:t>anlægsprojekter, der vil blive omfattet af lovforslaget, er som udgangspunkt omfattet af VVM-direktivet. De pågældende anlægsprojekter vil derfor altid blive behandlet i overensstemmelse med dette direktiv</w:t>
      </w:r>
      <w:r>
        <w:rPr>
          <w:i/>
          <w:iCs/>
        </w:rPr>
        <w:t>. Dette</w:t>
      </w:r>
      <w:r w:rsidRPr="00AB641E">
        <w:rPr>
          <w:i/>
          <w:iCs/>
        </w:rPr>
        <w:t xml:space="preserve"> betyder, at de</w:t>
      </w:r>
      <w:r>
        <w:rPr>
          <w:i/>
          <w:iCs/>
        </w:rPr>
        <w:t>r</w:t>
      </w:r>
      <w:r w:rsidRPr="00AB641E">
        <w:rPr>
          <w:i/>
          <w:iCs/>
        </w:rPr>
        <w:t xml:space="preserve"> er krav om</w:t>
      </w:r>
      <w:r>
        <w:rPr>
          <w:i/>
          <w:iCs/>
        </w:rPr>
        <w:t>,</w:t>
      </w:r>
      <w:r w:rsidRPr="00AB641E">
        <w:rPr>
          <w:i/>
          <w:iCs/>
        </w:rPr>
        <w:t xml:space="preserve"> at projekterne underlægges enten en miljøkonsekvensvurdering (MKV) eller en MKV- screening, inden de kan udføres.</w:t>
      </w:r>
    </w:p>
    <w:p w14:paraId="330E984F" w14:textId="77777777" w:rsidR="004C6803" w:rsidRDefault="004C6803" w:rsidP="004C6803">
      <w:pPr>
        <w:rPr>
          <w:i/>
          <w:iCs/>
        </w:rPr>
      </w:pPr>
      <w:r>
        <w:rPr>
          <w:i/>
          <w:iCs/>
        </w:rPr>
        <w:t>Transportministeriet har på den baggrund ikke fundet anledning til at ændre i lovforslaget.</w:t>
      </w:r>
      <w:r w:rsidRPr="00AB641E">
        <w:rPr>
          <w:i/>
          <w:iCs/>
        </w:rPr>
        <w:t xml:space="preserve">  </w:t>
      </w:r>
    </w:p>
    <w:p w14:paraId="435202E4" w14:textId="25751628" w:rsidR="006A48AE" w:rsidRPr="006A48AE" w:rsidRDefault="00A46CAF" w:rsidP="00AB641E">
      <w:pPr>
        <w:pStyle w:val="Overskrift1"/>
        <w:numPr>
          <w:ilvl w:val="3"/>
          <w:numId w:val="9"/>
        </w:numPr>
        <w:ind w:left="851" w:hanging="851"/>
        <w:rPr>
          <w:b w:val="0"/>
          <w:bCs/>
          <w:i/>
          <w:iCs/>
        </w:rPr>
      </w:pPr>
      <w:bookmarkStart w:id="36" w:name="_Toc209434170"/>
      <w:r>
        <w:rPr>
          <w:b w:val="0"/>
          <w:bCs/>
          <w:i/>
          <w:iCs/>
        </w:rPr>
        <w:t>Bybaner og p</w:t>
      </w:r>
      <w:r w:rsidR="006A48AE">
        <w:rPr>
          <w:b w:val="0"/>
          <w:bCs/>
          <w:i/>
          <w:iCs/>
        </w:rPr>
        <w:t>rivatbane</w:t>
      </w:r>
      <w:r>
        <w:rPr>
          <w:b w:val="0"/>
          <w:bCs/>
          <w:i/>
          <w:iCs/>
        </w:rPr>
        <w:t>r</w:t>
      </w:r>
      <w:bookmarkEnd w:id="36"/>
    </w:p>
    <w:p w14:paraId="656CC4BF" w14:textId="2D870E15" w:rsidR="004C6803" w:rsidRDefault="004C6803" w:rsidP="004C6803">
      <w:pPr>
        <w:rPr>
          <w:rFonts w:ascii="Georgia" w:hAnsi="Georgia"/>
          <w:i/>
          <w:iCs/>
          <w:color w:val="0D0D0D"/>
        </w:rPr>
      </w:pPr>
      <w:r w:rsidRPr="008E7A46">
        <w:rPr>
          <w:u w:val="single"/>
        </w:rPr>
        <w:t>Danske Regioner, Odense Letbane</w:t>
      </w:r>
      <w:r>
        <w:rPr>
          <w:u w:val="single"/>
        </w:rPr>
        <w:t xml:space="preserve"> P/S</w:t>
      </w:r>
      <w:r>
        <w:rPr>
          <w:rFonts w:ascii="Georgia" w:hAnsi="Georgia"/>
          <w:color w:val="0D0D0D"/>
        </w:rPr>
        <w:t xml:space="preserve">, </w:t>
      </w:r>
      <w:r w:rsidRPr="00A46CAF">
        <w:rPr>
          <w:rFonts w:ascii="Georgia" w:hAnsi="Georgia"/>
          <w:color w:val="0D0D0D"/>
          <w:u w:val="single"/>
        </w:rPr>
        <w:t>A</w:t>
      </w:r>
      <w:r w:rsidRPr="006A48AE">
        <w:rPr>
          <w:rFonts w:ascii="Georgia" w:hAnsi="Georgia"/>
          <w:color w:val="0D0D0D"/>
          <w:u w:val="single"/>
        </w:rPr>
        <w:t>arhus Letbane I/S, Metroselskabet</w:t>
      </w:r>
      <w:r>
        <w:rPr>
          <w:rFonts w:ascii="Georgia" w:hAnsi="Georgia"/>
          <w:color w:val="0D0D0D"/>
          <w:u w:val="single"/>
        </w:rPr>
        <w:t xml:space="preserve"> I/S,</w:t>
      </w:r>
      <w:r w:rsidRPr="00A46CAF">
        <w:rPr>
          <w:rFonts w:ascii="Georgia" w:hAnsi="Georgia"/>
          <w:color w:val="0D0D0D"/>
          <w:u w:val="single"/>
        </w:rPr>
        <w:t xml:space="preserve"> </w:t>
      </w:r>
      <w:r>
        <w:rPr>
          <w:rFonts w:ascii="Georgia" w:hAnsi="Georgia"/>
          <w:color w:val="0D0D0D"/>
          <w:u w:val="single"/>
        </w:rPr>
        <w:t>Hovedstadens Letbane</w:t>
      </w:r>
      <w:r w:rsidRPr="006A48AE">
        <w:rPr>
          <w:rFonts w:ascii="Georgia" w:hAnsi="Georgia"/>
          <w:color w:val="0D0D0D"/>
          <w:u w:val="single"/>
        </w:rPr>
        <w:t>,</w:t>
      </w:r>
      <w:r>
        <w:rPr>
          <w:rFonts w:ascii="Georgia" w:hAnsi="Georgia"/>
          <w:color w:val="0D0D0D"/>
          <w:u w:val="single"/>
        </w:rPr>
        <w:t xml:space="preserve"> Movia</w:t>
      </w:r>
      <w:r>
        <w:t xml:space="preserve"> og </w:t>
      </w:r>
      <w:r w:rsidRPr="008E7A46">
        <w:rPr>
          <w:u w:val="single"/>
        </w:rPr>
        <w:t>Lokaltog A/S</w:t>
      </w:r>
      <w:r>
        <w:t xml:space="preserve"> ønsker s</w:t>
      </w:r>
      <w:r w:rsidRPr="00B9483E">
        <w:t>idestilling af infrastrukturforvaltere</w:t>
      </w:r>
      <w:r>
        <w:t>,</w:t>
      </w:r>
      <w:r w:rsidRPr="00B9483E">
        <w:t xml:space="preserve"> så der ikke længere skelnes mellem statslige og ikke-statslige</w:t>
      </w:r>
      <w:r>
        <w:t xml:space="preserve">. Parterne bemærker, at regler om støj også bør omfatte dem. </w:t>
      </w:r>
      <w:r>
        <w:br/>
      </w:r>
      <w:r>
        <w:rPr>
          <w:rFonts w:ascii="Georgia" w:hAnsi="Georgia"/>
          <w:color w:val="0D0D0D"/>
        </w:rPr>
        <w:br/>
      </w:r>
      <w:r>
        <w:rPr>
          <w:rFonts w:ascii="Georgia" w:hAnsi="Georgia"/>
          <w:i/>
          <w:iCs/>
          <w:color w:val="0D0D0D"/>
        </w:rPr>
        <w:t>Transportministeriet imødekommer forslaget, således at by- og privatbaner også omfattes af de foreslåede regler om støj. Transportministeriet har haft et justeret lovforslag i</w:t>
      </w:r>
      <w:r w:rsidR="00746335">
        <w:rPr>
          <w:rFonts w:ascii="Georgia" w:hAnsi="Georgia"/>
          <w:i/>
          <w:iCs/>
          <w:color w:val="0D0D0D"/>
        </w:rPr>
        <w:t xml:space="preserve"> supplerende</w:t>
      </w:r>
      <w:r>
        <w:rPr>
          <w:rFonts w:ascii="Georgia" w:hAnsi="Georgia"/>
          <w:i/>
          <w:iCs/>
          <w:color w:val="0D0D0D"/>
        </w:rPr>
        <w:t xml:space="preserve"> offentlig høring.</w:t>
      </w:r>
    </w:p>
    <w:p w14:paraId="40291733" w14:textId="445C773F" w:rsidR="00572DA9" w:rsidRDefault="00572DA9" w:rsidP="00572DA9">
      <w:r w:rsidRPr="001B1733">
        <w:rPr>
          <w:u w:val="single"/>
        </w:rPr>
        <w:lastRenderedPageBreak/>
        <w:t>Lokaltog A/S</w:t>
      </w:r>
      <w:r>
        <w:rPr>
          <w:u w:val="single"/>
        </w:rPr>
        <w:t xml:space="preserve">, </w:t>
      </w:r>
      <w:r w:rsidRPr="001B1733">
        <w:rPr>
          <w:u w:val="single"/>
        </w:rPr>
        <w:t>Metroselskabet</w:t>
      </w:r>
      <w:r>
        <w:rPr>
          <w:u w:val="single"/>
        </w:rPr>
        <w:t>,</w:t>
      </w:r>
      <w:r w:rsidRPr="001B1733">
        <w:rPr>
          <w:u w:val="single"/>
        </w:rPr>
        <w:t xml:space="preserve"> Hovedstadens Letban</w:t>
      </w:r>
      <w:r w:rsidRPr="00DB2AB0">
        <w:rPr>
          <w:u w:val="single"/>
        </w:rPr>
        <w:t>e, Odense Letbane P/S</w:t>
      </w:r>
      <w:r>
        <w:rPr>
          <w:u w:val="single"/>
        </w:rPr>
        <w:t>, Midtjyske Jernbaner og Green Cargo AB</w:t>
      </w:r>
      <w:r>
        <w:t xml:space="preserve"> bemærker</w:t>
      </w:r>
      <w:r w:rsidR="00E81CA2">
        <w:t xml:space="preserve"> i den </w:t>
      </w:r>
      <w:r w:rsidR="00EA3E08">
        <w:t>supplerende offentlige høring</w:t>
      </w:r>
      <w:r>
        <w:t>, at de er positive i forhold til justeringer</w:t>
      </w:r>
      <w:r w:rsidR="00EA3E08">
        <w:t>ne</w:t>
      </w:r>
      <w:r>
        <w:t xml:space="preserve"> </w:t>
      </w:r>
      <w:r w:rsidR="00EA3E08">
        <w:t>til</w:t>
      </w:r>
      <w:r>
        <w:t xml:space="preserve"> støjbestemmelser</w:t>
      </w:r>
      <w:r w:rsidR="00EA3E08">
        <w:t>ne.</w:t>
      </w:r>
    </w:p>
    <w:p w14:paraId="173750F2" w14:textId="189C1E1B" w:rsidR="00572DA9" w:rsidRPr="00572DA9" w:rsidRDefault="00572DA9" w:rsidP="004C6803">
      <w:pPr>
        <w:rPr>
          <w:i/>
          <w:iCs/>
        </w:rPr>
      </w:pPr>
      <w:r w:rsidRPr="00910D97">
        <w:rPr>
          <w:i/>
          <w:iCs/>
        </w:rPr>
        <w:t>Transportministeriet bemærker hertil, at</w:t>
      </w:r>
      <w:r>
        <w:rPr>
          <w:i/>
          <w:iCs/>
        </w:rPr>
        <w:t xml:space="preserve"> </w:t>
      </w:r>
      <w:r w:rsidR="00B257A7">
        <w:rPr>
          <w:i/>
          <w:iCs/>
        </w:rPr>
        <w:t xml:space="preserve">forslaget er imødekommet således, at </w:t>
      </w:r>
      <w:r>
        <w:rPr>
          <w:i/>
          <w:iCs/>
        </w:rPr>
        <w:t xml:space="preserve">bestemmelserne sikrer </w:t>
      </w:r>
      <w:r w:rsidRPr="00295BA3">
        <w:rPr>
          <w:i/>
          <w:iCs/>
        </w:rPr>
        <w:t>at infrastrukturforvaltere og</w:t>
      </w:r>
      <w:r>
        <w:rPr>
          <w:i/>
          <w:iCs/>
        </w:rPr>
        <w:t xml:space="preserve"> </w:t>
      </w:r>
      <w:r w:rsidRPr="00295BA3">
        <w:rPr>
          <w:i/>
          <w:iCs/>
        </w:rPr>
        <w:t>operatører i højere grad får mulighed for at gennemføre den nødvendige fornyelse og vedligeholdelse</w:t>
      </w:r>
      <w:r>
        <w:rPr>
          <w:i/>
          <w:iCs/>
        </w:rPr>
        <w:t xml:space="preserve"> </w:t>
      </w:r>
      <w:r w:rsidRPr="00295BA3">
        <w:rPr>
          <w:i/>
          <w:iCs/>
        </w:rPr>
        <w:t>af jernbanen og togmateriellet ved fastsættelse af særskilte støjregler for jernbaneaktiviteter</w:t>
      </w:r>
      <w:r>
        <w:rPr>
          <w:i/>
          <w:iCs/>
        </w:rPr>
        <w:t>.</w:t>
      </w:r>
    </w:p>
    <w:p w14:paraId="235A381A" w14:textId="47B660DD" w:rsidR="006A48AE" w:rsidRPr="006A48AE" w:rsidRDefault="006A48AE" w:rsidP="006A48AE">
      <w:pPr>
        <w:pStyle w:val="Overskrift1"/>
        <w:numPr>
          <w:ilvl w:val="3"/>
          <w:numId w:val="9"/>
        </w:numPr>
        <w:ind w:left="851" w:hanging="851"/>
        <w:rPr>
          <w:b w:val="0"/>
          <w:bCs/>
          <w:i/>
          <w:iCs/>
        </w:rPr>
      </w:pPr>
      <w:bookmarkStart w:id="37" w:name="_Toc209434171"/>
      <w:r>
        <w:rPr>
          <w:b w:val="0"/>
          <w:bCs/>
          <w:i/>
          <w:iCs/>
        </w:rPr>
        <w:t>Etablering af tilsyn for støj</w:t>
      </w:r>
      <w:r w:rsidR="00E77940">
        <w:rPr>
          <w:b w:val="0"/>
          <w:bCs/>
          <w:i/>
          <w:iCs/>
        </w:rPr>
        <w:t xml:space="preserve"> m.v.</w:t>
      </w:r>
      <w:bookmarkEnd w:id="37"/>
    </w:p>
    <w:p w14:paraId="564830D8" w14:textId="77777777" w:rsidR="004C6803" w:rsidRDefault="004C6803" w:rsidP="004C6803">
      <w:pPr>
        <w:rPr>
          <w:rFonts w:ascii="Georgia" w:hAnsi="Georgia"/>
          <w:color w:val="0D0D0D"/>
        </w:rPr>
      </w:pPr>
      <w:r w:rsidRPr="006A48AE">
        <w:rPr>
          <w:rFonts w:ascii="Georgia" w:hAnsi="Georgia"/>
          <w:color w:val="0D0D0D"/>
          <w:u w:val="single"/>
        </w:rPr>
        <w:t>Odense Kommune</w:t>
      </w:r>
      <w:r>
        <w:rPr>
          <w:rFonts w:ascii="Georgia" w:hAnsi="Georgia"/>
          <w:color w:val="0D0D0D"/>
          <w:u w:val="single"/>
        </w:rPr>
        <w:t xml:space="preserve"> og Kommunernes Landsforening (KL)</w:t>
      </w:r>
      <w:r>
        <w:rPr>
          <w:rFonts w:ascii="Georgia" w:hAnsi="Georgia"/>
          <w:color w:val="0D0D0D"/>
        </w:rPr>
        <w:t xml:space="preserve"> efterlyser i sine høringssvar regler om tilsynsmyndighed i forbindelse med udpegning af arbejdsbaser og gennemførsel af støjende infrastrukturarbejder. </w:t>
      </w:r>
    </w:p>
    <w:p w14:paraId="2A86B798" w14:textId="557D29C4" w:rsidR="004C6803" w:rsidRDefault="004C6803" w:rsidP="004C6803">
      <w:pPr>
        <w:rPr>
          <w:rFonts w:ascii="Georgia" w:hAnsi="Georgia"/>
          <w:color w:val="0D0D0D"/>
        </w:rPr>
      </w:pPr>
      <w:r w:rsidRPr="00124860">
        <w:rPr>
          <w:rFonts w:ascii="Georgia" w:hAnsi="Georgia"/>
          <w:color w:val="0D0D0D"/>
          <w:u w:val="single"/>
        </w:rPr>
        <w:t xml:space="preserve">Høje-Taastrup </w:t>
      </w:r>
      <w:r>
        <w:rPr>
          <w:rFonts w:ascii="Georgia" w:hAnsi="Georgia"/>
          <w:color w:val="0D0D0D"/>
          <w:u w:val="single"/>
        </w:rPr>
        <w:t>K</w:t>
      </w:r>
      <w:r w:rsidRPr="00124860">
        <w:rPr>
          <w:rFonts w:ascii="Georgia" w:hAnsi="Georgia"/>
          <w:color w:val="0D0D0D"/>
          <w:u w:val="single"/>
        </w:rPr>
        <w:t>ommune</w:t>
      </w:r>
      <w:r>
        <w:rPr>
          <w:rFonts w:ascii="Georgia" w:hAnsi="Georgia"/>
          <w:color w:val="0D0D0D"/>
          <w:u w:val="single"/>
        </w:rPr>
        <w:t>, Gentofte Kommune og Odense Kommune</w:t>
      </w:r>
      <w:r>
        <w:rPr>
          <w:rFonts w:ascii="Georgia" w:hAnsi="Georgia"/>
          <w:color w:val="0D0D0D"/>
        </w:rPr>
        <w:t xml:space="preserve"> anfører, at det er en stor forringelse af borgernes rettigheder/retssikkerhed, når klageadgangen fjernes. </w:t>
      </w:r>
    </w:p>
    <w:p w14:paraId="2430C736" w14:textId="77777777" w:rsidR="002921FA" w:rsidRDefault="004C6803" w:rsidP="004C6803">
      <w:r w:rsidRPr="00492175">
        <w:rPr>
          <w:rFonts w:ascii="Georgia" w:hAnsi="Georgia"/>
          <w:color w:val="0D0D0D"/>
          <w:u w:val="single"/>
        </w:rPr>
        <w:t>Tårnby Kommune</w:t>
      </w:r>
      <w:r w:rsidRPr="009E1B1F">
        <w:rPr>
          <w:rFonts w:ascii="Georgia" w:hAnsi="Georgia"/>
          <w:color w:val="0D0D0D"/>
        </w:rPr>
        <w:t xml:space="preserve"> </w:t>
      </w:r>
      <w:r>
        <w:rPr>
          <w:rFonts w:ascii="Georgia" w:hAnsi="Georgia"/>
          <w:color w:val="0D0D0D"/>
        </w:rPr>
        <w:t xml:space="preserve">bemærker, at der ikke er ”tradition for” at tilsidesætte allerede gældende lov eller dispensationer. </w:t>
      </w:r>
      <w:r>
        <w:rPr>
          <w:rFonts w:ascii="Georgia" w:hAnsi="Georgia"/>
          <w:color w:val="0D0D0D"/>
        </w:rPr>
        <w:br/>
      </w:r>
      <w:r w:rsidR="00E81CA2">
        <w:rPr>
          <w:rFonts w:ascii="Georgia" w:hAnsi="Georgia"/>
          <w:color w:val="0D0D0D"/>
        </w:rPr>
        <w:br/>
      </w:r>
      <w:r w:rsidR="00E81CA2" w:rsidRPr="00786998">
        <w:rPr>
          <w:u w:val="single"/>
        </w:rPr>
        <w:t>Kommunernes Landsforening (KL)</w:t>
      </w:r>
      <w:r w:rsidR="00E81CA2">
        <w:t xml:space="preserve"> bemærker i den supplerende offentlige høring, at problemstillingen angående støj er den samme, men at ændringen nu vil gælde et større område, og at det ikke er hensigtsmæssigt, at klageadgangen for støjende jern</w:t>
      </w:r>
      <w:r w:rsidR="00E81CA2" w:rsidRPr="006B6D1F">
        <w:t xml:space="preserve">baneinfrastruktur afskæres med lovforslaget. </w:t>
      </w:r>
    </w:p>
    <w:p w14:paraId="0D3E15FE" w14:textId="5E13FA82" w:rsidR="004C6803" w:rsidRPr="00E81CA2" w:rsidRDefault="002921FA" w:rsidP="004C6803">
      <w:r w:rsidRPr="00D633AD">
        <w:rPr>
          <w:u w:val="single"/>
        </w:rPr>
        <w:t>Københavns Kommune</w:t>
      </w:r>
      <w:r>
        <w:t xml:space="preserve"> bemærker i den supplerende offentlige høring, at det bør præciseres, hvem der som miljømyndighed skal håndhæve støjbestemmelserne.</w:t>
      </w:r>
      <w:r w:rsidR="00E81CA2">
        <w:br/>
      </w:r>
      <w:r w:rsidR="004C6803">
        <w:rPr>
          <w:rFonts w:ascii="Georgia" w:hAnsi="Georgia"/>
          <w:color w:val="0D0D0D"/>
        </w:rPr>
        <w:br/>
      </w:r>
      <w:r w:rsidR="004C6803" w:rsidRPr="006A48AE">
        <w:rPr>
          <w:rFonts w:ascii="Georgia" w:hAnsi="Georgia"/>
          <w:i/>
          <w:iCs/>
          <w:color w:val="0D0D0D"/>
        </w:rPr>
        <w:t>Transportministeriet bemærker,</w:t>
      </w:r>
      <w:r w:rsidR="004C6803" w:rsidRPr="00535F08">
        <w:rPr>
          <w:rFonts w:ascii="Georgia" w:hAnsi="Georgia"/>
          <w:i/>
          <w:iCs/>
          <w:color w:val="0D0D0D"/>
        </w:rPr>
        <w:t xml:space="preserve"> </w:t>
      </w:r>
      <w:r w:rsidR="004C6803">
        <w:rPr>
          <w:rFonts w:ascii="Georgia" w:hAnsi="Georgia"/>
          <w:i/>
          <w:iCs/>
          <w:color w:val="0D0D0D"/>
        </w:rPr>
        <w:t>at der er tale om offentlige institutioner eller offentligt ejede selskaber, som må forventes at leve op til reglerne, samt at disse etablerer og udfører den fornødne egenkontrol</w:t>
      </w:r>
      <w:r w:rsidR="004C6803" w:rsidRPr="00535F08">
        <w:rPr>
          <w:rFonts w:ascii="Georgia" w:hAnsi="Georgia"/>
          <w:i/>
          <w:iCs/>
          <w:color w:val="0D0D0D"/>
        </w:rPr>
        <w:t>.</w:t>
      </w:r>
      <w:r w:rsidR="004C6803">
        <w:rPr>
          <w:rFonts w:ascii="Georgia" w:hAnsi="Georgia"/>
          <w:i/>
          <w:iCs/>
          <w:color w:val="0D0D0D"/>
        </w:rPr>
        <w:t xml:space="preserve"> Transportministeriet vurderer desuden ikke, at udpegning af en tilsynsmyndighed vil kunne bidrage hertil, men vil medføre yderligere bureaukrati</w:t>
      </w:r>
      <w:r w:rsidR="00B0232A">
        <w:rPr>
          <w:rFonts w:ascii="Georgia" w:hAnsi="Georgia"/>
          <w:i/>
          <w:iCs/>
          <w:color w:val="0D0D0D"/>
        </w:rPr>
        <w:t>.</w:t>
      </w:r>
      <w:r w:rsidR="004C6803">
        <w:rPr>
          <w:rFonts w:ascii="Georgia" w:hAnsi="Georgia"/>
          <w:i/>
          <w:iCs/>
          <w:color w:val="0D0D0D"/>
        </w:rPr>
        <w:t xml:space="preserve"> </w:t>
      </w:r>
    </w:p>
    <w:p w14:paraId="21DE6799" w14:textId="77777777" w:rsidR="004C6803" w:rsidRDefault="004C6803" w:rsidP="004C6803">
      <w:pPr>
        <w:rPr>
          <w:i/>
          <w:iCs/>
        </w:rPr>
      </w:pPr>
      <w:r>
        <w:rPr>
          <w:i/>
          <w:iCs/>
        </w:rPr>
        <w:t>Transportministeriet har på den baggrund ikke fundet anledning til at ændre i lovforslaget.</w:t>
      </w:r>
    </w:p>
    <w:p w14:paraId="2930808E" w14:textId="6B5EDC0D" w:rsidR="008A1236" w:rsidRPr="00484719" w:rsidRDefault="009F3F13" w:rsidP="00180418">
      <w:pPr>
        <w:pStyle w:val="Overskrift1"/>
        <w:numPr>
          <w:ilvl w:val="3"/>
          <w:numId w:val="9"/>
        </w:numPr>
        <w:ind w:left="851" w:hanging="851"/>
        <w:rPr>
          <w:b w:val="0"/>
          <w:bCs/>
          <w:i/>
          <w:iCs/>
        </w:rPr>
      </w:pPr>
      <w:bookmarkStart w:id="38" w:name="_Toc209434172"/>
      <w:r>
        <w:rPr>
          <w:b w:val="0"/>
          <w:bCs/>
          <w:i/>
          <w:iCs/>
        </w:rPr>
        <w:lastRenderedPageBreak/>
        <w:t>Miljøregler vedrørende støj</w:t>
      </w:r>
      <w:bookmarkEnd w:id="38"/>
    </w:p>
    <w:p w14:paraId="5CB03FD9" w14:textId="77777777" w:rsidR="004C6803" w:rsidRDefault="004C6803" w:rsidP="004C6803">
      <w:r>
        <w:rPr>
          <w:u w:val="single"/>
        </w:rPr>
        <w:t>Kommunernes Landsforening (K</w:t>
      </w:r>
      <w:r w:rsidRPr="001B328E">
        <w:rPr>
          <w:u w:val="single"/>
        </w:rPr>
        <w:t>L</w:t>
      </w:r>
      <w:r>
        <w:rPr>
          <w:u w:val="single"/>
        </w:rPr>
        <w:t>),</w:t>
      </w:r>
      <w:r w:rsidRPr="001B328E">
        <w:rPr>
          <w:u w:val="single"/>
        </w:rPr>
        <w:t xml:space="preserve"> Høje-Taastrup Kommune</w:t>
      </w:r>
      <w:r>
        <w:rPr>
          <w:u w:val="single"/>
        </w:rPr>
        <w:t>, Gentofte Kommune,</w:t>
      </w:r>
      <w:r w:rsidRPr="00734297">
        <w:rPr>
          <w:u w:val="single"/>
        </w:rPr>
        <w:t xml:space="preserve"> Tårnby Kommune</w:t>
      </w:r>
      <w:r>
        <w:rPr>
          <w:u w:val="single"/>
        </w:rPr>
        <w:t>, DI Transport, Odense Kommune</w:t>
      </w:r>
      <w:r>
        <w:t xml:space="preserve"> bemærker, at man tilsidesætter alle regler om miljø i støjbestemmelserne, og at man ikke udviser nok hensyn herved. </w:t>
      </w:r>
    </w:p>
    <w:p w14:paraId="5DECB388" w14:textId="06CA1A08" w:rsidR="004C6803" w:rsidRPr="004C6803" w:rsidRDefault="004C6803" w:rsidP="00CD63A5">
      <w:pPr>
        <w:rPr>
          <w:i/>
        </w:rPr>
      </w:pPr>
      <w:r>
        <w:rPr>
          <w:i/>
        </w:rPr>
        <w:t xml:space="preserve">Transportministeriet bemærker, at </w:t>
      </w:r>
      <w:r w:rsidRPr="00E8363A">
        <w:rPr>
          <w:i/>
        </w:rPr>
        <w:t>lovtekste</w:t>
      </w:r>
      <w:r>
        <w:rPr>
          <w:i/>
        </w:rPr>
        <w:t>n er blevet præciseret</w:t>
      </w:r>
      <w:r w:rsidRPr="00E8363A">
        <w:rPr>
          <w:i/>
        </w:rPr>
        <w:t xml:space="preserve"> </w:t>
      </w:r>
      <w:r>
        <w:rPr>
          <w:i/>
        </w:rPr>
        <w:t>p</w:t>
      </w:r>
      <w:r w:rsidRPr="00E8363A">
        <w:rPr>
          <w:i/>
        </w:rPr>
        <w:t>å baggrund af høringssvar</w:t>
      </w:r>
      <w:r>
        <w:rPr>
          <w:i/>
        </w:rPr>
        <w:t>ene</w:t>
      </w:r>
      <w:r w:rsidRPr="00E8363A">
        <w:rPr>
          <w:i/>
        </w:rPr>
        <w:t xml:space="preserve"> således, at det tydeliggøres, at det alene er miljøbeskyttelseslovens bestemmelser om støj, der fraviges</w:t>
      </w:r>
      <w:r>
        <w:rPr>
          <w:i/>
        </w:rPr>
        <w:t>. Ændringen af lovforslaget har været i en supplerende offentlig høring.</w:t>
      </w:r>
    </w:p>
    <w:p w14:paraId="5A30EE1B" w14:textId="72704E58" w:rsidR="00673F89" w:rsidRDefault="00673F89" w:rsidP="00CD63A5">
      <w:r w:rsidRPr="0078073A">
        <w:rPr>
          <w:u w:val="single"/>
        </w:rPr>
        <w:t>KL</w:t>
      </w:r>
      <w:r>
        <w:t xml:space="preserve"> efterspørger en mere præcis definition af akutte og planlagte vedligeholdelsesprojekter samt mindre renoveringer. </w:t>
      </w:r>
    </w:p>
    <w:p w14:paraId="021CC935" w14:textId="77777777" w:rsidR="004C6803" w:rsidRDefault="004C6803" w:rsidP="004C6803">
      <w:pPr>
        <w:rPr>
          <w:i/>
          <w:iCs/>
        </w:rPr>
      </w:pPr>
      <w:r w:rsidRPr="00706E2C">
        <w:rPr>
          <w:i/>
          <w:iCs/>
        </w:rPr>
        <w:t>Transportministeriet bemærker</w:t>
      </w:r>
      <w:r>
        <w:rPr>
          <w:i/>
          <w:iCs/>
        </w:rPr>
        <w:t>, at der med akutte og planlagte vedligeholdelsesprojekter samt mindre renoveringer tænkes på samtlige øvrige arbejder ved og på jernbaneinfrastrukturen, som ikke kan betragtes som større jernbaneinfrastrukturarbejder.</w:t>
      </w:r>
    </w:p>
    <w:p w14:paraId="255F94E7" w14:textId="77777777" w:rsidR="004C6803" w:rsidRPr="00706E2C" w:rsidRDefault="004C6803" w:rsidP="004C6803">
      <w:pPr>
        <w:rPr>
          <w:i/>
          <w:iCs/>
        </w:rPr>
      </w:pPr>
      <w:r>
        <w:rPr>
          <w:i/>
          <w:iCs/>
        </w:rPr>
        <w:t>Transportministeriet har på den baggrund ikke fundet anledning til at ændre i lovforslaget.</w:t>
      </w:r>
      <w:r w:rsidRPr="00706E2C">
        <w:rPr>
          <w:i/>
          <w:iCs/>
        </w:rPr>
        <w:t xml:space="preserve"> </w:t>
      </w:r>
    </w:p>
    <w:p w14:paraId="50E22B89" w14:textId="6C32FC76" w:rsidR="00052AE4" w:rsidRPr="005569EA" w:rsidRDefault="00985D5E" w:rsidP="00052AE4">
      <w:r w:rsidRPr="00585613">
        <w:rPr>
          <w:u w:val="single"/>
        </w:rPr>
        <w:t>DB Cargo Scandinavia A/S</w:t>
      </w:r>
      <w:r>
        <w:t xml:space="preserve"> bemærker, at</w:t>
      </w:r>
      <w:r w:rsidRPr="00585613">
        <w:t xml:space="preserve"> </w:t>
      </w:r>
      <w:r>
        <w:t xml:space="preserve">henvisning til </w:t>
      </w:r>
      <w:r w:rsidRPr="005374A8">
        <w:rPr>
          <w:i/>
          <w:iCs/>
        </w:rPr>
        <w:t>batteritog</w:t>
      </w:r>
      <w:r w:rsidRPr="00202B64">
        <w:t xml:space="preserve"> </w:t>
      </w:r>
      <w:r>
        <w:t>og</w:t>
      </w:r>
      <w:r w:rsidRPr="00202B64">
        <w:t xml:space="preserve"> </w:t>
      </w:r>
      <w:r w:rsidRPr="005374A8">
        <w:rPr>
          <w:i/>
          <w:iCs/>
        </w:rPr>
        <w:t>tog</w:t>
      </w:r>
      <w:r>
        <w:t xml:space="preserve"> giver anledning til at forstå bestemmelsen sådan, at både passager- og godsmateriel er omfattet.</w:t>
      </w:r>
      <w:r w:rsidRPr="00585613">
        <w:t xml:space="preserve"> </w:t>
      </w:r>
      <w:r>
        <w:t>Herudover bemærkes,</w:t>
      </w:r>
      <w:r w:rsidRPr="00202B64">
        <w:t xml:space="preserve"> at begrebet </w:t>
      </w:r>
      <w:r w:rsidRPr="00983B70">
        <w:rPr>
          <w:i/>
          <w:iCs/>
        </w:rPr>
        <w:t>terminalaktiviteter</w:t>
      </w:r>
      <w:r>
        <w:t>,</w:t>
      </w:r>
      <w:r w:rsidRPr="00202B64">
        <w:t xml:space="preserve"> </w:t>
      </w:r>
      <w:r>
        <w:t>skaber uklarhed om, hvorvidt</w:t>
      </w:r>
      <w:r w:rsidRPr="00202B64">
        <w:t xml:space="preserve"> at også aktiviteter på </w:t>
      </w:r>
      <w:proofErr w:type="spellStart"/>
      <w:r w:rsidRPr="00202B64">
        <w:t>kombiterminaler</w:t>
      </w:r>
      <w:proofErr w:type="spellEnd"/>
      <w:r w:rsidRPr="00202B64">
        <w:t xml:space="preserve"> ønskes omfatte</w:t>
      </w:r>
      <w:r>
        <w:t>t.</w:t>
      </w:r>
      <w:r w:rsidR="006A2CD1">
        <w:br/>
      </w:r>
      <w:r w:rsidR="005569EA">
        <w:br/>
      </w:r>
      <w:r w:rsidR="005569EA" w:rsidRPr="005569EA">
        <w:rPr>
          <w:i/>
          <w:iCs/>
        </w:rPr>
        <w:t>Transportministeriet har på baggrund af høringssvaret fundet anledning til at</w:t>
      </w:r>
      <w:r w:rsidR="005569EA">
        <w:rPr>
          <w:i/>
          <w:iCs/>
        </w:rPr>
        <w:t xml:space="preserve"> justere</w:t>
      </w:r>
      <w:r w:rsidR="005569EA" w:rsidRPr="005569EA">
        <w:rPr>
          <w:i/>
          <w:iCs/>
        </w:rPr>
        <w:t xml:space="preserve"> bestemmelsen, således at formuleringen ”jernbanekøretøjer”</w:t>
      </w:r>
      <w:r w:rsidR="00647975">
        <w:rPr>
          <w:i/>
          <w:iCs/>
        </w:rPr>
        <w:t xml:space="preserve"> nogle steder</w:t>
      </w:r>
      <w:r w:rsidR="005569EA" w:rsidRPr="005569EA">
        <w:rPr>
          <w:i/>
          <w:iCs/>
        </w:rPr>
        <w:t xml:space="preserve"> anvendes</w:t>
      </w:r>
      <w:r w:rsidR="005569EA">
        <w:rPr>
          <w:i/>
          <w:iCs/>
        </w:rPr>
        <w:t xml:space="preserve"> for tog</w:t>
      </w:r>
      <w:r w:rsidR="005569EA" w:rsidRPr="005569EA">
        <w:rPr>
          <w:i/>
          <w:iCs/>
        </w:rPr>
        <w:t>.</w:t>
      </w:r>
      <w:r w:rsidR="005569EA">
        <w:br/>
      </w:r>
      <w:r w:rsidR="00052AE4">
        <w:rPr>
          <w:u w:val="single"/>
        </w:rPr>
        <w:br/>
      </w:r>
      <w:r w:rsidR="004C6803">
        <w:rPr>
          <w:i/>
          <w:iCs/>
        </w:rPr>
        <w:t xml:space="preserve">Transportministeriet bemærker, at reglerne ikke har til hensigt at vedrøre </w:t>
      </w:r>
      <w:proofErr w:type="spellStart"/>
      <w:r w:rsidR="004C6803">
        <w:rPr>
          <w:i/>
          <w:iCs/>
        </w:rPr>
        <w:t>kombiterminaler</w:t>
      </w:r>
      <w:proofErr w:type="spellEnd"/>
      <w:r w:rsidR="004C6803">
        <w:rPr>
          <w:i/>
          <w:iCs/>
        </w:rPr>
        <w:t>. R</w:t>
      </w:r>
      <w:r w:rsidR="004C6803">
        <w:rPr>
          <w:rFonts w:ascii="Georgia" w:hAnsi="Georgia"/>
          <w:i/>
          <w:iCs/>
          <w:color w:val="0D0D0D"/>
        </w:rPr>
        <w:t>eglerne er målrettet opretholdelsen af funktionaliteten af infrastrukturen samt passagertogsdriften, herunder togdrift med batteritog.</w:t>
      </w:r>
      <w:r w:rsidR="004C6803">
        <w:br/>
      </w:r>
      <w:r w:rsidR="004C6803">
        <w:rPr>
          <w:u w:val="single"/>
        </w:rPr>
        <w:br/>
      </w:r>
      <w:r w:rsidR="004C6803" w:rsidRPr="002A1AF5">
        <w:rPr>
          <w:i/>
          <w:iCs/>
        </w:rPr>
        <w:t>I</w:t>
      </w:r>
      <w:r w:rsidR="004C6803">
        <w:rPr>
          <w:i/>
          <w:iCs/>
        </w:rPr>
        <w:t xml:space="preserve"> forhold til </w:t>
      </w:r>
      <w:r w:rsidR="004C6803" w:rsidRPr="002A1AF5">
        <w:rPr>
          <w:i/>
          <w:iCs/>
        </w:rPr>
        <w:t>de</w:t>
      </w:r>
      <w:r w:rsidR="004C6803">
        <w:rPr>
          <w:i/>
          <w:iCs/>
        </w:rPr>
        <w:t>t</w:t>
      </w:r>
      <w:r w:rsidR="004C6803" w:rsidRPr="002A1AF5">
        <w:rPr>
          <w:i/>
          <w:iCs/>
        </w:rPr>
        <w:t xml:space="preserve"> af </w:t>
      </w:r>
      <w:r w:rsidR="004C6803" w:rsidRPr="005569EA">
        <w:rPr>
          <w:i/>
          <w:iCs/>
          <w:u w:val="single"/>
        </w:rPr>
        <w:t>DB Cargo S</w:t>
      </w:r>
      <w:r w:rsidR="004C6803" w:rsidRPr="005A359B">
        <w:rPr>
          <w:i/>
          <w:iCs/>
          <w:u w:val="single"/>
        </w:rPr>
        <w:t>candinavia A/S</w:t>
      </w:r>
      <w:r w:rsidR="004C6803" w:rsidRPr="005A359B">
        <w:rPr>
          <w:i/>
          <w:iCs/>
        </w:rPr>
        <w:t xml:space="preserve"> i </w:t>
      </w:r>
      <w:r w:rsidR="004C6803">
        <w:rPr>
          <w:i/>
          <w:iCs/>
        </w:rPr>
        <w:t>øvrigt</w:t>
      </w:r>
      <w:r w:rsidR="004C6803" w:rsidRPr="002A1AF5">
        <w:rPr>
          <w:i/>
          <w:iCs/>
        </w:rPr>
        <w:t xml:space="preserve"> fremhævede </w:t>
      </w:r>
      <w:r w:rsidR="004C6803">
        <w:rPr>
          <w:i/>
          <w:iCs/>
        </w:rPr>
        <w:t xml:space="preserve">vedrørende </w:t>
      </w:r>
      <w:r w:rsidR="004C6803" w:rsidRPr="002A1AF5">
        <w:rPr>
          <w:i/>
          <w:iCs/>
        </w:rPr>
        <w:t>passager</w:t>
      </w:r>
      <w:r w:rsidR="004C6803">
        <w:rPr>
          <w:i/>
          <w:iCs/>
        </w:rPr>
        <w:t>- og godsmateriel</w:t>
      </w:r>
      <w:r w:rsidR="004C6803" w:rsidRPr="002A1AF5">
        <w:rPr>
          <w:i/>
          <w:iCs/>
        </w:rPr>
        <w:t xml:space="preserve">, er det </w:t>
      </w:r>
      <w:r w:rsidR="004C6803">
        <w:rPr>
          <w:i/>
          <w:iCs/>
        </w:rPr>
        <w:t xml:space="preserve">Transportministeriets </w:t>
      </w:r>
      <w:r w:rsidR="004C6803" w:rsidRPr="007539A8">
        <w:rPr>
          <w:i/>
          <w:iCs/>
        </w:rPr>
        <w:t xml:space="preserve">vurdering, at begreberne fremstår forståelige i den kontekst, de indgår. </w:t>
      </w:r>
    </w:p>
    <w:p w14:paraId="7573E8F0" w14:textId="1D10E56C" w:rsidR="00052AE4" w:rsidRPr="00052AE4" w:rsidRDefault="00052AE4" w:rsidP="00052AE4">
      <w:r w:rsidRPr="00052AE4">
        <w:lastRenderedPageBreak/>
        <w:t xml:space="preserve">Flere høringsparter, herunder </w:t>
      </w:r>
      <w:r w:rsidRPr="00706E2C">
        <w:rPr>
          <w:u w:val="single"/>
        </w:rPr>
        <w:t>Tårnby Kommune, Freja Ejendomme</w:t>
      </w:r>
      <w:r w:rsidR="00706E2C">
        <w:rPr>
          <w:u w:val="single"/>
        </w:rPr>
        <w:t xml:space="preserve">, </w:t>
      </w:r>
      <w:r w:rsidRPr="00706E2C">
        <w:rPr>
          <w:u w:val="single"/>
        </w:rPr>
        <w:t>N</w:t>
      </w:r>
      <w:r w:rsidR="005569EA">
        <w:rPr>
          <w:u w:val="single"/>
        </w:rPr>
        <w:t>REP</w:t>
      </w:r>
      <w:r w:rsidRPr="00706E2C">
        <w:t xml:space="preserve"> </w:t>
      </w:r>
      <w:r w:rsidR="00706E2C" w:rsidRPr="00706E2C">
        <w:t xml:space="preserve">og </w:t>
      </w:r>
      <w:r w:rsidRPr="00706E2C">
        <w:rPr>
          <w:u w:val="single"/>
        </w:rPr>
        <w:t>Glostrup Kommune</w:t>
      </w:r>
      <w:r w:rsidRPr="00052AE4">
        <w:t xml:space="preserve">, har anmodet om en definition </w:t>
      </w:r>
      <w:r>
        <w:t xml:space="preserve">eller præcisering af begrebet </w:t>
      </w:r>
      <w:r w:rsidR="00706E2C">
        <w:t>”</w:t>
      </w:r>
      <w:r w:rsidRPr="00052AE4">
        <w:t>arbejderpladser</w:t>
      </w:r>
      <w:r w:rsidR="00706E2C">
        <w:t>” og ”arbejdsbaser” i relation til støjbestemmelser</w:t>
      </w:r>
      <w:r w:rsidRPr="00052AE4">
        <w:t>.</w:t>
      </w:r>
    </w:p>
    <w:p w14:paraId="64EE81F3" w14:textId="77777777" w:rsidR="004C6803" w:rsidRPr="00180418" w:rsidRDefault="004C6803" w:rsidP="004C6803">
      <w:pPr>
        <w:rPr>
          <w:i/>
          <w:iCs/>
        </w:rPr>
      </w:pPr>
      <w:r w:rsidRPr="007539A8">
        <w:rPr>
          <w:i/>
          <w:iCs/>
        </w:rPr>
        <w:t xml:space="preserve">Transportministeriet bemærker hertil, at begrebet i lovudkastet </w:t>
      </w:r>
      <w:r>
        <w:rPr>
          <w:i/>
          <w:iCs/>
        </w:rPr>
        <w:t xml:space="preserve">er </w:t>
      </w:r>
      <w:r w:rsidRPr="007539A8">
        <w:rPr>
          <w:i/>
          <w:iCs/>
        </w:rPr>
        <w:t>anvendt i relation til en bemyndigelsesbestemmelse til ministeren. En stram afgrænsning af begrebet vurderes at udgøre en unødig begrænsning ikke mindst i lyset af udviklingen med større brug af tovejskøretøjer og indsatsen med etablering af påsætningssteder. Banedanmark</w:t>
      </w:r>
      <w:r>
        <w:rPr>
          <w:i/>
          <w:iCs/>
        </w:rPr>
        <w:t xml:space="preserve">s </w:t>
      </w:r>
      <w:r w:rsidRPr="002A1AF5">
        <w:rPr>
          <w:i/>
          <w:iCs/>
        </w:rPr>
        <w:t xml:space="preserve">”Arbejdspladsarealer” </w:t>
      </w:r>
      <w:r>
        <w:rPr>
          <w:i/>
          <w:iCs/>
        </w:rPr>
        <w:t xml:space="preserve">er </w:t>
      </w:r>
      <w:r w:rsidRPr="002A1AF5">
        <w:rPr>
          <w:i/>
          <w:iCs/>
        </w:rPr>
        <w:t>udpeget som nationale interesseområder</w:t>
      </w:r>
      <w:r>
        <w:rPr>
          <w:i/>
          <w:iCs/>
        </w:rPr>
        <w:t>, der</w:t>
      </w:r>
      <w:r w:rsidRPr="002A1AF5">
        <w:rPr>
          <w:i/>
          <w:iCs/>
        </w:rPr>
        <w:t xml:space="preserve"> er indtegnet under jernbaneanlæg (4.3) på Kort.Plandata.dk. Her kan kommuner m.v. gøre sig bekendt med data, da Kort.Plandata.dk er et arbejdsredskab ved såvel kommuneplanlægning som ved lokalplanlægning. Der vil blive taget stilling til, om dette også skal udvides til at omfatte eksempelvis centrale påsætningssteder i takt med, at disse etableres over de kommende år. </w:t>
      </w:r>
    </w:p>
    <w:p w14:paraId="26799167" w14:textId="52FECBF5" w:rsidR="004C6803" w:rsidRDefault="00A46CAF" w:rsidP="00A46CAF">
      <w:r w:rsidRPr="00686DA6">
        <w:rPr>
          <w:u w:val="single"/>
        </w:rPr>
        <w:t>Københavns Kommune</w:t>
      </w:r>
      <w:r>
        <w:t xml:space="preserve"> anfører i sit høringssvar, at anvendelse af ”bolig” i den foreslåede § 37c, stk. 2 kan give anledning til fortolkningstvivl.</w:t>
      </w:r>
    </w:p>
    <w:p w14:paraId="13E36679" w14:textId="563D43F0" w:rsidR="00E81CA2" w:rsidRDefault="00E81CA2" w:rsidP="00A46CAF">
      <w:r w:rsidRPr="00D633AD">
        <w:rPr>
          <w:u w:val="single"/>
        </w:rPr>
        <w:t>Københavns Kommune</w:t>
      </w:r>
      <w:r>
        <w:t xml:space="preserve"> bemærker igen i den supplerende </w:t>
      </w:r>
      <w:r w:rsidR="002921FA">
        <w:t xml:space="preserve">offentlige </w:t>
      </w:r>
      <w:r>
        <w:t>høring, at det bør præciseres</w:t>
      </w:r>
      <w:r w:rsidR="002921FA">
        <w:t xml:space="preserve">, </w:t>
      </w:r>
      <w:r>
        <w:t>at anden støjfølsom anvendelse bør tilføjes til § 37 c, stk. 2.</w:t>
      </w:r>
    </w:p>
    <w:p w14:paraId="1D800D4D" w14:textId="18E9C9AB" w:rsidR="00A46CAF" w:rsidRPr="004C6803" w:rsidRDefault="004C6803" w:rsidP="00A46CAF">
      <w:pPr>
        <w:rPr>
          <w:i/>
          <w:iCs/>
        </w:rPr>
      </w:pPr>
      <w:r w:rsidRPr="00BE6ECB">
        <w:rPr>
          <w:i/>
          <w:iCs/>
        </w:rPr>
        <w:t xml:space="preserve">Transportministeriet bemærker hertil, at der </w:t>
      </w:r>
      <w:r>
        <w:rPr>
          <w:i/>
          <w:iCs/>
        </w:rPr>
        <w:t>i</w:t>
      </w:r>
      <w:r w:rsidRPr="00BE6ECB">
        <w:rPr>
          <w:i/>
          <w:iCs/>
        </w:rPr>
        <w:t xml:space="preserve"> planloven </w:t>
      </w:r>
      <w:r>
        <w:rPr>
          <w:i/>
          <w:iCs/>
        </w:rPr>
        <w:t xml:space="preserve">generelt </w:t>
      </w:r>
      <w:r w:rsidRPr="00BE6ECB">
        <w:rPr>
          <w:i/>
          <w:iCs/>
        </w:rPr>
        <w:t xml:space="preserve">anvendes begrebet </w:t>
      </w:r>
      <w:r w:rsidR="005569EA">
        <w:rPr>
          <w:i/>
          <w:iCs/>
        </w:rPr>
        <w:t>”</w:t>
      </w:r>
      <w:r w:rsidRPr="00BE6ECB">
        <w:rPr>
          <w:i/>
          <w:iCs/>
        </w:rPr>
        <w:t>støjfølsom anvendelse</w:t>
      </w:r>
      <w:r w:rsidR="005569EA">
        <w:rPr>
          <w:i/>
          <w:iCs/>
        </w:rPr>
        <w:t>”</w:t>
      </w:r>
      <w:r>
        <w:rPr>
          <w:i/>
          <w:iCs/>
        </w:rPr>
        <w:t xml:space="preserve">. Lovforslaget justeres </w:t>
      </w:r>
      <w:r w:rsidR="005569EA">
        <w:rPr>
          <w:i/>
          <w:iCs/>
        </w:rPr>
        <w:t xml:space="preserve">dermed på baggrund af høringssvaret </w:t>
      </w:r>
      <w:r>
        <w:rPr>
          <w:i/>
          <w:iCs/>
        </w:rPr>
        <w:t>således</w:t>
      </w:r>
      <w:r w:rsidRPr="00985D5E">
        <w:rPr>
          <w:i/>
          <w:iCs/>
        </w:rPr>
        <w:t xml:space="preserve">, at </w:t>
      </w:r>
      <w:r>
        <w:rPr>
          <w:i/>
          <w:iCs/>
        </w:rPr>
        <w:t>bestemmelsen</w:t>
      </w:r>
      <w:r w:rsidRPr="00985D5E">
        <w:rPr>
          <w:i/>
          <w:iCs/>
        </w:rPr>
        <w:t xml:space="preserve"> </w:t>
      </w:r>
      <w:r w:rsidR="005569EA">
        <w:rPr>
          <w:i/>
          <w:iCs/>
        </w:rPr>
        <w:t xml:space="preserve">også </w:t>
      </w:r>
      <w:r>
        <w:rPr>
          <w:i/>
          <w:iCs/>
        </w:rPr>
        <w:t>omfatter</w:t>
      </w:r>
      <w:r w:rsidRPr="00985D5E">
        <w:rPr>
          <w:i/>
          <w:iCs/>
        </w:rPr>
        <w:t xml:space="preserve"> bolig og</w:t>
      </w:r>
      <w:r w:rsidR="00316398">
        <w:rPr>
          <w:i/>
          <w:iCs/>
        </w:rPr>
        <w:t xml:space="preserve"> arealer til</w:t>
      </w:r>
      <w:r w:rsidRPr="00985D5E">
        <w:rPr>
          <w:i/>
          <w:iCs/>
        </w:rPr>
        <w:t xml:space="preserve"> anden støjfølsom anvendelse.</w:t>
      </w:r>
      <w:r w:rsidR="00A46CAF">
        <w:t xml:space="preserve"> </w:t>
      </w:r>
    </w:p>
    <w:p w14:paraId="5A5A2320" w14:textId="70D32D78" w:rsidR="00637041" w:rsidRPr="00484719" w:rsidRDefault="00637041" w:rsidP="00484719">
      <w:pPr>
        <w:pStyle w:val="Overskrift1"/>
        <w:numPr>
          <w:ilvl w:val="2"/>
          <w:numId w:val="9"/>
        </w:numPr>
        <w:ind w:left="567" w:hanging="567"/>
        <w:rPr>
          <w:b w:val="0"/>
          <w:bCs/>
          <w:i/>
          <w:iCs/>
        </w:rPr>
      </w:pPr>
      <w:bookmarkStart w:id="39" w:name="_Toc209434173"/>
      <w:r w:rsidRPr="00484719">
        <w:rPr>
          <w:b w:val="0"/>
          <w:bCs/>
          <w:i/>
          <w:iCs/>
        </w:rPr>
        <w:t>Andet</w:t>
      </w:r>
      <w:bookmarkEnd w:id="39"/>
    </w:p>
    <w:p w14:paraId="458DCC9B" w14:textId="5C66E16B" w:rsidR="00484719" w:rsidRDefault="00A37FFA" w:rsidP="00484719">
      <w:r w:rsidRPr="002D7DF8">
        <w:rPr>
          <w:u w:val="single"/>
        </w:rPr>
        <w:t>DB Cargo Scandinavia A/S</w:t>
      </w:r>
      <w:r w:rsidR="00484719">
        <w:t xml:space="preserve"> </w:t>
      </w:r>
      <w:r>
        <w:t>anfører</w:t>
      </w:r>
      <w:r w:rsidR="00484719">
        <w:t>, at a</w:t>
      </w:r>
      <w:r w:rsidR="00484719" w:rsidRPr="00B81100">
        <w:t xml:space="preserve">nvendelsen af begrebet ”beredskabsydelser”, som i den nuværende </w:t>
      </w:r>
      <w:r w:rsidR="00484719">
        <w:t>j</w:t>
      </w:r>
      <w:r w:rsidR="00484719" w:rsidRPr="00B81100">
        <w:t>ernbanelov fremgår af § 110a, og som med forslaget udvides til at omfatte andre infrastrukturforvaltere allerede med nuværende § 110a</w:t>
      </w:r>
      <w:r w:rsidR="00484719">
        <w:t xml:space="preserve"> er</w:t>
      </w:r>
      <w:r w:rsidR="00484719" w:rsidRPr="00B81100">
        <w:t xml:space="preserve"> blevet flertydig, idet der med ordet ”beredskab” som anvendt i udkast til forslaget menes det</w:t>
      </w:r>
      <w:r w:rsidR="00484719">
        <w:t>,</w:t>
      </w:r>
      <w:r w:rsidR="00484719" w:rsidRPr="00B81100">
        <w:t xml:space="preserve"> der tidligere omtaltes som ”hjælpevognsydelser”, imens ”beredskab” i </w:t>
      </w:r>
      <w:r w:rsidR="00484719">
        <w:t>j</w:t>
      </w:r>
      <w:r w:rsidR="00484719" w:rsidRPr="00B81100">
        <w:t xml:space="preserve">ernbanelovens kapitel 12 eller </w:t>
      </w:r>
      <w:r w:rsidR="00484719">
        <w:t>j</w:t>
      </w:r>
      <w:r w:rsidR="00484719" w:rsidRPr="00B81100">
        <w:t xml:space="preserve">ernbanelovens § 2a, jf. den seneste ændring til </w:t>
      </w:r>
      <w:r w:rsidR="00484719">
        <w:t>j</w:t>
      </w:r>
      <w:r w:rsidR="00484719" w:rsidRPr="00B81100">
        <w:t xml:space="preserve">ernbaneloven, ved </w:t>
      </w:r>
      <w:r w:rsidR="00484719">
        <w:t>l</w:t>
      </w:r>
      <w:r w:rsidR="00484719" w:rsidRPr="00B81100">
        <w:t>ov nr. 753 af 20. juni 2025, har betydning i meget bredere forstand i</w:t>
      </w:r>
      <w:r w:rsidR="00484719">
        <w:t>ft.</w:t>
      </w:r>
      <w:r w:rsidR="00484719" w:rsidRPr="00B81100">
        <w:t xml:space="preserve"> virksomheders modstandsdygtighed overfor nødsituationer og ekstraordinære situationer.</w:t>
      </w:r>
    </w:p>
    <w:p w14:paraId="71E2C027" w14:textId="24B7807C" w:rsidR="006A2CD1" w:rsidRPr="006A2CD1" w:rsidRDefault="006A2CD1" w:rsidP="00484719">
      <w:pPr>
        <w:rPr>
          <w:i/>
          <w:iCs/>
        </w:rPr>
      </w:pPr>
      <w:r w:rsidRPr="00706E2C">
        <w:rPr>
          <w:i/>
          <w:iCs/>
        </w:rPr>
        <w:lastRenderedPageBreak/>
        <w:t>Transportministeriet bemærker hertil</w:t>
      </w:r>
      <w:r w:rsidR="002921FA">
        <w:rPr>
          <w:i/>
          <w:iCs/>
        </w:rPr>
        <w:t>, at æ</w:t>
      </w:r>
      <w:r w:rsidR="002921FA" w:rsidRPr="002724B9">
        <w:rPr>
          <w:i/>
          <w:iCs/>
        </w:rPr>
        <w:t xml:space="preserve">ndringen </w:t>
      </w:r>
      <w:r w:rsidR="002921FA">
        <w:rPr>
          <w:i/>
          <w:iCs/>
        </w:rPr>
        <w:t>foretages</w:t>
      </w:r>
      <w:r w:rsidR="002921FA" w:rsidRPr="002724B9">
        <w:rPr>
          <w:i/>
          <w:iCs/>
        </w:rPr>
        <w:t xml:space="preserve"> af hensyn til at fremtidssikre lovens ordlyd</w:t>
      </w:r>
      <w:r w:rsidR="002921FA">
        <w:rPr>
          <w:i/>
          <w:iCs/>
        </w:rPr>
        <w:t xml:space="preserve">, </w:t>
      </w:r>
      <w:r w:rsidR="002921FA" w:rsidRPr="002724B9">
        <w:rPr>
          <w:i/>
          <w:iCs/>
        </w:rPr>
        <w:t>såfremt</w:t>
      </w:r>
      <w:r w:rsidR="002921FA">
        <w:rPr>
          <w:i/>
          <w:iCs/>
        </w:rPr>
        <w:t xml:space="preserve"> at </w:t>
      </w:r>
      <w:r w:rsidR="002921FA" w:rsidRPr="002724B9">
        <w:rPr>
          <w:i/>
          <w:iCs/>
        </w:rPr>
        <w:t>DSB som forvalter på S-banen i fremtiden ønsker at udbyde beredskabsydelser, kurser og uddannelser samt foretage opgaver i forbindelse med tredjepartsprojekter.</w:t>
      </w:r>
      <w:r w:rsidR="002921FA">
        <w:rPr>
          <w:i/>
          <w:iCs/>
        </w:rPr>
        <w:t xml:space="preserve"> Transportministeriet bemærker endvidere, at bestemmelsen vurderes at passe i den kontekst, den er skrevet, og at der herudover </w:t>
      </w:r>
      <w:r w:rsidR="002921FA" w:rsidRPr="002724B9">
        <w:rPr>
          <w:i/>
          <w:iCs/>
        </w:rPr>
        <w:t>ikke</w:t>
      </w:r>
      <w:r w:rsidR="002921FA">
        <w:rPr>
          <w:i/>
          <w:iCs/>
        </w:rPr>
        <w:t xml:space="preserve"> er</w:t>
      </w:r>
      <w:r w:rsidR="002921FA" w:rsidRPr="002724B9">
        <w:rPr>
          <w:i/>
          <w:iCs/>
        </w:rPr>
        <w:t xml:space="preserve"> fundet anledning til at ændre </w:t>
      </w:r>
      <w:r w:rsidR="002921FA">
        <w:rPr>
          <w:i/>
          <w:iCs/>
        </w:rPr>
        <w:t>i bestemmelsen.</w:t>
      </w:r>
    </w:p>
    <w:p w14:paraId="218F0144" w14:textId="722B4384" w:rsidR="00FE4D09" w:rsidRDefault="00316398" w:rsidP="00484719">
      <w:r>
        <w:rPr>
          <w:u w:val="single"/>
        </w:rPr>
        <w:t>Dansk Industri</w:t>
      </w:r>
      <w:r w:rsidR="00FE4D09" w:rsidRPr="00FE4D09">
        <w:rPr>
          <w:u w:val="single"/>
        </w:rPr>
        <w:t xml:space="preserve"> Transport</w:t>
      </w:r>
      <w:r>
        <w:rPr>
          <w:u w:val="single"/>
        </w:rPr>
        <w:t xml:space="preserve"> (DI)</w:t>
      </w:r>
      <w:r w:rsidR="00FE4D09" w:rsidRPr="00FE4D09">
        <w:t xml:space="preserve"> </w:t>
      </w:r>
      <w:r w:rsidR="00FE4D09">
        <w:t xml:space="preserve">bemærker, at </w:t>
      </w:r>
      <w:r w:rsidR="005E4D2F">
        <w:t xml:space="preserve">Transportministeriet tillægger projekternes økonomi en betydelig vægt over hensyn til miljø- og støjforhold – og opfordrer til tværministerielt ”nysyn” på miljølovgivningen. </w:t>
      </w:r>
    </w:p>
    <w:p w14:paraId="07C35026" w14:textId="2195168C" w:rsidR="006A2CD1" w:rsidRPr="006A2CD1" w:rsidRDefault="004C6803" w:rsidP="00484719">
      <w:pPr>
        <w:rPr>
          <w:i/>
          <w:iCs/>
        </w:rPr>
      </w:pPr>
      <w:r w:rsidRPr="00706E2C">
        <w:rPr>
          <w:i/>
          <w:iCs/>
        </w:rPr>
        <w:t>Transportministeriet bemærker</w:t>
      </w:r>
      <w:r>
        <w:rPr>
          <w:i/>
          <w:iCs/>
        </w:rPr>
        <w:t>, at</w:t>
      </w:r>
      <w:r w:rsidRPr="001D4106">
        <w:rPr>
          <w:i/>
          <w:iCs/>
        </w:rPr>
        <w:t xml:space="preserve"> lovforslaget har til formål at sikre, at fornyelsen og vedligeholdelsen af skinnenettet og visse aktiviteter på togene kan gennemføres i samme omfang, som det har været tilfældet hidtil, herunder at der kan arbejdes om aftenen og natten.</w:t>
      </w:r>
      <w:r>
        <w:rPr>
          <w:i/>
          <w:iCs/>
        </w:rPr>
        <w:t xml:space="preserve"> </w:t>
      </w:r>
      <w:r w:rsidRPr="001D4106">
        <w:rPr>
          <w:i/>
          <w:iCs/>
        </w:rPr>
        <w:t>Hvis ikke arbejderne kan gennemføres fra arbejdsbaser tæt på bykernerne og også uden for dagtimerne, må spærringen af sporene for at få gennemført aktiviteterne i vidt omfang ske i løbet af dagen, og det vil i praksis umuliggøre en sammenhængende jernbanetrafik i Danmark.</w:t>
      </w:r>
      <w:r>
        <w:rPr>
          <w:i/>
          <w:iCs/>
        </w:rPr>
        <w:t xml:space="preserve"> Dette er ikke en økonomisk udfordring for infrastrukturforvalteren, men vil blive en samfundsøkonomisk udfordring, hvis jernbaneinfrastrukturen skal fornyes og vedligeholdes om dagen, hvorved erhvervslivet vil opleve større trængsel og </w:t>
      </w:r>
      <w:r w:rsidR="005433E0">
        <w:rPr>
          <w:i/>
          <w:iCs/>
        </w:rPr>
        <w:t xml:space="preserve">større </w:t>
      </w:r>
      <w:r>
        <w:rPr>
          <w:i/>
          <w:iCs/>
        </w:rPr>
        <w:t>vanskeligheder ved at få arbejdskraft</w:t>
      </w:r>
      <w:r w:rsidR="005433E0">
        <w:rPr>
          <w:i/>
          <w:iCs/>
        </w:rPr>
        <w:t xml:space="preserve"> og varer </w:t>
      </w:r>
      <w:r>
        <w:rPr>
          <w:i/>
          <w:iCs/>
        </w:rPr>
        <w:t>til og fra virksomhederne.</w:t>
      </w:r>
      <w:r w:rsidRPr="00706E2C">
        <w:rPr>
          <w:i/>
          <w:iCs/>
        </w:rPr>
        <w:t xml:space="preserve"> </w:t>
      </w:r>
    </w:p>
    <w:p w14:paraId="7B00962C" w14:textId="20FA8F7C" w:rsidR="00484719" w:rsidRDefault="00484719" w:rsidP="00484719">
      <w:r w:rsidRPr="008E7A46">
        <w:rPr>
          <w:u w:val="single"/>
        </w:rPr>
        <w:t>Danske Regioner</w:t>
      </w:r>
      <w:r w:rsidRPr="008E7A46">
        <w:t xml:space="preserve"> </w:t>
      </w:r>
      <w:r>
        <w:t>bemærker v</w:t>
      </w:r>
      <w:r w:rsidRPr="002C476A">
        <w:t>edr</w:t>
      </w:r>
      <w:r>
        <w:t>ørende</w:t>
      </w:r>
      <w:r w:rsidRPr="002C476A">
        <w:t xml:space="preserve"> lov om elforsyning</w:t>
      </w:r>
      <w:r>
        <w:t>, at ændringen også</w:t>
      </w:r>
      <w:r w:rsidRPr="002C476A">
        <w:t xml:space="preserve"> bør gælde ikke-stat</w:t>
      </w:r>
      <w:r>
        <w:t>s</w:t>
      </w:r>
      <w:r w:rsidRPr="002C476A">
        <w:t>lige infrastrukturforvaltere. Konkret har ”tre-i-en” løsningen (samme elforsyning dækker tog, bus og opladning af biler) vist sig administrativ vanskelig</w:t>
      </w:r>
      <w:r>
        <w:t>.</w:t>
      </w:r>
      <w:r w:rsidRPr="002C476A">
        <w:t xml:space="preserve"> </w:t>
      </w:r>
      <w:r w:rsidRPr="008E7A46">
        <w:rPr>
          <w:u w:val="single"/>
        </w:rPr>
        <w:t>Lokaltog A/S</w:t>
      </w:r>
      <w:r>
        <w:t xml:space="preserve"> mener tilsvarende, at Lokaltog A/S og øvrige private infrastrukturforvaltere bør være ligestillet med statslige infrastrukturforvaltere og være undtaget ift. elforsyningsloven.</w:t>
      </w:r>
    </w:p>
    <w:p w14:paraId="2B925452" w14:textId="54C8B39D" w:rsidR="006A2CD1" w:rsidRPr="00706E2C" w:rsidRDefault="006A2CD1" w:rsidP="006A2CD1">
      <w:pPr>
        <w:rPr>
          <w:i/>
          <w:iCs/>
        </w:rPr>
      </w:pPr>
      <w:r w:rsidRPr="00706E2C">
        <w:rPr>
          <w:i/>
          <w:iCs/>
        </w:rPr>
        <w:t>Transportministeriet bemærker hertil</w:t>
      </w:r>
      <w:r w:rsidR="004C6803">
        <w:rPr>
          <w:i/>
          <w:iCs/>
        </w:rPr>
        <w:t xml:space="preserve">, at lov om elforsyning ikke finder anvendelse på Banedanmarks forsyningsaktiviteter, jf. jernbanelovens § 22, stk. 1. Dette hænger sammen med, at </w:t>
      </w:r>
      <w:r w:rsidR="004C6803" w:rsidRPr="00463EBA">
        <w:rPr>
          <w:i/>
          <w:iCs/>
        </w:rPr>
        <w:t xml:space="preserve">Banedanmark </w:t>
      </w:r>
      <w:r w:rsidR="004C6803">
        <w:rPr>
          <w:i/>
          <w:iCs/>
        </w:rPr>
        <w:t xml:space="preserve">i medfør af jernbanelovens § 22, stk. 2, er forpligtet til at </w:t>
      </w:r>
      <w:r w:rsidR="004C6803" w:rsidRPr="00463EBA">
        <w:rPr>
          <w:i/>
          <w:iCs/>
        </w:rPr>
        <w:t>forsyne jernbanevirksomhederne</w:t>
      </w:r>
      <w:r w:rsidR="004C6803">
        <w:rPr>
          <w:i/>
          <w:iCs/>
        </w:rPr>
        <w:t xml:space="preserve">, </w:t>
      </w:r>
      <w:r w:rsidR="004C6803" w:rsidRPr="00463EBA">
        <w:rPr>
          <w:i/>
          <w:iCs/>
        </w:rPr>
        <w:t>der ønsker at anvende elektrisk trækkraft</w:t>
      </w:r>
      <w:r w:rsidR="004C6803">
        <w:rPr>
          <w:i/>
          <w:iCs/>
        </w:rPr>
        <w:t>, med kørestrøm.</w:t>
      </w:r>
      <w:r w:rsidR="004C6803" w:rsidRPr="00463EBA" w:rsidDel="00463EBA">
        <w:rPr>
          <w:i/>
          <w:iCs/>
        </w:rPr>
        <w:t xml:space="preserve"> </w:t>
      </w:r>
      <w:r w:rsidRPr="00706E2C">
        <w:rPr>
          <w:i/>
          <w:iCs/>
        </w:rPr>
        <w:t xml:space="preserve"> </w:t>
      </w:r>
    </w:p>
    <w:p w14:paraId="27AC8AEF" w14:textId="77777777" w:rsidR="00353737" w:rsidRPr="00353737" w:rsidRDefault="00353737" w:rsidP="00E538A1">
      <w:pPr>
        <w:pStyle w:val="Overskrift1"/>
      </w:pPr>
      <w:bookmarkStart w:id="40" w:name="_Toc209434174"/>
      <w:r w:rsidRPr="00353737">
        <w:t>3. Lovforslaget i forhold til lovudkastet</w:t>
      </w:r>
      <w:bookmarkEnd w:id="40"/>
    </w:p>
    <w:p w14:paraId="215AC2C6" w14:textId="77777777" w:rsidR="00353737" w:rsidRPr="00353737" w:rsidRDefault="00353737" w:rsidP="00353737">
      <w:pPr>
        <w:rPr>
          <w:rFonts w:ascii="Georgia" w:eastAsia="Times New Roman" w:hAnsi="Georgia"/>
          <w:color w:val="auto"/>
        </w:rPr>
      </w:pPr>
      <w:r w:rsidRPr="00353737">
        <w:rPr>
          <w:rFonts w:ascii="Georgia" w:eastAsia="Times New Roman" w:hAnsi="Georgia"/>
          <w:color w:val="auto"/>
        </w:rPr>
        <w:lastRenderedPageBreak/>
        <w:t>I forhold til det udkast til lovforslag, der har været i høring, indeholder det fremsatte lovforslag følgende indholdsmæssige ændringer:</w:t>
      </w:r>
    </w:p>
    <w:p w14:paraId="408E8C50" w14:textId="07772D3B" w:rsidR="006E4D72" w:rsidRDefault="00467314" w:rsidP="004C6803">
      <w:pPr>
        <w:pStyle w:val="Listeafsnit"/>
        <w:numPr>
          <w:ilvl w:val="0"/>
          <w:numId w:val="8"/>
        </w:numPr>
        <w:rPr>
          <w:rFonts w:ascii="Georgia" w:eastAsia="Times New Roman" w:hAnsi="Georgia"/>
          <w:color w:val="auto"/>
        </w:rPr>
      </w:pPr>
      <w:r>
        <w:rPr>
          <w:rFonts w:ascii="Georgia" w:eastAsia="Times New Roman" w:hAnsi="Georgia"/>
          <w:color w:val="auto"/>
        </w:rPr>
        <w:t>§ 2, stk. 3 er justeret, hvorefter opremsningen af bestemmelser, der vil blive undtages for bybaneoperatører, udvides til også at omfatte § 65, da denne bestemmelse henviser til §§ 66 og 68 og derfor korrekt bør indgå.</w:t>
      </w:r>
    </w:p>
    <w:p w14:paraId="5E89CB0B" w14:textId="77777777" w:rsidR="00F93473" w:rsidRDefault="00F93473" w:rsidP="00F93473">
      <w:pPr>
        <w:pStyle w:val="Listeafsnit"/>
        <w:ind w:left="720"/>
        <w:rPr>
          <w:rFonts w:ascii="Georgia" w:eastAsia="Times New Roman" w:hAnsi="Georgia"/>
          <w:color w:val="auto"/>
        </w:rPr>
      </w:pPr>
    </w:p>
    <w:p w14:paraId="020EE902" w14:textId="63EB8CEA" w:rsidR="00C5786C" w:rsidRDefault="00C5786C" w:rsidP="004C6803">
      <w:pPr>
        <w:pStyle w:val="Listeafsnit"/>
        <w:numPr>
          <w:ilvl w:val="0"/>
          <w:numId w:val="8"/>
        </w:numPr>
        <w:rPr>
          <w:rFonts w:ascii="Georgia" w:eastAsia="Times New Roman" w:hAnsi="Georgia"/>
          <w:color w:val="auto"/>
        </w:rPr>
      </w:pPr>
      <w:r>
        <w:rPr>
          <w:rFonts w:ascii="Georgia" w:eastAsia="Times New Roman" w:hAnsi="Georgia"/>
          <w:color w:val="auto"/>
        </w:rPr>
        <w:t>I forslaget til § 2, stk. 9, er det tilføjet, at net der undtages i medfør af bestemmelsen, betegnes som lokalbanenet og lokalbaneoperatører.</w:t>
      </w:r>
    </w:p>
    <w:p w14:paraId="001E0C22" w14:textId="77777777" w:rsidR="00F93473" w:rsidRDefault="00F93473" w:rsidP="00F93473">
      <w:pPr>
        <w:pStyle w:val="Listeafsnit"/>
        <w:ind w:left="720"/>
        <w:rPr>
          <w:rFonts w:ascii="Georgia" w:eastAsia="Times New Roman" w:hAnsi="Georgia"/>
          <w:color w:val="auto"/>
        </w:rPr>
      </w:pPr>
    </w:p>
    <w:p w14:paraId="7E37EACF" w14:textId="673F3D42" w:rsidR="00B61AFE" w:rsidRPr="00B61AFE" w:rsidRDefault="00467314" w:rsidP="00B61AFE">
      <w:pPr>
        <w:pStyle w:val="Listeafsnit"/>
        <w:numPr>
          <w:ilvl w:val="0"/>
          <w:numId w:val="8"/>
        </w:numPr>
        <w:rPr>
          <w:rFonts w:ascii="Georgia" w:eastAsia="Times New Roman" w:hAnsi="Georgia"/>
          <w:color w:val="auto"/>
        </w:rPr>
      </w:pPr>
      <w:r>
        <w:rPr>
          <w:rFonts w:ascii="Georgia" w:eastAsia="Times New Roman" w:hAnsi="Georgia"/>
          <w:color w:val="auto"/>
        </w:rPr>
        <w:t xml:space="preserve">I de specielle bemærkningerne til § 2, stk. 7, som er en videreførelse af gældende § 2, stk. 5 uddybes beskrivelsen af gældende ret for privatejet jernbaneinfrastruktur. </w:t>
      </w:r>
    </w:p>
    <w:p w14:paraId="50A01186" w14:textId="77777777" w:rsidR="00F93473" w:rsidRDefault="00F93473" w:rsidP="00F93473">
      <w:pPr>
        <w:pStyle w:val="Listeafsnit"/>
        <w:ind w:left="720"/>
        <w:rPr>
          <w:rFonts w:ascii="Georgia" w:eastAsia="Times New Roman" w:hAnsi="Georgia"/>
          <w:color w:val="auto"/>
        </w:rPr>
      </w:pPr>
    </w:p>
    <w:p w14:paraId="37C1609B" w14:textId="1BC43132" w:rsidR="004C6803" w:rsidRPr="004C6803" w:rsidRDefault="004C6803" w:rsidP="004C6803">
      <w:pPr>
        <w:pStyle w:val="Listeafsnit"/>
        <w:numPr>
          <w:ilvl w:val="0"/>
          <w:numId w:val="8"/>
        </w:numPr>
        <w:rPr>
          <w:rFonts w:ascii="Georgia" w:eastAsia="Times New Roman" w:hAnsi="Georgia"/>
          <w:color w:val="auto"/>
        </w:rPr>
      </w:pPr>
      <w:r w:rsidRPr="004C6803">
        <w:rPr>
          <w:rFonts w:ascii="Georgia" w:eastAsia="Times New Roman" w:hAnsi="Georgia"/>
          <w:color w:val="auto"/>
        </w:rPr>
        <w:t>§ 37 c, stk. 1 er justeret, så det fremgår</w:t>
      </w:r>
      <w:r w:rsidR="00316398">
        <w:rPr>
          <w:rFonts w:ascii="Georgia" w:eastAsia="Times New Roman" w:hAnsi="Georgia"/>
          <w:color w:val="auto"/>
        </w:rPr>
        <w:t>,</w:t>
      </w:r>
      <w:r w:rsidRPr="004C6803">
        <w:rPr>
          <w:rFonts w:ascii="Georgia" w:eastAsia="Times New Roman" w:hAnsi="Georgia"/>
          <w:color w:val="auto"/>
        </w:rPr>
        <w:t xml:space="preserve"> at bestemmelsen vedrører bolig og </w:t>
      </w:r>
      <w:r w:rsidR="009060A0">
        <w:rPr>
          <w:rFonts w:ascii="Georgia" w:eastAsia="Times New Roman" w:hAnsi="Georgia"/>
          <w:color w:val="auto"/>
        </w:rPr>
        <w:t>”</w:t>
      </w:r>
      <w:r w:rsidRPr="004C6803">
        <w:rPr>
          <w:color w:val="auto"/>
        </w:rPr>
        <w:t>arealer til anden støjfølsom anvendelse</w:t>
      </w:r>
      <w:r w:rsidR="009060A0">
        <w:rPr>
          <w:color w:val="auto"/>
        </w:rPr>
        <w:t>”</w:t>
      </w:r>
      <w:r w:rsidR="00316398">
        <w:rPr>
          <w:color w:val="auto"/>
        </w:rPr>
        <w:t>.</w:t>
      </w:r>
    </w:p>
    <w:p w14:paraId="0246B343" w14:textId="77777777" w:rsidR="00F93473" w:rsidRDefault="00F93473" w:rsidP="00F93473">
      <w:pPr>
        <w:pStyle w:val="Listeafsnit"/>
        <w:ind w:left="720"/>
        <w:rPr>
          <w:rFonts w:ascii="Georgia" w:eastAsia="Times New Roman" w:hAnsi="Georgia"/>
          <w:color w:val="auto"/>
        </w:rPr>
      </w:pPr>
    </w:p>
    <w:p w14:paraId="10A3EA56" w14:textId="27CD190C" w:rsidR="004C6803" w:rsidRDefault="004C6803" w:rsidP="004C6803">
      <w:pPr>
        <w:pStyle w:val="Listeafsnit"/>
        <w:numPr>
          <w:ilvl w:val="0"/>
          <w:numId w:val="8"/>
        </w:numPr>
        <w:rPr>
          <w:rFonts w:ascii="Georgia" w:eastAsia="Times New Roman" w:hAnsi="Georgia"/>
          <w:color w:val="auto"/>
        </w:rPr>
      </w:pPr>
      <w:r w:rsidRPr="004C6803">
        <w:rPr>
          <w:rFonts w:ascii="Georgia" w:eastAsia="Times New Roman" w:hAnsi="Georgia"/>
          <w:color w:val="auto"/>
        </w:rPr>
        <w:t xml:space="preserve">§§ 37 </w:t>
      </w:r>
      <w:proofErr w:type="spellStart"/>
      <w:r w:rsidRPr="004C6803">
        <w:rPr>
          <w:rFonts w:ascii="Georgia" w:eastAsia="Times New Roman" w:hAnsi="Georgia"/>
          <w:color w:val="auto"/>
        </w:rPr>
        <w:t>c-d</w:t>
      </w:r>
      <w:proofErr w:type="spellEnd"/>
      <w:r w:rsidRPr="004C6803">
        <w:rPr>
          <w:rFonts w:ascii="Georgia" w:eastAsia="Times New Roman" w:hAnsi="Georgia"/>
          <w:color w:val="auto"/>
        </w:rPr>
        <w:t xml:space="preserve"> er justeret, så det fremgår, at infrastrukturen efter dialog med den pågældende kommune så vidt muligt skal søge at begrænse støjen.</w:t>
      </w:r>
    </w:p>
    <w:p w14:paraId="58775682" w14:textId="77777777" w:rsidR="00F93473" w:rsidRDefault="00F93473" w:rsidP="00F93473">
      <w:pPr>
        <w:pStyle w:val="Listeafsnit"/>
        <w:ind w:left="720"/>
        <w:rPr>
          <w:rFonts w:ascii="Georgia" w:eastAsia="Times New Roman" w:hAnsi="Georgia"/>
          <w:color w:val="auto"/>
        </w:rPr>
      </w:pPr>
    </w:p>
    <w:p w14:paraId="78499F44" w14:textId="6D57B2E8" w:rsidR="009060A0" w:rsidRPr="004C6803" w:rsidRDefault="009060A0" w:rsidP="004C6803">
      <w:pPr>
        <w:pStyle w:val="Listeafsnit"/>
        <w:numPr>
          <w:ilvl w:val="0"/>
          <w:numId w:val="8"/>
        </w:numPr>
        <w:rPr>
          <w:rFonts w:ascii="Georgia" w:eastAsia="Times New Roman" w:hAnsi="Georgia"/>
          <w:color w:val="auto"/>
        </w:rPr>
      </w:pPr>
      <w:r>
        <w:rPr>
          <w:rFonts w:ascii="Georgia" w:eastAsia="Times New Roman" w:hAnsi="Georgia"/>
          <w:color w:val="auto"/>
        </w:rPr>
        <w:t>§ 37 f er justeret, så bestemmelsen</w:t>
      </w:r>
      <w:r w:rsidR="00316398">
        <w:rPr>
          <w:rFonts w:ascii="Georgia" w:eastAsia="Times New Roman" w:hAnsi="Georgia"/>
          <w:color w:val="auto"/>
        </w:rPr>
        <w:t xml:space="preserve"> omfatter </w:t>
      </w:r>
      <w:r>
        <w:rPr>
          <w:rFonts w:ascii="Georgia" w:eastAsia="Times New Roman" w:hAnsi="Georgia"/>
          <w:color w:val="auto"/>
        </w:rPr>
        <w:t xml:space="preserve">”jernbanekøretøjer” i stedet for ”tog”. </w:t>
      </w:r>
    </w:p>
    <w:p w14:paraId="7E1DF384" w14:textId="77777777" w:rsidR="00F93473" w:rsidRDefault="00F93473" w:rsidP="00F93473">
      <w:pPr>
        <w:pStyle w:val="Listeafsnit"/>
        <w:ind w:left="720"/>
        <w:rPr>
          <w:rFonts w:ascii="Georgia" w:eastAsia="Times New Roman" w:hAnsi="Georgia"/>
          <w:color w:val="auto"/>
        </w:rPr>
      </w:pPr>
    </w:p>
    <w:p w14:paraId="7B61986A" w14:textId="753E9D1A" w:rsidR="004C6803" w:rsidRPr="004C6803" w:rsidRDefault="00316398" w:rsidP="004C6803">
      <w:pPr>
        <w:pStyle w:val="Listeafsnit"/>
        <w:numPr>
          <w:ilvl w:val="0"/>
          <w:numId w:val="8"/>
        </w:numPr>
        <w:rPr>
          <w:rFonts w:ascii="Georgia" w:eastAsia="Times New Roman" w:hAnsi="Georgia"/>
          <w:color w:val="auto"/>
        </w:rPr>
      </w:pPr>
      <w:r>
        <w:rPr>
          <w:rFonts w:ascii="Georgia" w:eastAsia="Times New Roman" w:hAnsi="Georgia"/>
          <w:color w:val="auto"/>
        </w:rPr>
        <w:t xml:space="preserve">I </w:t>
      </w:r>
      <w:r w:rsidR="004C6803" w:rsidRPr="004C6803">
        <w:rPr>
          <w:rFonts w:ascii="Georgia" w:eastAsia="Times New Roman" w:hAnsi="Georgia"/>
          <w:color w:val="auto"/>
        </w:rPr>
        <w:t>de specielle bemærkninger</w:t>
      </w:r>
      <w:r w:rsidRPr="00316398">
        <w:rPr>
          <w:rFonts w:ascii="Georgia" w:eastAsia="Times New Roman" w:hAnsi="Georgia"/>
          <w:color w:val="auto"/>
        </w:rPr>
        <w:t xml:space="preserve"> </w:t>
      </w:r>
      <w:r>
        <w:rPr>
          <w:rFonts w:ascii="Georgia" w:eastAsia="Times New Roman" w:hAnsi="Georgia"/>
          <w:color w:val="auto"/>
        </w:rPr>
        <w:t>t</w:t>
      </w:r>
      <w:r w:rsidRPr="004C6803">
        <w:rPr>
          <w:rFonts w:ascii="Georgia" w:eastAsia="Times New Roman" w:hAnsi="Georgia"/>
          <w:color w:val="auto"/>
        </w:rPr>
        <w:t xml:space="preserve">il nr. 10 </w:t>
      </w:r>
      <w:r w:rsidR="004C6803" w:rsidRPr="004C6803">
        <w:rPr>
          <w:rFonts w:ascii="Georgia" w:eastAsia="Times New Roman" w:hAnsi="Georgia"/>
          <w:color w:val="auto"/>
        </w:rPr>
        <w:t xml:space="preserve">til § 37 c, stk. 1, </w:t>
      </w:r>
      <w:r>
        <w:rPr>
          <w:rFonts w:ascii="Georgia" w:eastAsia="Times New Roman" w:hAnsi="Georgia"/>
          <w:color w:val="auto"/>
        </w:rPr>
        <w:t>er det tilføjet,</w:t>
      </w:r>
      <w:r w:rsidR="004C6803" w:rsidRPr="004C6803">
        <w:rPr>
          <w:rFonts w:ascii="Georgia" w:eastAsia="Times New Roman" w:hAnsi="Georgia"/>
          <w:color w:val="auto"/>
        </w:rPr>
        <w:t xml:space="preserve"> at transportministeren</w:t>
      </w:r>
      <w:r>
        <w:rPr>
          <w:rFonts w:ascii="Georgia" w:eastAsia="Times New Roman" w:hAnsi="Georgia"/>
          <w:color w:val="auto"/>
        </w:rPr>
        <w:t>s</w:t>
      </w:r>
      <w:r w:rsidR="004C6803" w:rsidRPr="004C6803">
        <w:rPr>
          <w:rFonts w:ascii="Georgia" w:eastAsia="Times New Roman" w:hAnsi="Georgia"/>
          <w:color w:val="auto"/>
        </w:rPr>
        <w:t xml:space="preserve"> mulighed for at udpege arbejdspladser og faste arbejdsbaser omfatter både områder, hvor der er eksisterende arbejdspladser og/eller -baser, og områder, hvor der endnu ikke er tilvejebragt et plangrundlag for sådanne arbejdspladser og/eller -baser. Dette omfatter tillige tilfælde, hvor placering eller omfang af eksisterende arbejdspladser og/eller -baser skal ændres.</w:t>
      </w:r>
    </w:p>
    <w:p w14:paraId="40405E2E" w14:textId="77777777" w:rsidR="00F93473" w:rsidRDefault="00F93473" w:rsidP="00F93473">
      <w:pPr>
        <w:pStyle w:val="Listeafsnit"/>
        <w:ind w:left="720"/>
        <w:rPr>
          <w:rFonts w:ascii="Georgia" w:eastAsia="Times New Roman" w:hAnsi="Georgia"/>
          <w:color w:val="auto"/>
        </w:rPr>
      </w:pPr>
    </w:p>
    <w:p w14:paraId="6A211D08" w14:textId="5E13FF92" w:rsidR="004C6803" w:rsidRPr="004C6803" w:rsidRDefault="00316398" w:rsidP="004C6803">
      <w:pPr>
        <w:pStyle w:val="Listeafsnit"/>
        <w:numPr>
          <w:ilvl w:val="0"/>
          <w:numId w:val="8"/>
        </w:numPr>
        <w:rPr>
          <w:rFonts w:ascii="Georgia" w:eastAsia="Times New Roman" w:hAnsi="Georgia"/>
          <w:color w:val="auto"/>
        </w:rPr>
      </w:pPr>
      <w:r>
        <w:rPr>
          <w:rFonts w:ascii="Georgia" w:eastAsia="Times New Roman" w:hAnsi="Georgia"/>
          <w:color w:val="auto"/>
        </w:rPr>
        <w:t>I de</w:t>
      </w:r>
      <w:r w:rsidR="004C6803" w:rsidRPr="004C6803">
        <w:rPr>
          <w:rFonts w:ascii="Georgia" w:eastAsia="Times New Roman" w:hAnsi="Georgia"/>
          <w:color w:val="auto"/>
        </w:rPr>
        <w:t xml:space="preserve"> specielle bemærkninger til </w:t>
      </w:r>
      <w:r>
        <w:rPr>
          <w:rFonts w:ascii="Georgia" w:eastAsia="Times New Roman" w:hAnsi="Georgia"/>
          <w:color w:val="auto"/>
        </w:rPr>
        <w:t xml:space="preserve">nr. 10 til </w:t>
      </w:r>
      <w:r w:rsidR="004C6803" w:rsidRPr="004C6803">
        <w:rPr>
          <w:rFonts w:ascii="Georgia" w:eastAsia="Times New Roman" w:hAnsi="Georgia"/>
          <w:color w:val="auto"/>
        </w:rPr>
        <w:t xml:space="preserve">§ 37 c, stk. 1, </w:t>
      </w:r>
      <w:r>
        <w:rPr>
          <w:rFonts w:ascii="Georgia" w:eastAsia="Times New Roman" w:hAnsi="Georgia"/>
          <w:color w:val="auto"/>
        </w:rPr>
        <w:t xml:space="preserve">er </w:t>
      </w:r>
      <w:r w:rsidR="004C6803" w:rsidRPr="004C6803">
        <w:rPr>
          <w:rFonts w:ascii="Georgia" w:eastAsia="Times New Roman" w:hAnsi="Georgia"/>
          <w:color w:val="auto"/>
        </w:rPr>
        <w:t>d</w:t>
      </w:r>
      <w:r>
        <w:rPr>
          <w:rFonts w:ascii="Georgia" w:eastAsia="Times New Roman" w:hAnsi="Georgia"/>
          <w:color w:val="auto"/>
        </w:rPr>
        <w:t xml:space="preserve">et tilføjet, </w:t>
      </w:r>
      <w:r w:rsidR="004C6803" w:rsidRPr="004C6803">
        <w:rPr>
          <w:color w:val="auto"/>
        </w:rPr>
        <w:t xml:space="preserve">at den foreslåede bestemmelse også omfatter nybyggeri til boliger og </w:t>
      </w:r>
      <w:r>
        <w:rPr>
          <w:color w:val="auto"/>
        </w:rPr>
        <w:t xml:space="preserve">arealer til </w:t>
      </w:r>
      <w:r w:rsidR="004C6803" w:rsidRPr="004C6803">
        <w:rPr>
          <w:color w:val="auto"/>
        </w:rPr>
        <w:t>anden støjfølsom anvendelse som fx institutioner, skoler, kontorerhverv og hoteller.</w:t>
      </w:r>
    </w:p>
    <w:p w14:paraId="76A60718" w14:textId="77777777" w:rsidR="00F93473" w:rsidRDefault="00F93473" w:rsidP="00F93473">
      <w:pPr>
        <w:pStyle w:val="Listeafsnit"/>
        <w:ind w:left="720"/>
        <w:rPr>
          <w:rFonts w:ascii="Georgia" w:eastAsia="Times New Roman" w:hAnsi="Georgia"/>
          <w:color w:val="auto"/>
        </w:rPr>
      </w:pPr>
    </w:p>
    <w:p w14:paraId="6EAF0EEB" w14:textId="0069D1E6" w:rsidR="004C6803" w:rsidRDefault="00316398" w:rsidP="004C6803">
      <w:pPr>
        <w:pStyle w:val="Listeafsnit"/>
        <w:numPr>
          <w:ilvl w:val="0"/>
          <w:numId w:val="8"/>
        </w:numPr>
        <w:rPr>
          <w:rFonts w:ascii="Georgia" w:eastAsia="Times New Roman" w:hAnsi="Georgia"/>
          <w:color w:val="auto"/>
        </w:rPr>
      </w:pPr>
      <w:r>
        <w:rPr>
          <w:rFonts w:ascii="Georgia" w:eastAsia="Times New Roman" w:hAnsi="Georgia"/>
          <w:color w:val="auto"/>
        </w:rPr>
        <w:t xml:space="preserve">I </w:t>
      </w:r>
      <w:r w:rsidR="004C6803" w:rsidRPr="004C6803">
        <w:rPr>
          <w:rFonts w:ascii="Georgia" w:eastAsia="Times New Roman" w:hAnsi="Georgia"/>
          <w:color w:val="auto"/>
        </w:rPr>
        <w:t>de specielle bemærkninger til</w:t>
      </w:r>
      <w:r>
        <w:rPr>
          <w:rFonts w:ascii="Georgia" w:eastAsia="Times New Roman" w:hAnsi="Georgia"/>
          <w:color w:val="auto"/>
        </w:rPr>
        <w:t xml:space="preserve"> nr. 10 til</w:t>
      </w:r>
      <w:r w:rsidR="004C6803" w:rsidRPr="004C6803">
        <w:rPr>
          <w:rFonts w:ascii="Georgia" w:eastAsia="Times New Roman" w:hAnsi="Georgia"/>
          <w:color w:val="auto"/>
        </w:rPr>
        <w:t xml:space="preserve"> § 37 f </w:t>
      </w:r>
      <w:r>
        <w:rPr>
          <w:rFonts w:ascii="Georgia" w:eastAsia="Times New Roman" w:hAnsi="Georgia"/>
          <w:color w:val="auto"/>
        </w:rPr>
        <w:t>et det tilføjet, at</w:t>
      </w:r>
      <w:r w:rsidR="004C6803" w:rsidRPr="004C6803">
        <w:rPr>
          <w:rFonts w:ascii="Georgia" w:eastAsia="Times New Roman" w:hAnsi="Georgia"/>
          <w:color w:val="auto"/>
        </w:rPr>
        <w:t xml:space="preserve"> den foreslåede bestemmelse er målrettet oprethol</w:t>
      </w:r>
      <w:r w:rsidR="004C6803" w:rsidRPr="004C6803">
        <w:rPr>
          <w:rFonts w:ascii="Georgia" w:eastAsia="Times New Roman" w:hAnsi="Georgia"/>
          <w:color w:val="auto"/>
        </w:rPr>
        <w:lastRenderedPageBreak/>
        <w:t>delsen af funktionaliteten af infrastrukturen samt passagertogsdriften, herunder togdrift med batteritog</w:t>
      </w:r>
      <w:r w:rsidR="004C6803">
        <w:rPr>
          <w:rFonts w:ascii="Georgia" w:eastAsia="Times New Roman" w:hAnsi="Georgia"/>
          <w:color w:val="auto"/>
        </w:rPr>
        <w:t xml:space="preserve"> </w:t>
      </w:r>
      <w:r w:rsidR="004C6803" w:rsidRPr="004C6803">
        <w:rPr>
          <w:rFonts w:ascii="Georgia" w:eastAsia="Times New Roman" w:hAnsi="Georgia"/>
          <w:color w:val="auto"/>
        </w:rPr>
        <w:t xml:space="preserve">og således ikke omfatter </w:t>
      </w:r>
      <w:proofErr w:type="spellStart"/>
      <w:r w:rsidR="004C6803" w:rsidRPr="004C6803">
        <w:rPr>
          <w:rFonts w:ascii="Georgia" w:eastAsia="Times New Roman" w:hAnsi="Georgia"/>
          <w:color w:val="auto"/>
        </w:rPr>
        <w:t>kombiterminaler</w:t>
      </w:r>
      <w:proofErr w:type="spellEnd"/>
      <w:r w:rsidR="004C6803" w:rsidRPr="004C6803">
        <w:rPr>
          <w:rFonts w:ascii="Georgia" w:eastAsia="Times New Roman" w:hAnsi="Georgia"/>
          <w:color w:val="auto"/>
        </w:rPr>
        <w:t xml:space="preserve"> m.v.</w:t>
      </w:r>
    </w:p>
    <w:p w14:paraId="59C9E640" w14:textId="77777777" w:rsidR="00F93473" w:rsidRDefault="00F93473" w:rsidP="00F93473">
      <w:pPr>
        <w:pStyle w:val="Listeafsnit"/>
        <w:ind w:left="720"/>
        <w:rPr>
          <w:rFonts w:ascii="Georgia" w:eastAsia="Times New Roman" w:hAnsi="Georgia"/>
          <w:color w:val="auto"/>
        </w:rPr>
      </w:pPr>
    </w:p>
    <w:p w14:paraId="6F27B9D6" w14:textId="5A6B19CE" w:rsidR="00B61AFE" w:rsidRDefault="00B61AFE" w:rsidP="00AA79AE">
      <w:pPr>
        <w:pStyle w:val="Listeafsnit"/>
        <w:numPr>
          <w:ilvl w:val="0"/>
          <w:numId w:val="8"/>
        </w:numPr>
        <w:rPr>
          <w:rFonts w:ascii="Georgia" w:eastAsia="Times New Roman" w:hAnsi="Georgia"/>
          <w:color w:val="auto"/>
        </w:rPr>
      </w:pPr>
      <w:r w:rsidRPr="00B61AFE">
        <w:rPr>
          <w:rFonts w:ascii="Georgia" w:eastAsia="Times New Roman" w:hAnsi="Georgia"/>
          <w:color w:val="auto"/>
        </w:rPr>
        <w:t xml:space="preserve">I de specielle bemærkninger til </w:t>
      </w:r>
      <w:r>
        <w:rPr>
          <w:rFonts w:ascii="Georgia" w:eastAsia="Times New Roman" w:hAnsi="Georgia"/>
          <w:color w:val="auto"/>
        </w:rPr>
        <w:t>nr. 14 er der tilføjet uddybende bemærkninger om transportministerens beføjelse til at fastsætte regler om overdragelse af opgaver og certificering.</w:t>
      </w:r>
    </w:p>
    <w:p w14:paraId="716A6ED7" w14:textId="77777777" w:rsidR="00F93473" w:rsidRDefault="00F93473" w:rsidP="00F93473">
      <w:pPr>
        <w:pStyle w:val="Listeafsnit"/>
        <w:ind w:left="720"/>
        <w:rPr>
          <w:rFonts w:ascii="Georgia" w:eastAsia="Times New Roman" w:hAnsi="Georgia"/>
          <w:color w:val="auto"/>
        </w:rPr>
      </w:pPr>
    </w:p>
    <w:p w14:paraId="54251A02" w14:textId="31930D1A" w:rsidR="00B61AFE" w:rsidRDefault="00B61AFE" w:rsidP="00AA79AE">
      <w:pPr>
        <w:pStyle w:val="Listeafsnit"/>
        <w:numPr>
          <w:ilvl w:val="0"/>
          <w:numId w:val="8"/>
        </w:numPr>
        <w:rPr>
          <w:rFonts w:ascii="Georgia" w:eastAsia="Times New Roman" w:hAnsi="Georgia"/>
          <w:color w:val="auto"/>
        </w:rPr>
      </w:pPr>
      <w:r>
        <w:rPr>
          <w:rFonts w:ascii="Georgia" w:eastAsia="Times New Roman" w:hAnsi="Georgia"/>
          <w:color w:val="auto"/>
        </w:rPr>
        <w:t>I de specielle bemærkninger til nr. 15, 17 og 18 er det tilføjet, at der er foretaget ændringer med henblik på at rette op på tidligere fejlagtig henvisning til § 39 b.</w:t>
      </w:r>
    </w:p>
    <w:p w14:paraId="0FB8A319" w14:textId="2BD6237B" w:rsidR="00B85E8E" w:rsidRPr="005740FB" w:rsidRDefault="00353737" w:rsidP="00F93473">
      <w:r w:rsidRPr="00B61AFE">
        <w:rPr>
          <w:rFonts w:ascii="Georgia" w:eastAsia="Times New Roman" w:hAnsi="Georgia"/>
          <w:color w:val="auto"/>
        </w:rPr>
        <w:t>Herudover er der foretaget ændringer af sproglig, redaktionel og lovteknisk karakter.</w:t>
      </w:r>
    </w:p>
    <w:sectPr w:rsidR="00B85E8E" w:rsidRPr="005740FB" w:rsidSect="00A32AD7">
      <w:headerReference w:type="default" r:id="rId8"/>
      <w:headerReference w:type="first" r:id="rId9"/>
      <w:pgSz w:w="11906" w:h="16838" w:code="9"/>
      <w:pgMar w:top="1418" w:right="4309" w:bottom="1418" w:left="136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5C15C" w14:textId="77777777" w:rsidR="007102EE" w:rsidRDefault="007102EE" w:rsidP="00A56EBB">
      <w:pPr>
        <w:spacing w:line="240" w:lineRule="auto"/>
      </w:pPr>
      <w:r>
        <w:separator/>
      </w:r>
    </w:p>
  </w:endnote>
  <w:endnote w:type="continuationSeparator" w:id="0">
    <w:p w14:paraId="0B10506F" w14:textId="77777777" w:rsidR="007102EE" w:rsidRDefault="007102EE" w:rsidP="00A56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5DE8A" w14:textId="77777777" w:rsidR="007102EE" w:rsidRDefault="007102EE" w:rsidP="00A56EBB">
      <w:pPr>
        <w:spacing w:line="240" w:lineRule="auto"/>
      </w:pPr>
      <w:r>
        <w:separator/>
      </w:r>
    </w:p>
  </w:footnote>
  <w:footnote w:type="continuationSeparator" w:id="0">
    <w:p w14:paraId="60DFFDD8" w14:textId="77777777" w:rsidR="007102EE" w:rsidRDefault="007102EE" w:rsidP="00A56E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CellMar>
        <w:left w:w="0" w:type="dxa"/>
        <w:right w:w="0" w:type="dxa"/>
      </w:tblCellMar>
      <w:tblLook w:val="0000" w:firstRow="0" w:lastRow="0" w:firstColumn="0" w:lastColumn="0" w:noHBand="0" w:noVBand="0"/>
    </w:tblPr>
    <w:tblGrid>
      <w:gridCol w:w="6521"/>
      <w:gridCol w:w="3402"/>
    </w:tblGrid>
    <w:tr w:rsidR="00D0532D" w14:paraId="73067F01" w14:textId="77777777" w:rsidTr="00A32AD7">
      <w:trPr>
        <w:trHeight w:hRule="exact" w:val="794"/>
      </w:trPr>
      <w:tc>
        <w:tcPr>
          <w:tcW w:w="6521" w:type="dxa"/>
        </w:tcPr>
        <w:p w14:paraId="73F251A6" w14:textId="77777777" w:rsidR="00D0532D" w:rsidRDefault="00D0532D" w:rsidP="00630E97">
          <w:pPr>
            <w:pStyle w:val="Billedfelt"/>
          </w:pPr>
          <w:bookmarkStart w:id="41" w:name="Logo_Side2" w:colFirst="1" w:colLast="1"/>
        </w:p>
      </w:tc>
      <w:tc>
        <w:tcPr>
          <w:tcW w:w="3402" w:type="dxa"/>
        </w:tcPr>
        <w:p w14:paraId="32333F0C" w14:textId="77777777" w:rsidR="00D0532D" w:rsidRDefault="00D567DB" w:rsidP="00630E97">
          <w:pPr>
            <w:pStyle w:val="Billedfelt"/>
          </w:pPr>
          <w:r>
            <w:rPr>
              <w:noProof/>
              <w:lang w:eastAsia="da-DK"/>
            </w:rPr>
            <w:drawing>
              <wp:inline distT="0" distB="0" distL="0" distR="0" wp14:anchorId="279A296F" wp14:editId="60346090">
                <wp:extent cx="297181" cy="217932"/>
                <wp:effectExtent l="0" t="0" r="762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97181" cy="217932"/>
                        </a:xfrm>
                        <a:prstGeom prst="rect">
                          <a:avLst/>
                        </a:prstGeom>
                      </pic:spPr>
                    </pic:pic>
                  </a:graphicData>
                </a:graphic>
              </wp:inline>
            </w:drawing>
          </w:r>
        </w:p>
      </w:tc>
    </w:tr>
    <w:tr w:rsidR="00B06CE9" w14:paraId="6901E5C2" w14:textId="77777777" w:rsidTr="00B06CE9">
      <w:trPr>
        <w:trHeight w:hRule="exact" w:val="680"/>
      </w:trPr>
      <w:tc>
        <w:tcPr>
          <w:tcW w:w="6521" w:type="dxa"/>
          <w:vAlign w:val="bottom"/>
        </w:tcPr>
        <w:p w14:paraId="5B434CC9" w14:textId="77777777" w:rsidR="00B06CE9" w:rsidRDefault="00B06CE9" w:rsidP="00B06CE9">
          <w:bookmarkStart w:id="42" w:name="Sidetal" w:colFirst="1" w:colLast="1"/>
          <w:bookmarkEnd w:id="41"/>
        </w:p>
      </w:tc>
      <w:tc>
        <w:tcPr>
          <w:tcW w:w="3402" w:type="dxa"/>
          <w:vAlign w:val="bottom"/>
        </w:tcPr>
        <w:p w14:paraId="3FE5ABF0" w14:textId="1397DE4A" w:rsidR="00B06CE9" w:rsidRPr="00B06CE9" w:rsidRDefault="00B06CE9" w:rsidP="0027154C">
          <w:pPr>
            <w:pStyle w:val="Sidenummerering"/>
          </w:pPr>
          <w:r w:rsidRPr="00B06CE9">
            <w:t xml:space="preserve">Side </w:t>
          </w:r>
          <w:r w:rsidRPr="00B06CE9">
            <w:fldChar w:fldCharType="begin"/>
          </w:r>
          <w:r w:rsidRPr="00B06CE9">
            <w:instrText xml:space="preserve"> PAGE </w:instrText>
          </w:r>
          <w:r w:rsidRPr="00B06CE9">
            <w:fldChar w:fldCharType="separate"/>
          </w:r>
          <w:r w:rsidR="00BC02B1">
            <w:t>4</w:t>
          </w:r>
          <w:r w:rsidRPr="00B06CE9">
            <w:fldChar w:fldCharType="end"/>
          </w:r>
          <w:r w:rsidRPr="00B06CE9">
            <w:t>/</w:t>
          </w:r>
          <w:r w:rsidR="005E5363">
            <w:fldChar w:fldCharType="begin"/>
          </w:r>
          <w:r w:rsidR="005E5363">
            <w:instrText xml:space="preserve"> NUMPAGES </w:instrText>
          </w:r>
          <w:r w:rsidR="005E5363">
            <w:fldChar w:fldCharType="separate"/>
          </w:r>
          <w:r w:rsidR="00BC02B1">
            <w:t>4</w:t>
          </w:r>
          <w:r w:rsidR="005E5363">
            <w:fldChar w:fldCharType="end"/>
          </w:r>
        </w:p>
      </w:tc>
    </w:tr>
    <w:tr w:rsidR="00B06CE9" w14:paraId="4CAA77F5" w14:textId="77777777" w:rsidTr="00B06CE9">
      <w:trPr>
        <w:trHeight w:hRule="exact" w:val="397"/>
      </w:trPr>
      <w:tc>
        <w:tcPr>
          <w:tcW w:w="6521" w:type="dxa"/>
          <w:vAlign w:val="bottom"/>
        </w:tcPr>
        <w:p w14:paraId="08D83FF0" w14:textId="77777777" w:rsidR="00B06CE9" w:rsidRDefault="00B06CE9" w:rsidP="00B06CE9">
          <w:bookmarkStart w:id="43" w:name="AfstandEfterSidehoved2" w:colFirst="1" w:colLast="1"/>
          <w:bookmarkEnd w:id="42"/>
        </w:p>
      </w:tc>
      <w:tc>
        <w:tcPr>
          <w:tcW w:w="3402" w:type="dxa"/>
          <w:vAlign w:val="bottom"/>
        </w:tcPr>
        <w:p w14:paraId="6B198259" w14:textId="77777777" w:rsidR="00B06CE9" w:rsidRPr="00B06CE9" w:rsidRDefault="00B06CE9" w:rsidP="0027154C">
          <w:pPr>
            <w:pStyle w:val="Sidenummerering"/>
          </w:pPr>
        </w:p>
      </w:tc>
    </w:tr>
    <w:bookmarkEnd w:id="43"/>
  </w:tbl>
  <w:p w14:paraId="42C8D3EF" w14:textId="77777777" w:rsidR="009E0D9C" w:rsidRPr="00B06CE9" w:rsidRDefault="009E0D9C" w:rsidP="001C5895">
    <w:pPr>
      <w:pStyle w:val="Minimeretafsni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78" w:type="dxa"/>
      <w:tblLayout w:type="fixed"/>
      <w:tblCellMar>
        <w:left w:w="0" w:type="dxa"/>
        <w:right w:w="0" w:type="dxa"/>
      </w:tblCellMar>
      <w:tblLook w:val="0000" w:firstRow="0" w:lastRow="0" w:firstColumn="0" w:lastColumn="0" w:noHBand="0" w:noVBand="0"/>
    </w:tblPr>
    <w:tblGrid>
      <w:gridCol w:w="6520"/>
      <w:gridCol w:w="3458"/>
    </w:tblGrid>
    <w:tr w:rsidR="00A32AD7" w14:paraId="63217DE4" w14:textId="77777777" w:rsidTr="00213607">
      <w:trPr>
        <w:trHeight w:hRule="exact" w:val="794"/>
      </w:trPr>
      <w:tc>
        <w:tcPr>
          <w:tcW w:w="6520" w:type="dxa"/>
        </w:tcPr>
        <w:p w14:paraId="57D7BDA8" w14:textId="779F5B1A" w:rsidR="00B06CE9" w:rsidRPr="00630E97" w:rsidRDefault="00B06CE9" w:rsidP="007C69C4">
          <w:pPr>
            <w:pStyle w:val="Billedfelt"/>
          </w:pPr>
          <w:bookmarkStart w:id="44" w:name="Logo_Side1" w:colFirst="1" w:colLast="1"/>
          <w:bookmarkStart w:id="45" w:name="AfstandHøjre_Logo1" w:colFirst="0" w:colLast="0"/>
        </w:p>
      </w:tc>
      <w:tc>
        <w:tcPr>
          <w:tcW w:w="3458" w:type="dxa"/>
        </w:tcPr>
        <w:p w14:paraId="0A93CCB9" w14:textId="77777777" w:rsidR="00B06CE9" w:rsidRPr="00630E97" w:rsidRDefault="00D567DB" w:rsidP="00630E97">
          <w:pPr>
            <w:pStyle w:val="Billedfelt"/>
          </w:pPr>
          <w:r>
            <w:rPr>
              <w:noProof/>
              <w:lang w:eastAsia="da-DK"/>
            </w:rPr>
            <w:drawing>
              <wp:inline distT="0" distB="0" distL="0" distR="0" wp14:anchorId="54695AF7" wp14:editId="68D389B9">
                <wp:extent cx="2162560" cy="466345"/>
                <wp:effectExtent l="0" t="0" r="0" b="0"/>
                <wp:docPr id="4" name="Billed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162560" cy="466345"/>
                        </a:xfrm>
                        <a:prstGeom prst="rect">
                          <a:avLst/>
                        </a:prstGeom>
                      </pic:spPr>
                    </pic:pic>
                  </a:graphicData>
                </a:graphic>
              </wp:inline>
            </w:drawing>
          </w:r>
        </w:p>
      </w:tc>
    </w:tr>
  </w:tbl>
  <w:bookmarkEnd w:id="44"/>
  <w:bookmarkEnd w:id="45"/>
  <w:p w14:paraId="16E785DF" w14:textId="77777777" w:rsidR="005B5B0B" w:rsidRPr="00B06CE9" w:rsidRDefault="00447719" w:rsidP="001C5895">
    <w:pPr>
      <w:pStyle w:val="Minimeretafsnit"/>
    </w:pPr>
    <w:r w:rsidRPr="00B06CE9">
      <w:rPr>
        <w:noProof/>
        <w:lang w:eastAsia="da-DK"/>
      </w:rPr>
      <mc:AlternateContent>
        <mc:Choice Requires="wps">
          <w:drawing>
            <wp:anchor distT="0" distB="0" distL="114300" distR="114300" simplePos="0" relativeHeight="251659264" behindDoc="0" locked="1" layoutInCell="1" allowOverlap="1" wp14:anchorId="16576FCD" wp14:editId="3368CD09">
              <wp:simplePos x="0" y="0"/>
              <wp:positionH relativeFrom="page">
                <wp:posOffset>5010150</wp:posOffset>
              </wp:positionH>
              <wp:positionV relativeFrom="page">
                <wp:posOffset>1181100</wp:posOffset>
              </wp:positionV>
              <wp:extent cx="2339975" cy="2076450"/>
              <wp:effectExtent l="0" t="0" r="3175" b="0"/>
              <wp:wrapNone/>
              <wp:docPr id="15" name="kolof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Gitter"/>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58"/>
                          </w:tblGrid>
                          <w:tr w:rsidR="00447719" w14:paraId="3A0EA41D" w14:textId="77777777" w:rsidTr="00213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center"/>
                              </w:tcPr>
                              <w:p w14:paraId="568EA9A3" w14:textId="77777777" w:rsidR="00447719" w:rsidRPr="00447719" w:rsidRDefault="00447719" w:rsidP="00A32AD7">
                                <w:pPr>
                                  <w:pStyle w:val="Ministernavn"/>
                                </w:pPr>
                                <w:bookmarkStart w:id="46" w:name="Ministernavn" w:colFirst="0" w:colLast="0"/>
                              </w:p>
                            </w:tc>
                          </w:tr>
                          <w:tr w:rsidR="00447719" w14:paraId="3BAA2175" w14:textId="77777777" w:rsidTr="00213607">
                            <w:trPr>
                              <w:trHeight w:hRule="exact" w:val="907"/>
                            </w:trPr>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5EBAB477" w14:textId="77777777" w:rsidR="00447719" w:rsidRDefault="00447719" w:rsidP="00447719">
                                <w:pPr>
                                  <w:pStyle w:val="Template-Adresse"/>
                                </w:pPr>
                                <w:bookmarkStart w:id="47" w:name="AfstandFørDato" w:colFirst="0" w:colLast="0"/>
                                <w:bookmarkEnd w:id="46"/>
                              </w:p>
                            </w:tc>
                          </w:tr>
                          <w:tr w:rsidR="00447719" w14:paraId="07AF3B05"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08D25262" w14:textId="77777777" w:rsidR="00D84AC5" w:rsidRDefault="00D84AC5" w:rsidP="00447719">
                                <w:pPr>
                                  <w:pStyle w:val="Template-Adresse"/>
                                </w:pPr>
                                <w:bookmarkStart w:id="48" w:name="Adresse" w:colFirst="0" w:colLast="0"/>
                                <w:bookmarkEnd w:id="47"/>
                              </w:p>
                            </w:tc>
                          </w:tr>
                          <w:tr w:rsidR="00A32AD7" w14:paraId="57BBA53D"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6877D1E1" w14:textId="77777777" w:rsidR="00A32AD7" w:rsidRDefault="00A32AD7" w:rsidP="00447719">
                                <w:pPr>
                                  <w:pStyle w:val="Template-Adresse"/>
                                </w:pPr>
                                <w:bookmarkStart w:id="49" w:name="AfstandFørTelefon" w:colFirst="0" w:colLast="0"/>
                                <w:bookmarkEnd w:id="48"/>
                              </w:p>
                            </w:tc>
                          </w:tr>
                          <w:tr w:rsidR="00447719" w14:paraId="3ED7A2A9"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54BF02B4" w14:textId="77777777" w:rsidR="00447719" w:rsidRDefault="00447719" w:rsidP="00447719">
                                <w:pPr>
                                  <w:pStyle w:val="Template-Adresse"/>
                                </w:pPr>
                                <w:bookmarkStart w:id="50" w:name="Telefon" w:colFirst="0" w:colLast="0"/>
                                <w:bookmarkEnd w:id="49"/>
                              </w:p>
                            </w:tc>
                          </w:tr>
                          <w:tr w:rsidR="00A32AD7" w14:paraId="09064BEE"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7187FD1E" w14:textId="77777777" w:rsidR="00A32AD7" w:rsidRDefault="00A32AD7" w:rsidP="00A32AD7">
                                <w:pPr>
                                  <w:pStyle w:val="Template-Adresse"/>
                                </w:pPr>
                                <w:bookmarkStart w:id="51" w:name="Mail_Web" w:colFirst="0" w:colLast="0"/>
                                <w:bookmarkEnd w:id="50"/>
                              </w:p>
                            </w:tc>
                          </w:tr>
                          <w:tr w:rsidR="00A32AD7" w14:paraId="5CB4D445"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519BAFD1" w14:textId="77777777" w:rsidR="00A32AD7" w:rsidRDefault="00A32AD7" w:rsidP="00A32AD7">
                                <w:pPr>
                                  <w:pStyle w:val="Template-Adresse"/>
                                </w:pPr>
                              </w:p>
                            </w:tc>
                          </w:tr>
                          <w:bookmarkEnd w:id="51"/>
                        </w:tbl>
                        <w:p w14:paraId="204031C3" w14:textId="77777777" w:rsidR="00447719" w:rsidRDefault="00447719" w:rsidP="00447719">
                          <w:pPr>
                            <w:tabs>
                              <w:tab w:val="left" w:pos="709"/>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76FCD" id="_x0000_t202" coordsize="21600,21600" o:spt="202" path="m,l,21600r21600,l21600,xe">
              <v:stroke joinstyle="miter"/>
              <v:path gradientshapeok="t" o:connecttype="rect"/>
            </v:shapetype>
            <v:shape id="kolofon" o:spid="_x0000_s1026" type="#_x0000_t202" style="position:absolute;margin-left:394.5pt;margin-top:93pt;width:184.25pt;height:16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" filled="f" stroked="f">
              <v:textbox inset="0,0,0,0">
                <w:txbxContent>
                  <w:tbl>
                    <w:tblPr>
                      <w:tblStyle w:val="Tabel-Gitter"/>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58"/>
                    </w:tblGrid>
                    <w:tr w:rsidR="00447719" w14:paraId="3A0EA41D" w14:textId="77777777" w:rsidTr="00213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center"/>
                        </w:tcPr>
                        <w:p w14:paraId="568EA9A3" w14:textId="77777777" w:rsidR="00447719" w:rsidRPr="00447719" w:rsidRDefault="00447719" w:rsidP="00A32AD7">
                          <w:pPr>
                            <w:pStyle w:val="Ministernavn"/>
                          </w:pPr>
                          <w:bookmarkStart w:id="52" w:name="Ministernavn" w:colFirst="0" w:colLast="0"/>
                        </w:p>
                      </w:tc>
                    </w:tr>
                    <w:tr w:rsidR="00447719" w14:paraId="3BAA2175" w14:textId="77777777" w:rsidTr="00213607">
                      <w:trPr>
                        <w:trHeight w:hRule="exact" w:val="907"/>
                      </w:trPr>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5EBAB477" w14:textId="77777777" w:rsidR="00447719" w:rsidRDefault="00447719" w:rsidP="00447719">
                          <w:pPr>
                            <w:pStyle w:val="Template-Adresse"/>
                          </w:pPr>
                          <w:bookmarkStart w:id="53" w:name="AfstandFørDato" w:colFirst="0" w:colLast="0"/>
                          <w:bookmarkEnd w:id="52"/>
                        </w:p>
                      </w:tc>
                    </w:tr>
                    <w:tr w:rsidR="00447719" w14:paraId="07AF3B05"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08D25262" w14:textId="77777777" w:rsidR="00D84AC5" w:rsidRDefault="00D84AC5" w:rsidP="00447719">
                          <w:pPr>
                            <w:pStyle w:val="Template-Adresse"/>
                          </w:pPr>
                          <w:bookmarkStart w:id="54" w:name="Adresse" w:colFirst="0" w:colLast="0"/>
                          <w:bookmarkEnd w:id="53"/>
                        </w:p>
                      </w:tc>
                    </w:tr>
                    <w:tr w:rsidR="00A32AD7" w14:paraId="57BBA53D"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6877D1E1" w14:textId="77777777" w:rsidR="00A32AD7" w:rsidRDefault="00A32AD7" w:rsidP="00447719">
                          <w:pPr>
                            <w:pStyle w:val="Template-Adresse"/>
                          </w:pPr>
                          <w:bookmarkStart w:id="55" w:name="AfstandFørTelefon" w:colFirst="0" w:colLast="0"/>
                          <w:bookmarkEnd w:id="54"/>
                        </w:p>
                      </w:tc>
                    </w:tr>
                    <w:tr w:rsidR="00447719" w14:paraId="3ED7A2A9"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54BF02B4" w14:textId="77777777" w:rsidR="00447719" w:rsidRDefault="00447719" w:rsidP="00447719">
                          <w:pPr>
                            <w:pStyle w:val="Template-Adresse"/>
                          </w:pPr>
                          <w:bookmarkStart w:id="56" w:name="Telefon" w:colFirst="0" w:colLast="0"/>
                          <w:bookmarkEnd w:id="55"/>
                        </w:p>
                      </w:tc>
                    </w:tr>
                    <w:tr w:rsidR="00A32AD7" w14:paraId="09064BEE"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7187FD1E" w14:textId="77777777" w:rsidR="00A32AD7" w:rsidRDefault="00A32AD7" w:rsidP="00A32AD7">
                          <w:pPr>
                            <w:pStyle w:val="Template-Adresse"/>
                          </w:pPr>
                          <w:bookmarkStart w:id="57" w:name="Mail_Web" w:colFirst="0" w:colLast="0"/>
                          <w:bookmarkEnd w:id="56"/>
                        </w:p>
                      </w:tc>
                    </w:tr>
                    <w:tr w:rsidR="00A32AD7" w14:paraId="5CB4D445"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519BAFD1" w14:textId="77777777" w:rsidR="00A32AD7" w:rsidRDefault="00A32AD7" w:rsidP="00A32AD7">
                          <w:pPr>
                            <w:pStyle w:val="Template-Adresse"/>
                          </w:pPr>
                        </w:p>
                      </w:tc>
                    </w:tr>
                    <w:bookmarkEnd w:id="57"/>
                  </w:tbl>
                  <w:p w14:paraId="204031C3" w14:textId="77777777" w:rsidR="00447719" w:rsidRDefault="00447719" w:rsidP="00447719">
                    <w:pPr>
                      <w:tabs>
                        <w:tab w:val="left" w:pos="709"/>
                      </w:tab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5C540F"/>
    <w:multiLevelType w:val="hybridMultilevel"/>
    <w:tmpl w:val="1C38E7D2"/>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2" w15:restartNumberingAfterBreak="0">
    <w:nsid w:val="01F94B92"/>
    <w:multiLevelType w:val="hybridMultilevel"/>
    <w:tmpl w:val="00F868F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F3B27E4"/>
    <w:multiLevelType w:val="hybridMultilevel"/>
    <w:tmpl w:val="2FDA3A70"/>
    <w:lvl w:ilvl="0" w:tplc="0406000F">
      <w:start w:val="1"/>
      <w:numFmt w:val="decimal"/>
      <w:lvlText w:val="%1."/>
      <w:lvlJc w:val="left"/>
      <w:pPr>
        <w:ind w:left="1664" w:hanging="360"/>
      </w:p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4" w15:restartNumberingAfterBreak="0">
    <w:nsid w:val="34A279C7"/>
    <w:multiLevelType w:val="hybridMultilevel"/>
    <w:tmpl w:val="E08C1290"/>
    <w:lvl w:ilvl="0" w:tplc="DE90B93A">
      <w:start w:val="1"/>
      <w:numFmt w:val="bullet"/>
      <w:pStyle w:val="Normal-Punktliste"/>
      <w:lvlText w:val=""/>
      <w:lvlJc w:val="left"/>
      <w:pPr>
        <w:tabs>
          <w:tab w:val="num" w:pos="340"/>
        </w:tabs>
        <w:ind w:left="340" w:hanging="340"/>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327095"/>
    <w:multiLevelType w:val="hybridMultilevel"/>
    <w:tmpl w:val="C21646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D844AF0"/>
    <w:multiLevelType w:val="hybridMultilevel"/>
    <w:tmpl w:val="2BAA689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04751E4"/>
    <w:multiLevelType w:val="multilevel"/>
    <w:tmpl w:val="1ABC033E"/>
    <w:lvl w:ilvl="0">
      <w:start w:val="1"/>
      <w:numFmt w:val="decimal"/>
      <w:pStyle w:val="Normal-Talliste"/>
      <w:lvlText w:val="%1."/>
      <w:lvlJc w:val="left"/>
      <w:pPr>
        <w:tabs>
          <w:tab w:val="num" w:pos="340"/>
        </w:tabs>
        <w:ind w:left="340" w:hanging="340"/>
      </w:pPr>
      <w:rPr>
        <w:rFonts w:hint="default"/>
      </w:rPr>
    </w:lvl>
    <w:lvl w:ilvl="1">
      <w:start w:val="1"/>
      <w:numFmt w:val="decimal"/>
      <w:lvlText w:val="./.      %2"/>
      <w:lvlJc w:val="left"/>
      <w:pPr>
        <w:tabs>
          <w:tab w:val="num" w:pos="720"/>
        </w:tabs>
        <w:ind w:left="720" w:hanging="360"/>
      </w:pPr>
      <w:rPr>
        <w:rFonts w:hint="default"/>
      </w:rPr>
    </w:lvl>
    <w:lvl w:ilvl="2">
      <w:start w:val="1"/>
      <w:numFmt w:val="decimal"/>
      <w:lvlText w:val="./.      %3 "/>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65222FB"/>
    <w:multiLevelType w:val="hybridMultilevel"/>
    <w:tmpl w:val="7E0026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2D65530"/>
    <w:multiLevelType w:val="multilevel"/>
    <w:tmpl w:val="D17056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7"/>
  </w:num>
  <w:num w:numId="3">
    <w:abstractNumId w:val="0"/>
  </w:num>
  <w:num w:numId="4">
    <w:abstractNumId w:val="4"/>
  </w:num>
  <w:num w:numId="5">
    <w:abstractNumId w:val="2"/>
  </w:num>
  <w:num w:numId="6">
    <w:abstractNumId w:val="5"/>
  </w:num>
  <w:num w:numId="7">
    <w:abstractNumId w:val="1"/>
  </w:num>
  <w:num w:numId="8">
    <w:abstractNumId w:val="8"/>
  </w:num>
  <w:num w:numId="9">
    <w:abstractNumId w:val="9"/>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BE4"/>
    <w:rsid w:val="00001DE1"/>
    <w:rsid w:val="00013879"/>
    <w:rsid w:val="00016421"/>
    <w:rsid w:val="00021748"/>
    <w:rsid w:val="00025361"/>
    <w:rsid w:val="00027A4D"/>
    <w:rsid w:val="00032D46"/>
    <w:rsid w:val="00034F5F"/>
    <w:rsid w:val="00041097"/>
    <w:rsid w:val="00052AE4"/>
    <w:rsid w:val="00055044"/>
    <w:rsid w:val="00061AE8"/>
    <w:rsid w:val="00062C0E"/>
    <w:rsid w:val="00065130"/>
    <w:rsid w:val="00082540"/>
    <w:rsid w:val="0008388D"/>
    <w:rsid w:val="0009790E"/>
    <w:rsid w:val="000A09C9"/>
    <w:rsid w:val="000B02E8"/>
    <w:rsid w:val="000C4C7D"/>
    <w:rsid w:val="000D3EB3"/>
    <w:rsid w:val="000D3FF3"/>
    <w:rsid w:val="000D6EFE"/>
    <w:rsid w:val="000E3C87"/>
    <w:rsid w:val="000E52AC"/>
    <w:rsid w:val="000F3CD3"/>
    <w:rsid w:val="00103517"/>
    <w:rsid w:val="00107FA5"/>
    <w:rsid w:val="00113D00"/>
    <w:rsid w:val="00115B79"/>
    <w:rsid w:val="00124860"/>
    <w:rsid w:val="001278C7"/>
    <w:rsid w:val="00133D52"/>
    <w:rsid w:val="0013588F"/>
    <w:rsid w:val="001406E3"/>
    <w:rsid w:val="00151EE5"/>
    <w:rsid w:val="00152F7F"/>
    <w:rsid w:val="00166E12"/>
    <w:rsid w:val="00170437"/>
    <w:rsid w:val="00180418"/>
    <w:rsid w:val="00183FBB"/>
    <w:rsid w:val="00184652"/>
    <w:rsid w:val="00184987"/>
    <w:rsid w:val="0019641B"/>
    <w:rsid w:val="001A09E1"/>
    <w:rsid w:val="001A1309"/>
    <w:rsid w:val="001B13A5"/>
    <w:rsid w:val="001B328E"/>
    <w:rsid w:val="001C3793"/>
    <w:rsid w:val="001C5895"/>
    <w:rsid w:val="001D31D5"/>
    <w:rsid w:val="001E4B9B"/>
    <w:rsid w:val="001E69D1"/>
    <w:rsid w:val="00200AA6"/>
    <w:rsid w:val="00204C54"/>
    <w:rsid w:val="002056E7"/>
    <w:rsid w:val="00212AC7"/>
    <w:rsid w:val="00213607"/>
    <w:rsid w:val="002172C5"/>
    <w:rsid w:val="00226B28"/>
    <w:rsid w:val="00252317"/>
    <w:rsid w:val="0025433A"/>
    <w:rsid w:val="00256B21"/>
    <w:rsid w:val="0025719F"/>
    <w:rsid w:val="002632FC"/>
    <w:rsid w:val="0027154C"/>
    <w:rsid w:val="00277ADB"/>
    <w:rsid w:val="002921FA"/>
    <w:rsid w:val="002A0B45"/>
    <w:rsid w:val="002A1AF5"/>
    <w:rsid w:val="002A775F"/>
    <w:rsid w:val="002C1665"/>
    <w:rsid w:val="002C1E29"/>
    <w:rsid w:val="002C303A"/>
    <w:rsid w:val="002D7517"/>
    <w:rsid w:val="002D7DF8"/>
    <w:rsid w:val="002F4BFB"/>
    <w:rsid w:val="003079D6"/>
    <w:rsid w:val="00312EB8"/>
    <w:rsid w:val="00316398"/>
    <w:rsid w:val="003241D9"/>
    <w:rsid w:val="003243C9"/>
    <w:rsid w:val="00330B03"/>
    <w:rsid w:val="00334AE0"/>
    <w:rsid w:val="003370DF"/>
    <w:rsid w:val="00340CEF"/>
    <w:rsid w:val="00340EFE"/>
    <w:rsid w:val="00345EB2"/>
    <w:rsid w:val="00353737"/>
    <w:rsid w:val="0036246E"/>
    <w:rsid w:val="00370F73"/>
    <w:rsid w:val="0037357C"/>
    <w:rsid w:val="00377071"/>
    <w:rsid w:val="00380C1F"/>
    <w:rsid w:val="00382203"/>
    <w:rsid w:val="00383EB6"/>
    <w:rsid w:val="003909FC"/>
    <w:rsid w:val="003A4EFE"/>
    <w:rsid w:val="003B1C79"/>
    <w:rsid w:val="003B3C77"/>
    <w:rsid w:val="003B6DDA"/>
    <w:rsid w:val="003C1BF3"/>
    <w:rsid w:val="003D3B54"/>
    <w:rsid w:val="003E0446"/>
    <w:rsid w:val="004002F2"/>
    <w:rsid w:val="00421E8A"/>
    <w:rsid w:val="004275D1"/>
    <w:rsid w:val="00435CBA"/>
    <w:rsid w:val="00441A40"/>
    <w:rsid w:val="00443E11"/>
    <w:rsid w:val="00447719"/>
    <w:rsid w:val="004562F3"/>
    <w:rsid w:val="00457629"/>
    <w:rsid w:val="00462F64"/>
    <w:rsid w:val="004639E2"/>
    <w:rsid w:val="00467314"/>
    <w:rsid w:val="00472B47"/>
    <w:rsid w:val="00484719"/>
    <w:rsid w:val="004869F8"/>
    <w:rsid w:val="00492175"/>
    <w:rsid w:val="004951EC"/>
    <w:rsid w:val="004A548E"/>
    <w:rsid w:val="004B0D40"/>
    <w:rsid w:val="004B5A47"/>
    <w:rsid w:val="004C570F"/>
    <w:rsid w:val="004C6803"/>
    <w:rsid w:val="004D617D"/>
    <w:rsid w:val="004E3BD7"/>
    <w:rsid w:val="004E54ED"/>
    <w:rsid w:val="004F27E0"/>
    <w:rsid w:val="004F5D4A"/>
    <w:rsid w:val="004F7F09"/>
    <w:rsid w:val="00530A37"/>
    <w:rsid w:val="00535788"/>
    <w:rsid w:val="00535F08"/>
    <w:rsid w:val="005425FF"/>
    <w:rsid w:val="005433E0"/>
    <w:rsid w:val="005569EA"/>
    <w:rsid w:val="00564428"/>
    <w:rsid w:val="00572DA9"/>
    <w:rsid w:val="005740FB"/>
    <w:rsid w:val="005744E9"/>
    <w:rsid w:val="00575050"/>
    <w:rsid w:val="00575116"/>
    <w:rsid w:val="00585613"/>
    <w:rsid w:val="005919E7"/>
    <w:rsid w:val="005A1391"/>
    <w:rsid w:val="005A4C48"/>
    <w:rsid w:val="005B126C"/>
    <w:rsid w:val="005B2809"/>
    <w:rsid w:val="005B36B9"/>
    <w:rsid w:val="005B444C"/>
    <w:rsid w:val="005B5B0B"/>
    <w:rsid w:val="005C484C"/>
    <w:rsid w:val="005D173D"/>
    <w:rsid w:val="005E0353"/>
    <w:rsid w:val="005E394C"/>
    <w:rsid w:val="005E4A2D"/>
    <w:rsid w:val="005E4D2F"/>
    <w:rsid w:val="005E5363"/>
    <w:rsid w:val="005F1051"/>
    <w:rsid w:val="00604632"/>
    <w:rsid w:val="006047D2"/>
    <w:rsid w:val="00616D97"/>
    <w:rsid w:val="00617895"/>
    <w:rsid w:val="0062525F"/>
    <w:rsid w:val="00630E97"/>
    <w:rsid w:val="00637041"/>
    <w:rsid w:val="00640F19"/>
    <w:rsid w:val="006427E5"/>
    <w:rsid w:val="00647975"/>
    <w:rsid w:val="00647AC9"/>
    <w:rsid w:val="00657A89"/>
    <w:rsid w:val="006670C7"/>
    <w:rsid w:val="006736EB"/>
    <w:rsid w:val="00673F89"/>
    <w:rsid w:val="00674804"/>
    <w:rsid w:val="00686DA6"/>
    <w:rsid w:val="006A117C"/>
    <w:rsid w:val="006A1325"/>
    <w:rsid w:val="006A184B"/>
    <w:rsid w:val="006A2CD1"/>
    <w:rsid w:val="006A431F"/>
    <w:rsid w:val="006A48AE"/>
    <w:rsid w:val="006A5324"/>
    <w:rsid w:val="006C1F5D"/>
    <w:rsid w:val="006E1854"/>
    <w:rsid w:val="006E1899"/>
    <w:rsid w:val="006E4D72"/>
    <w:rsid w:val="006F0AA7"/>
    <w:rsid w:val="00702228"/>
    <w:rsid w:val="00703859"/>
    <w:rsid w:val="00706E2C"/>
    <w:rsid w:val="007102EE"/>
    <w:rsid w:val="00710D2A"/>
    <w:rsid w:val="00717654"/>
    <w:rsid w:val="00723CCD"/>
    <w:rsid w:val="0072767E"/>
    <w:rsid w:val="007302E0"/>
    <w:rsid w:val="00730564"/>
    <w:rsid w:val="0073127D"/>
    <w:rsid w:val="00734297"/>
    <w:rsid w:val="00745BE4"/>
    <w:rsid w:val="00746335"/>
    <w:rsid w:val="00747285"/>
    <w:rsid w:val="007508EF"/>
    <w:rsid w:val="00752F78"/>
    <w:rsid w:val="00766FAD"/>
    <w:rsid w:val="0078073A"/>
    <w:rsid w:val="00793430"/>
    <w:rsid w:val="007A3AAD"/>
    <w:rsid w:val="007A644A"/>
    <w:rsid w:val="007B7B63"/>
    <w:rsid w:val="007C0F16"/>
    <w:rsid w:val="007C3067"/>
    <w:rsid w:val="007C69C4"/>
    <w:rsid w:val="007D6620"/>
    <w:rsid w:val="007D7CE2"/>
    <w:rsid w:val="007E0EA1"/>
    <w:rsid w:val="007E355D"/>
    <w:rsid w:val="007F0681"/>
    <w:rsid w:val="007F48D0"/>
    <w:rsid w:val="00806622"/>
    <w:rsid w:val="00812A09"/>
    <w:rsid w:val="00825F4F"/>
    <w:rsid w:val="00831D38"/>
    <w:rsid w:val="00836375"/>
    <w:rsid w:val="00837FB4"/>
    <w:rsid w:val="00851DF3"/>
    <w:rsid w:val="0085516A"/>
    <w:rsid w:val="00885CFB"/>
    <w:rsid w:val="00887679"/>
    <w:rsid w:val="008912FD"/>
    <w:rsid w:val="00894479"/>
    <w:rsid w:val="008A1123"/>
    <w:rsid w:val="008A1236"/>
    <w:rsid w:val="008A30C6"/>
    <w:rsid w:val="008A4849"/>
    <w:rsid w:val="008A5EAA"/>
    <w:rsid w:val="008B04D1"/>
    <w:rsid w:val="008B272C"/>
    <w:rsid w:val="008B2837"/>
    <w:rsid w:val="008C7F4F"/>
    <w:rsid w:val="008E7A46"/>
    <w:rsid w:val="008F7E27"/>
    <w:rsid w:val="009037B3"/>
    <w:rsid w:val="0090472D"/>
    <w:rsid w:val="0090537F"/>
    <w:rsid w:val="009060A0"/>
    <w:rsid w:val="00914B8F"/>
    <w:rsid w:val="00915AB1"/>
    <w:rsid w:val="0093276C"/>
    <w:rsid w:val="009347CE"/>
    <w:rsid w:val="00935DD1"/>
    <w:rsid w:val="00936696"/>
    <w:rsid w:val="00970AE5"/>
    <w:rsid w:val="00975BA9"/>
    <w:rsid w:val="00985D5E"/>
    <w:rsid w:val="009978E9"/>
    <w:rsid w:val="00997E41"/>
    <w:rsid w:val="009A0D32"/>
    <w:rsid w:val="009A2AF7"/>
    <w:rsid w:val="009A2FA4"/>
    <w:rsid w:val="009A3416"/>
    <w:rsid w:val="009A37B2"/>
    <w:rsid w:val="009A50EF"/>
    <w:rsid w:val="009B3D87"/>
    <w:rsid w:val="009C79F3"/>
    <w:rsid w:val="009D548C"/>
    <w:rsid w:val="009D6F99"/>
    <w:rsid w:val="009E0D9C"/>
    <w:rsid w:val="009E1B1F"/>
    <w:rsid w:val="009F2D78"/>
    <w:rsid w:val="009F3440"/>
    <w:rsid w:val="009F3F13"/>
    <w:rsid w:val="009F60AB"/>
    <w:rsid w:val="00A02DFA"/>
    <w:rsid w:val="00A07D19"/>
    <w:rsid w:val="00A10BDD"/>
    <w:rsid w:val="00A13540"/>
    <w:rsid w:val="00A1544C"/>
    <w:rsid w:val="00A2528E"/>
    <w:rsid w:val="00A271B7"/>
    <w:rsid w:val="00A316BC"/>
    <w:rsid w:val="00A3221F"/>
    <w:rsid w:val="00A324B4"/>
    <w:rsid w:val="00A32AD7"/>
    <w:rsid w:val="00A34CE6"/>
    <w:rsid w:val="00A37FFA"/>
    <w:rsid w:val="00A43B15"/>
    <w:rsid w:val="00A46CAF"/>
    <w:rsid w:val="00A519EC"/>
    <w:rsid w:val="00A5696B"/>
    <w:rsid w:val="00A56EBB"/>
    <w:rsid w:val="00A619E9"/>
    <w:rsid w:val="00A82A85"/>
    <w:rsid w:val="00A93BA7"/>
    <w:rsid w:val="00AA46DD"/>
    <w:rsid w:val="00AB2741"/>
    <w:rsid w:val="00AB47B7"/>
    <w:rsid w:val="00AB641E"/>
    <w:rsid w:val="00AB698B"/>
    <w:rsid w:val="00AC3E1B"/>
    <w:rsid w:val="00AC7C15"/>
    <w:rsid w:val="00AD602E"/>
    <w:rsid w:val="00AE1C55"/>
    <w:rsid w:val="00B0232A"/>
    <w:rsid w:val="00B0501F"/>
    <w:rsid w:val="00B06CE9"/>
    <w:rsid w:val="00B13569"/>
    <w:rsid w:val="00B22A5F"/>
    <w:rsid w:val="00B24EB5"/>
    <w:rsid w:val="00B257A7"/>
    <w:rsid w:val="00B44AB4"/>
    <w:rsid w:val="00B603F0"/>
    <w:rsid w:val="00B61AFE"/>
    <w:rsid w:val="00B7165C"/>
    <w:rsid w:val="00B72FE7"/>
    <w:rsid w:val="00B7386B"/>
    <w:rsid w:val="00B7452A"/>
    <w:rsid w:val="00B757DB"/>
    <w:rsid w:val="00B77E3B"/>
    <w:rsid w:val="00B81427"/>
    <w:rsid w:val="00B83FAF"/>
    <w:rsid w:val="00B84887"/>
    <w:rsid w:val="00B84EFD"/>
    <w:rsid w:val="00B85E8E"/>
    <w:rsid w:val="00BC02B1"/>
    <w:rsid w:val="00BD0760"/>
    <w:rsid w:val="00BD388C"/>
    <w:rsid w:val="00BD7E61"/>
    <w:rsid w:val="00BE543C"/>
    <w:rsid w:val="00BE6ECB"/>
    <w:rsid w:val="00BF57B4"/>
    <w:rsid w:val="00BF72BC"/>
    <w:rsid w:val="00C0593A"/>
    <w:rsid w:val="00C119FF"/>
    <w:rsid w:val="00C21C9A"/>
    <w:rsid w:val="00C27DD4"/>
    <w:rsid w:val="00C34A5A"/>
    <w:rsid w:val="00C43159"/>
    <w:rsid w:val="00C50D13"/>
    <w:rsid w:val="00C54F7E"/>
    <w:rsid w:val="00C5786C"/>
    <w:rsid w:val="00C66CA5"/>
    <w:rsid w:val="00C671D3"/>
    <w:rsid w:val="00C736C6"/>
    <w:rsid w:val="00C80F36"/>
    <w:rsid w:val="00CA0161"/>
    <w:rsid w:val="00CA2EC9"/>
    <w:rsid w:val="00CA6811"/>
    <w:rsid w:val="00CA6E2F"/>
    <w:rsid w:val="00CB58DF"/>
    <w:rsid w:val="00CC34ED"/>
    <w:rsid w:val="00CC4256"/>
    <w:rsid w:val="00CC7AB5"/>
    <w:rsid w:val="00CD35CB"/>
    <w:rsid w:val="00CD63A5"/>
    <w:rsid w:val="00CE3599"/>
    <w:rsid w:val="00CE55F0"/>
    <w:rsid w:val="00CF4B55"/>
    <w:rsid w:val="00D03566"/>
    <w:rsid w:val="00D037A5"/>
    <w:rsid w:val="00D0532D"/>
    <w:rsid w:val="00D109E2"/>
    <w:rsid w:val="00D10DE9"/>
    <w:rsid w:val="00D119E5"/>
    <w:rsid w:val="00D21697"/>
    <w:rsid w:val="00D237AE"/>
    <w:rsid w:val="00D354AB"/>
    <w:rsid w:val="00D42D3C"/>
    <w:rsid w:val="00D56605"/>
    <w:rsid w:val="00D567DB"/>
    <w:rsid w:val="00D6237F"/>
    <w:rsid w:val="00D64C82"/>
    <w:rsid w:val="00D746C3"/>
    <w:rsid w:val="00D84AC5"/>
    <w:rsid w:val="00D85AD3"/>
    <w:rsid w:val="00D87191"/>
    <w:rsid w:val="00D87F70"/>
    <w:rsid w:val="00D93540"/>
    <w:rsid w:val="00D9448C"/>
    <w:rsid w:val="00D946E8"/>
    <w:rsid w:val="00D94B80"/>
    <w:rsid w:val="00D96C2A"/>
    <w:rsid w:val="00DB558C"/>
    <w:rsid w:val="00DC0C49"/>
    <w:rsid w:val="00DC5B8A"/>
    <w:rsid w:val="00DC7FB7"/>
    <w:rsid w:val="00DD39C9"/>
    <w:rsid w:val="00DD55BD"/>
    <w:rsid w:val="00DD7D75"/>
    <w:rsid w:val="00DE3BE2"/>
    <w:rsid w:val="00DE741F"/>
    <w:rsid w:val="00E363F9"/>
    <w:rsid w:val="00E51A05"/>
    <w:rsid w:val="00E538A1"/>
    <w:rsid w:val="00E56E39"/>
    <w:rsid w:val="00E74E0F"/>
    <w:rsid w:val="00E77940"/>
    <w:rsid w:val="00E81CA2"/>
    <w:rsid w:val="00E8363A"/>
    <w:rsid w:val="00E86453"/>
    <w:rsid w:val="00EA2DFA"/>
    <w:rsid w:val="00EA3E08"/>
    <w:rsid w:val="00EC2994"/>
    <w:rsid w:val="00EC7CF6"/>
    <w:rsid w:val="00ED7B56"/>
    <w:rsid w:val="00EE3C2C"/>
    <w:rsid w:val="00F100C9"/>
    <w:rsid w:val="00F12101"/>
    <w:rsid w:val="00F17C00"/>
    <w:rsid w:val="00F23E14"/>
    <w:rsid w:val="00F360FC"/>
    <w:rsid w:val="00F47DCE"/>
    <w:rsid w:val="00F47FD8"/>
    <w:rsid w:val="00F742BF"/>
    <w:rsid w:val="00F76D37"/>
    <w:rsid w:val="00F77344"/>
    <w:rsid w:val="00F90FF5"/>
    <w:rsid w:val="00F93473"/>
    <w:rsid w:val="00F95DB7"/>
    <w:rsid w:val="00F96D54"/>
    <w:rsid w:val="00FA13D6"/>
    <w:rsid w:val="00FA1B82"/>
    <w:rsid w:val="00FA5053"/>
    <w:rsid w:val="00FA6734"/>
    <w:rsid w:val="00FD2D2B"/>
    <w:rsid w:val="00FD4B9D"/>
    <w:rsid w:val="00FD6F15"/>
    <w:rsid w:val="00FE4D09"/>
    <w:rsid w:val="00FF71F5"/>
    <w:rsid w:val="00FF7F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E5E13"/>
  <w15:docId w15:val="{AE9C76A6-CE83-4301-B561-A5B90F62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21748"/>
    <w:pPr>
      <w:spacing w:after="280" w:line="280" w:lineRule="atLeast"/>
    </w:pPr>
    <w:rPr>
      <w:rFonts w:eastAsiaTheme="minorEastAsia" w:cs="Georgia"/>
      <w:color w:val="0D0D0D" w:themeColor="text1" w:themeTint="F2"/>
      <w:sz w:val="21"/>
      <w:szCs w:val="21"/>
    </w:rPr>
  </w:style>
  <w:style w:type="paragraph" w:styleId="Overskrift1">
    <w:name w:val="heading 1"/>
    <w:basedOn w:val="Normal"/>
    <w:next w:val="Normal"/>
    <w:link w:val="Overskrift1Tegn"/>
    <w:qFormat/>
    <w:rsid w:val="004B5A47"/>
    <w:pPr>
      <w:outlineLvl w:val="0"/>
    </w:pPr>
    <w:rPr>
      <w:rFonts w:ascii="Georgia" w:eastAsia="Times New Roman" w:hAnsi="Georgia"/>
      <w:b/>
      <w:color w:val="auto"/>
    </w:rPr>
  </w:style>
  <w:style w:type="paragraph" w:styleId="Overskrift2">
    <w:name w:val="heading 2"/>
    <w:basedOn w:val="Normal"/>
    <w:next w:val="Normal"/>
    <w:link w:val="Overskrift2Tegn"/>
    <w:qFormat/>
    <w:rsid w:val="004B5A47"/>
    <w:pPr>
      <w:outlineLvl w:val="1"/>
    </w:pPr>
    <w:rPr>
      <w:rFonts w:ascii="Georgia" w:eastAsia="Times New Roman" w:hAnsi="Georgia"/>
      <w:i/>
      <w:color w:val="auto"/>
    </w:rPr>
  </w:style>
  <w:style w:type="paragraph" w:styleId="Overskrift3">
    <w:name w:val="heading 3"/>
    <w:basedOn w:val="Normal"/>
    <w:next w:val="Normal"/>
    <w:link w:val="Overskrift3Tegn"/>
    <w:qFormat/>
    <w:rsid w:val="00021748"/>
    <w:pPr>
      <w:keepNext/>
      <w:outlineLvl w:val="2"/>
    </w:pPr>
    <w:rPr>
      <w:rFonts w:asciiTheme="majorHAnsi" w:hAnsiTheme="majorHAnsi" w:cs="Arial"/>
      <w:b/>
      <w:bCs/>
      <w:i/>
      <w:szCs w:val="26"/>
    </w:rPr>
  </w:style>
  <w:style w:type="paragraph" w:styleId="Overskrift4">
    <w:name w:val="heading 4"/>
    <w:basedOn w:val="Normal"/>
    <w:next w:val="Normal"/>
    <w:link w:val="Overskrift4Tegn"/>
    <w:qFormat/>
    <w:rsid w:val="00021748"/>
    <w:pPr>
      <w:keepNext/>
      <w:keepLines/>
      <w:outlineLvl w:val="3"/>
    </w:pPr>
    <w:rPr>
      <w:rFonts w:asciiTheme="majorHAnsi" w:eastAsiaTheme="majorEastAsia" w:hAnsiTheme="majorHAnsi" w:cstheme="majorBidi"/>
      <w:bCs/>
      <w:iCs/>
      <w:u w:val="single"/>
    </w:rPr>
  </w:style>
  <w:style w:type="paragraph" w:styleId="Overskrift5">
    <w:name w:val="heading 5"/>
    <w:basedOn w:val="Normal"/>
    <w:next w:val="Normal"/>
    <w:link w:val="Overskrift5Tegn"/>
    <w:uiPriority w:val="9"/>
    <w:semiHidden/>
    <w:qFormat/>
    <w:rsid w:val="00021748"/>
    <w:pPr>
      <w:keepNext/>
      <w:keepLines/>
      <w:spacing w:before="200"/>
      <w:outlineLvl w:val="4"/>
    </w:pPr>
    <w:rPr>
      <w:rFonts w:eastAsiaTheme="majorEastAsia" w:cstheme="majorBidi"/>
      <w:color w:val="00536F" w:themeColor="accent1" w:themeShade="7F"/>
    </w:rPr>
  </w:style>
  <w:style w:type="paragraph" w:styleId="Overskrift6">
    <w:name w:val="heading 6"/>
    <w:basedOn w:val="Normal"/>
    <w:next w:val="Normal"/>
    <w:link w:val="Overskrift6Tegn"/>
    <w:uiPriority w:val="9"/>
    <w:semiHidden/>
    <w:qFormat/>
    <w:rsid w:val="00021748"/>
    <w:pPr>
      <w:keepNext/>
      <w:keepLines/>
      <w:spacing w:before="200"/>
      <w:outlineLvl w:val="5"/>
    </w:pPr>
    <w:rPr>
      <w:rFonts w:eastAsiaTheme="majorEastAsia" w:cstheme="majorBidi"/>
      <w:i/>
      <w:iCs/>
      <w:color w:val="00536F" w:themeColor="accent1" w:themeShade="7F"/>
    </w:rPr>
  </w:style>
  <w:style w:type="paragraph" w:styleId="Overskrift7">
    <w:name w:val="heading 7"/>
    <w:basedOn w:val="Normal"/>
    <w:next w:val="Normal"/>
    <w:link w:val="Overskrift7Tegn"/>
    <w:uiPriority w:val="9"/>
    <w:semiHidden/>
    <w:qFormat/>
    <w:rsid w:val="00021748"/>
    <w:pPr>
      <w:keepNext/>
      <w:keepLines/>
      <w:spacing w:before="200"/>
      <w:outlineLvl w:val="6"/>
    </w:pPr>
    <w:rPr>
      <w:rFonts w:eastAsiaTheme="majorEastAsia" w:cstheme="majorBidi"/>
      <w:i/>
      <w:iCs/>
      <w:color w:val="404040" w:themeColor="text1" w:themeTint="BF"/>
    </w:rPr>
  </w:style>
  <w:style w:type="paragraph" w:styleId="Overskrift8">
    <w:name w:val="heading 8"/>
    <w:basedOn w:val="Normal"/>
    <w:next w:val="Normal"/>
    <w:link w:val="Overskrift8Tegn"/>
    <w:uiPriority w:val="9"/>
    <w:semiHidden/>
    <w:qFormat/>
    <w:rsid w:val="00021748"/>
    <w:pPr>
      <w:keepNext/>
      <w:keepLines/>
      <w:spacing w:before="200"/>
      <w:outlineLvl w:val="7"/>
    </w:pPr>
    <w:rPr>
      <w:rFonts w:eastAsiaTheme="majorEastAsia" w:cstheme="majorBidi"/>
      <w:color w:val="00A9E0"/>
      <w:sz w:val="20"/>
      <w:szCs w:val="20"/>
    </w:rPr>
  </w:style>
  <w:style w:type="paragraph" w:styleId="Overskrift9">
    <w:name w:val="heading 9"/>
    <w:basedOn w:val="Normal"/>
    <w:next w:val="Normal"/>
    <w:link w:val="Overskrift9Tegn"/>
    <w:uiPriority w:val="9"/>
    <w:semiHidden/>
    <w:qFormat/>
    <w:rsid w:val="00021748"/>
    <w:pPr>
      <w:keepNext/>
      <w:keepLines/>
      <w:spacing w:before="200"/>
      <w:outlineLvl w:val="8"/>
    </w:pPr>
    <w:rPr>
      <w:rFonts w:eastAsiaTheme="majorEastAsia"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021748"/>
    <w:pPr>
      <w:spacing w:line="240" w:lineRule="auto"/>
    </w:pPr>
    <w:rPr>
      <w:rFonts w:cs="Consolas"/>
    </w:rPr>
  </w:style>
  <w:style w:type="character" w:customStyle="1" w:styleId="AlmindeligtekstTegn">
    <w:name w:val="Almindelig tekst Tegn"/>
    <w:basedOn w:val="Standardskrifttypeiafsnit"/>
    <w:link w:val="Almindeligtekst"/>
    <w:uiPriority w:val="99"/>
    <w:semiHidden/>
    <w:rsid w:val="00021748"/>
    <w:rPr>
      <w:rFonts w:eastAsiaTheme="minorEastAsia" w:cs="Consolas"/>
      <w:color w:val="0D0D0D" w:themeColor="text1" w:themeTint="F2"/>
      <w:sz w:val="21"/>
      <w:szCs w:val="21"/>
    </w:rPr>
  </w:style>
  <w:style w:type="character" w:styleId="BesgtLink">
    <w:name w:val="FollowedHyperlink"/>
    <w:basedOn w:val="Standardskrifttypeiafsnit"/>
    <w:uiPriority w:val="1"/>
    <w:semiHidden/>
    <w:rsid w:val="00021748"/>
    <w:rPr>
      <w:rFonts w:ascii="Georgia" w:hAnsi="Georgia"/>
      <w:color w:val="800080"/>
      <w:u w:val="single"/>
    </w:rPr>
  </w:style>
  <w:style w:type="paragraph" w:styleId="Billedtekst">
    <w:name w:val="caption"/>
    <w:basedOn w:val="Normal"/>
    <w:next w:val="Normal"/>
    <w:uiPriority w:val="35"/>
    <w:semiHidden/>
    <w:unhideWhenUsed/>
    <w:qFormat/>
    <w:rsid w:val="00021748"/>
    <w:pPr>
      <w:spacing w:line="240" w:lineRule="auto"/>
    </w:pPr>
    <w:rPr>
      <w:b/>
      <w:bCs/>
      <w:color w:val="00A9E0" w:themeColor="accent1"/>
      <w:sz w:val="18"/>
      <w:szCs w:val="18"/>
    </w:rPr>
  </w:style>
  <w:style w:type="paragraph" w:styleId="Bloktekst">
    <w:name w:val="Block Text"/>
    <w:basedOn w:val="Normal"/>
    <w:uiPriority w:val="99"/>
    <w:semiHidden/>
    <w:unhideWhenUsed/>
    <w:rsid w:val="00021748"/>
    <w:pPr>
      <w:pBdr>
        <w:top w:val="single" w:sz="2" w:space="10" w:color="00A9E0"/>
        <w:left w:val="single" w:sz="2" w:space="10" w:color="00A9E0"/>
        <w:bottom w:val="single" w:sz="2" w:space="10" w:color="00A9E0"/>
        <w:right w:val="single" w:sz="2" w:space="10" w:color="00A9E0"/>
      </w:pBdr>
      <w:ind w:left="1152" w:right="1152"/>
    </w:pPr>
    <w:rPr>
      <w:rFonts w:cstheme="minorBidi"/>
      <w:i/>
      <w:iCs/>
      <w:color w:val="00A9E0"/>
    </w:rPr>
  </w:style>
  <w:style w:type="table" w:customStyle="1" w:styleId="Tabel-TRMtal">
    <w:name w:val="Tabel - TRM tal"/>
    <w:basedOn w:val="Tabel-Normal"/>
    <w:rsid w:val="00021748"/>
    <w:pPr>
      <w:jc w:val="right"/>
    </w:pPr>
    <w:rPr>
      <w:rFonts w:ascii="Georgia" w:eastAsia="Times New Roman" w:hAnsi="Georgia" w:cs="Times New Roman"/>
      <w:color w:val="0D0D0D" w:themeColor="text1" w:themeTint="F2"/>
      <w:sz w:val="19"/>
      <w:szCs w:val="17"/>
      <w:lang w:eastAsia="da-DK"/>
    </w:rPr>
    <w:tblPr>
      <w:tblStyleRowBandSize w:val="1"/>
      <w:tblStyleColBandSize w:val="1"/>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left w:w="57" w:type="dxa"/>
        <w:bottom w:w="28"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shd w:val="clear" w:color="auto" w:fill="8DCBEC"/>
      </w:tcPr>
    </w:tblStylePr>
    <w:tblStylePr w:type="lastRow">
      <w:pPr>
        <w:wordWrap/>
        <w:ind w:rightChars="0" w:right="0"/>
        <w:jc w:val="right"/>
      </w:pPr>
      <w:rPr>
        <w:rFonts w:ascii="Georgia" w:hAnsi="Georgia"/>
        <w:b/>
        <w:sz w:val="19"/>
      </w:rPr>
      <w:tblPr/>
      <w:tcPr>
        <w:shd w:val="clear" w:color="auto" w:fill="8DCBEC"/>
      </w:tcPr>
    </w:tblStylePr>
    <w:tblStylePr w:type="firstCol">
      <w:pPr>
        <w:jc w:val="left"/>
      </w:pPr>
      <w:rPr>
        <w:rFonts w:ascii="Georgia" w:hAnsi="Georgia"/>
        <w:b/>
        <w:sz w:val="19"/>
      </w:rPr>
      <w:tblPr/>
      <w:tcPr>
        <w:shd w:val="clear" w:color="auto" w:fill="8DCBEC"/>
      </w:tcPr>
    </w:tblStylePr>
    <w:tblStylePr w:type="lastCol">
      <w:rPr>
        <w:b/>
      </w:rPr>
      <w:tblPr/>
      <w:tcPr>
        <w:shd w:val="clear" w:color="auto" w:fill="8DCBEC"/>
      </w:tcPr>
    </w:tblStylePr>
    <w:tblStylePr w:type="band2Vert">
      <w:tblPr>
        <w:tblCellMar>
          <w:top w:w="28" w:type="dxa"/>
          <w:left w:w="57" w:type="dxa"/>
          <w:bottom w:w="28" w:type="dxa"/>
          <w:right w:w="57" w:type="dxa"/>
        </w:tblCellMar>
      </w:tblPr>
      <w:tcPr>
        <w:shd w:val="clear" w:color="auto" w:fill="D2EAF8" w:themeFill="text2"/>
      </w:tcPr>
    </w:tblStylePr>
    <w:tblStylePr w:type="band2Horz">
      <w:tblPr/>
      <w:tcPr>
        <w:shd w:val="clear" w:color="auto" w:fill="D2EAF8" w:themeFill="text2"/>
      </w:tcPr>
    </w:tblStylePr>
  </w:style>
  <w:style w:type="paragraph" w:styleId="Brdtekst">
    <w:name w:val="Body Text"/>
    <w:basedOn w:val="Normal"/>
    <w:link w:val="BrdtekstTegn"/>
    <w:uiPriority w:val="99"/>
    <w:semiHidden/>
    <w:unhideWhenUsed/>
    <w:rsid w:val="00021748"/>
    <w:pPr>
      <w:spacing w:after="120"/>
    </w:pPr>
  </w:style>
  <w:style w:type="character" w:customStyle="1" w:styleId="BrdtekstTegn">
    <w:name w:val="Brødtekst Tegn"/>
    <w:basedOn w:val="Standardskrifttypeiafsnit"/>
    <w:link w:val="Brdtekst"/>
    <w:uiPriority w:val="99"/>
    <w:semiHidden/>
    <w:rsid w:val="00021748"/>
    <w:rPr>
      <w:rFonts w:eastAsiaTheme="minorEastAsia" w:cs="Georgia"/>
      <w:color w:val="0D0D0D" w:themeColor="text1" w:themeTint="F2"/>
      <w:sz w:val="21"/>
      <w:szCs w:val="21"/>
    </w:rPr>
  </w:style>
  <w:style w:type="paragraph" w:styleId="Citat">
    <w:name w:val="Quote"/>
    <w:basedOn w:val="Normal"/>
    <w:next w:val="Normal"/>
    <w:link w:val="CitatTegn"/>
    <w:uiPriority w:val="29"/>
    <w:semiHidden/>
    <w:rsid w:val="00021748"/>
    <w:rPr>
      <w:i/>
      <w:iCs/>
      <w:color w:val="000000" w:themeColor="text1"/>
    </w:rPr>
  </w:style>
  <w:style w:type="character" w:customStyle="1" w:styleId="CitatTegn">
    <w:name w:val="Citat Tegn"/>
    <w:basedOn w:val="Standardskrifttypeiafsnit"/>
    <w:link w:val="Citat"/>
    <w:uiPriority w:val="29"/>
    <w:semiHidden/>
    <w:rsid w:val="00021748"/>
    <w:rPr>
      <w:rFonts w:eastAsiaTheme="minorEastAsia" w:cs="Georgia"/>
      <w:i/>
      <w:iCs/>
      <w:color w:val="000000" w:themeColor="text1"/>
      <w:sz w:val="21"/>
      <w:szCs w:val="21"/>
    </w:rPr>
  </w:style>
  <w:style w:type="character" w:styleId="Fremhv">
    <w:name w:val="Emphasis"/>
    <w:basedOn w:val="Standardskrifttypeiafsnit"/>
    <w:uiPriority w:val="20"/>
    <w:semiHidden/>
    <w:rsid w:val="00021748"/>
    <w:rPr>
      <w:i/>
      <w:iCs/>
    </w:rPr>
  </w:style>
  <w:style w:type="character" w:styleId="Hyperlink">
    <w:name w:val="Hyperlink"/>
    <w:basedOn w:val="Standardskrifttypeiafsnit"/>
    <w:uiPriority w:val="99"/>
    <w:rsid w:val="00021748"/>
    <w:rPr>
      <w:rFonts w:ascii="Georgia" w:hAnsi="Georgia"/>
      <w:color w:val="0000FF"/>
      <w:u w:val="single"/>
    </w:rPr>
  </w:style>
  <w:style w:type="paragraph" w:styleId="Indholdsfortegnelse1">
    <w:name w:val="toc 1"/>
    <w:basedOn w:val="Normal"/>
    <w:next w:val="Normal"/>
    <w:autoRedefine/>
    <w:uiPriority w:val="39"/>
    <w:unhideWhenUsed/>
    <w:rsid w:val="00021748"/>
    <w:pPr>
      <w:spacing w:after="100"/>
    </w:pPr>
  </w:style>
  <w:style w:type="character" w:styleId="Kraftigfremhvning">
    <w:name w:val="Intense Emphasis"/>
    <w:basedOn w:val="Standardskrifttypeiafsnit"/>
    <w:uiPriority w:val="21"/>
    <w:semiHidden/>
    <w:rsid w:val="00021748"/>
    <w:rPr>
      <w:b/>
      <w:bCs/>
      <w:i/>
      <w:iCs/>
      <w:color w:val="00A9E0" w:themeColor="accent1"/>
    </w:rPr>
  </w:style>
  <w:style w:type="table" w:customStyle="1" w:styleId="Tabel-TRMtekst">
    <w:name w:val="Tabel - TRM tekst"/>
    <w:basedOn w:val="Tabel-Gitter"/>
    <w:uiPriority w:val="99"/>
    <w:rsid w:val="000217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D2EAF8" w:themeFill="text2"/>
    </w:tcPr>
    <w:tblStylePr w:type="firstRow">
      <w:pPr>
        <w:wordWrap/>
        <w:ind w:leftChars="0" w:left="0" w:rightChars="0" w:right="0"/>
        <w:jc w:val="left"/>
      </w:pPr>
      <w:rPr>
        <w:rFonts w:ascii="Georgia" w:hAnsi="Georgia"/>
        <w:b/>
      </w:rPr>
      <w:tblPr/>
      <w:tcPr>
        <w:shd w:val="clear" w:color="auto" w:fill="8DCBEC"/>
      </w:tcPr>
    </w:tblStylePr>
    <w:tblStylePr w:type="lastRow">
      <w:rPr>
        <w:b/>
      </w:rPr>
      <w:tblPr/>
      <w:tcPr>
        <w:shd w:val="clear" w:color="auto" w:fill="8DCBEC"/>
      </w:tcPr>
    </w:tblStylePr>
    <w:tblStylePr w:type="firstCol">
      <w:pPr>
        <w:wordWrap/>
        <w:jc w:val="left"/>
      </w:pPr>
      <w:rPr>
        <w:b/>
      </w:rPr>
      <w:tblPr/>
      <w:tcPr>
        <w:shd w:val="clear" w:color="auto" w:fill="8DCBEC"/>
      </w:tcPr>
    </w:tblStylePr>
    <w:tblStylePr w:type="lastCol">
      <w:rPr>
        <w:b/>
      </w:rPr>
      <w:tblPr/>
      <w:tcPr>
        <w:shd w:val="clear" w:color="auto" w:fill="8DCBEC"/>
      </w:tcPr>
    </w:tblStylePr>
    <w:tblStylePr w:type="band1Vert">
      <w:tblPr/>
      <w:tcPr>
        <w:shd w:val="clear" w:color="auto" w:fill="D2EAF8" w:themeFill="text2"/>
      </w:tcPr>
    </w:tblStylePr>
    <w:tblStylePr w:type="band2Vert">
      <w:tblPr/>
      <w:tcPr>
        <w:shd w:val="clear" w:color="auto" w:fill="D2EAF8" w:themeFill="text2"/>
      </w:tcPr>
    </w:tblStylePr>
    <w:tblStylePr w:type="band1Horz">
      <w:tblPr/>
      <w:tcPr>
        <w:shd w:val="clear" w:color="auto" w:fill="D2EAF8" w:themeFill="text2"/>
      </w:tcPr>
    </w:tblStylePr>
    <w:tblStylePr w:type="band2Horz">
      <w:tblPr/>
      <w:tcPr>
        <w:shd w:val="clear" w:color="auto" w:fill="D2EAF8" w:themeFill="text2"/>
      </w:tcPr>
    </w:tblStylePr>
  </w:style>
  <w:style w:type="paragraph" w:styleId="Listeafsnit">
    <w:name w:val="List Paragraph"/>
    <w:basedOn w:val="Normal"/>
    <w:uiPriority w:val="34"/>
    <w:qFormat/>
    <w:rsid w:val="00021748"/>
    <w:pPr>
      <w:contextualSpacing/>
    </w:pPr>
  </w:style>
  <w:style w:type="table" w:styleId="Lysskygge">
    <w:name w:val="Light Shading"/>
    <w:basedOn w:val="Tabel-Normal"/>
    <w:uiPriority w:val="60"/>
    <w:rsid w:val="00021748"/>
    <w:rPr>
      <w:rFonts w:ascii="Georgia" w:eastAsiaTheme="minorEastAsia" w:hAnsi="Georgia" w:cs="Georgia"/>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arkeringsbobletekst">
    <w:name w:val="Balloon Text"/>
    <w:basedOn w:val="Normal"/>
    <w:link w:val="MarkeringsbobletekstTegn"/>
    <w:uiPriority w:val="99"/>
    <w:semiHidden/>
    <w:unhideWhenUsed/>
    <w:rsid w:val="00021748"/>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21748"/>
    <w:rPr>
      <w:rFonts w:ascii="Tahoma" w:eastAsiaTheme="minorEastAsia" w:hAnsi="Tahoma" w:cs="Tahoma"/>
      <w:color w:val="0D0D0D" w:themeColor="text1" w:themeTint="F2"/>
      <w:sz w:val="16"/>
      <w:szCs w:val="16"/>
    </w:rPr>
  </w:style>
  <w:style w:type="paragraph" w:customStyle="1" w:styleId="Normal-Afdeling">
    <w:name w:val="Normal - Afdeling"/>
    <w:basedOn w:val="Normal"/>
    <w:semiHidden/>
    <w:rsid w:val="00021748"/>
    <w:pPr>
      <w:spacing w:line="190" w:lineRule="atLeast"/>
    </w:pPr>
    <w:rPr>
      <w:caps/>
      <w:color w:val="00A9E0"/>
      <w:sz w:val="15"/>
    </w:rPr>
  </w:style>
  <w:style w:type="paragraph" w:customStyle="1" w:styleId="Normal-Emne">
    <w:name w:val="Normal - Emne"/>
    <w:basedOn w:val="Normal"/>
    <w:link w:val="Normal-EmneChar"/>
    <w:semiHidden/>
    <w:rsid w:val="00021748"/>
    <w:pPr>
      <w:spacing w:before="20"/>
    </w:pPr>
    <w:rPr>
      <w:caps/>
      <w:color w:val="F9BA04"/>
      <w:sz w:val="40"/>
    </w:rPr>
  </w:style>
  <w:style w:type="character" w:customStyle="1" w:styleId="Normal-EmneChar">
    <w:name w:val="Normal - Emne Char"/>
    <w:basedOn w:val="Standardskrifttypeiafsnit"/>
    <w:link w:val="Normal-Emne"/>
    <w:semiHidden/>
    <w:rsid w:val="00021748"/>
    <w:rPr>
      <w:rFonts w:eastAsiaTheme="minorEastAsia" w:cs="Georgia"/>
      <w:caps/>
      <w:color w:val="F9BA04"/>
      <w:sz w:val="40"/>
      <w:szCs w:val="21"/>
    </w:rPr>
  </w:style>
  <w:style w:type="paragraph" w:customStyle="1" w:styleId="Normaludenluft">
    <w:name w:val="Normal uden luft"/>
    <w:basedOn w:val="Normal"/>
    <w:uiPriority w:val="1"/>
    <w:qFormat/>
    <w:rsid w:val="00021748"/>
    <w:pPr>
      <w:spacing w:after="0"/>
    </w:pPr>
  </w:style>
  <w:style w:type="paragraph" w:customStyle="1" w:styleId="Normal-Punktliste">
    <w:name w:val="Normal - Punktliste"/>
    <w:basedOn w:val="Normal"/>
    <w:uiPriority w:val="2"/>
    <w:qFormat/>
    <w:rsid w:val="00021748"/>
    <w:pPr>
      <w:numPr>
        <w:numId w:val="1"/>
      </w:numPr>
    </w:pPr>
  </w:style>
  <w:style w:type="paragraph" w:customStyle="1" w:styleId="Normal-Talliste">
    <w:name w:val="Normal - Talliste"/>
    <w:basedOn w:val="Normal"/>
    <w:uiPriority w:val="2"/>
    <w:qFormat/>
    <w:rsid w:val="00021748"/>
    <w:pPr>
      <w:numPr>
        <w:numId w:val="2"/>
      </w:numPr>
      <w:tabs>
        <w:tab w:val="left" w:pos="567"/>
      </w:tabs>
    </w:pPr>
  </w:style>
  <w:style w:type="character" w:customStyle="1" w:styleId="Overskrift1Tegn">
    <w:name w:val="Overskrift 1 Tegn"/>
    <w:basedOn w:val="Standardskrifttypeiafsnit"/>
    <w:link w:val="Overskrift1"/>
    <w:rsid w:val="004B5A47"/>
    <w:rPr>
      <w:rFonts w:ascii="Georgia" w:eastAsia="Times New Roman" w:hAnsi="Georgia" w:cs="Georgia"/>
      <w:b/>
      <w:sz w:val="21"/>
      <w:szCs w:val="21"/>
    </w:rPr>
  </w:style>
  <w:style w:type="paragraph" w:styleId="Overskrift">
    <w:name w:val="TOC Heading"/>
    <w:basedOn w:val="Overskrift1"/>
    <w:next w:val="Normal"/>
    <w:uiPriority w:val="39"/>
    <w:unhideWhenUsed/>
    <w:qFormat/>
    <w:rsid w:val="00021748"/>
    <w:pPr>
      <w:outlineLvl w:val="9"/>
    </w:pPr>
  </w:style>
  <w:style w:type="character" w:customStyle="1" w:styleId="Overskrift2Tegn">
    <w:name w:val="Overskrift 2 Tegn"/>
    <w:basedOn w:val="Standardskrifttypeiafsnit"/>
    <w:link w:val="Overskrift2"/>
    <w:rsid w:val="004B5A47"/>
    <w:rPr>
      <w:rFonts w:ascii="Georgia" w:eastAsia="Times New Roman" w:hAnsi="Georgia" w:cs="Georgia"/>
      <w:i/>
      <w:sz w:val="21"/>
      <w:szCs w:val="21"/>
    </w:rPr>
  </w:style>
  <w:style w:type="character" w:customStyle="1" w:styleId="Overskrift3Tegn">
    <w:name w:val="Overskrift 3 Tegn"/>
    <w:basedOn w:val="Standardskrifttypeiafsnit"/>
    <w:link w:val="Overskrift3"/>
    <w:rsid w:val="00021748"/>
    <w:rPr>
      <w:rFonts w:asciiTheme="majorHAnsi" w:eastAsiaTheme="minorEastAsia" w:hAnsiTheme="majorHAnsi" w:cs="Arial"/>
      <w:b/>
      <w:bCs/>
      <w:i/>
      <w:color w:val="0D0D0D" w:themeColor="text1" w:themeTint="F2"/>
      <w:sz w:val="21"/>
      <w:szCs w:val="26"/>
    </w:rPr>
  </w:style>
  <w:style w:type="character" w:customStyle="1" w:styleId="Overskrift4Tegn">
    <w:name w:val="Overskrift 4 Tegn"/>
    <w:basedOn w:val="Standardskrifttypeiafsnit"/>
    <w:link w:val="Overskrift4"/>
    <w:rsid w:val="00021748"/>
    <w:rPr>
      <w:rFonts w:asciiTheme="majorHAnsi" w:eastAsiaTheme="majorEastAsia" w:hAnsiTheme="majorHAnsi" w:cstheme="majorBidi"/>
      <w:bCs/>
      <w:iCs/>
      <w:color w:val="0D0D0D" w:themeColor="text1" w:themeTint="F2"/>
      <w:sz w:val="21"/>
      <w:szCs w:val="21"/>
      <w:u w:val="single"/>
    </w:rPr>
  </w:style>
  <w:style w:type="character" w:customStyle="1" w:styleId="Overskrift5Tegn">
    <w:name w:val="Overskrift 5 Tegn"/>
    <w:basedOn w:val="Standardskrifttypeiafsnit"/>
    <w:link w:val="Overskrift5"/>
    <w:uiPriority w:val="9"/>
    <w:semiHidden/>
    <w:rsid w:val="00021748"/>
    <w:rPr>
      <w:rFonts w:eastAsiaTheme="majorEastAsia" w:cstheme="majorBidi"/>
      <w:color w:val="00536F" w:themeColor="accent1" w:themeShade="7F"/>
      <w:sz w:val="21"/>
      <w:szCs w:val="21"/>
    </w:rPr>
  </w:style>
  <w:style w:type="character" w:customStyle="1" w:styleId="Overskrift6Tegn">
    <w:name w:val="Overskrift 6 Tegn"/>
    <w:basedOn w:val="Standardskrifttypeiafsnit"/>
    <w:link w:val="Overskrift6"/>
    <w:uiPriority w:val="9"/>
    <w:semiHidden/>
    <w:rsid w:val="00021748"/>
    <w:rPr>
      <w:rFonts w:eastAsiaTheme="majorEastAsia" w:cstheme="majorBidi"/>
      <w:i/>
      <w:iCs/>
      <w:color w:val="00536F" w:themeColor="accent1" w:themeShade="7F"/>
      <w:sz w:val="21"/>
      <w:szCs w:val="21"/>
    </w:rPr>
  </w:style>
  <w:style w:type="character" w:customStyle="1" w:styleId="Overskrift7Tegn">
    <w:name w:val="Overskrift 7 Tegn"/>
    <w:basedOn w:val="Standardskrifttypeiafsnit"/>
    <w:link w:val="Overskrift7"/>
    <w:uiPriority w:val="9"/>
    <w:semiHidden/>
    <w:rsid w:val="00021748"/>
    <w:rPr>
      <w:rFonts w:eastAsiaTheme="majorEastAsia" w:cstheme="majorBidi"/>
      <w:i/>
      <w:iCs/>
      <w:color w:val="404040" w:themeColor="text1" w:themeTint="BF"/>
      <w:sz w:val="21"/>
      <w:szCs w:val="21"/>
    </w:rPr>
  </w:style>
  <w:style w:type="character" w:customStyle="1" w:styleId="Overskrift8Tegn">
    <w:name w:val="Overskrift 8 Tegn"/>
    <w:basedOn w:val="Standardskrifttypeiafsnit"/>
    <w:link w:val="Overskrift8"/>
    <w:uiPriority w:val="9"/>
    <w:semiHidden/>
    <w:rsid w:val="00021748"/>
    <w:rPr>
      <w:rFonts w:eastAsiaTheme="majorEastAsia" w:cstheme="majorBidi"/>
      <w:color w:val="00A9E0"/>
      <w:sz w:val="20"/>
      <w:szCs w:val="20"/>
    </w:rPr>
  </w:style>
  <w:style w:type="character" w:customStyle="1" w:styleId="Overskrift9Tegn">
    <w:name w:val="Overskrift 9 Tegn"/>
    <w:basedOn w:val="Standardskrifttypeiafsnit"/>
    <w:link w:val="Overskrift9"/>
    <w:uiPriority w:val="9"/>
    <w:semiHidden/>
    <w:rsid w:val="00021748"/>
    <w:rPr>
      <w:rFonts w:eastAsiaTheme="majorEastAsia" w:cstheme="majorBidi"/>
      <w:i/>
      <w:iCs/>
      <w:color w:val="404040" w:themeColor="text1" w:themeTint="BF"/>
      <w:sz w:val="20"/>
      <w:szCs w:val="20"/>
    </w:rPr>
  </w:style>
  <w:style w:type="paragraph" w:customStyle="1" w:styleId="Rammeindhold">
    <w:name w:val="Rammeindhold"/>
    <w:basedOn w:val="Brdtekst"/>
    <w:uiPriority w:val="2"/>
    <w:semiHidden/>
    <w:rsid w:val="00021748"/>
    <w:pPr>
      <w:suppressAutoHyphens/>
    </w:pPr>
    <w:rPr>
      <w:rFonts w:eastAsia="Times New Roman"/>
      <w:szCs w:val="24"/>
      <w:lang w:eastAsia="ar-SA"/>
    </w:rPr>
  </w:style>
  <w:style w:type="paragraph" w:styleId="Sidefod">
    <w:name w:val="footer"/>
    <w:basedOn w:val="Normal"/>
    <w:link w:val="SidefodTegn"/>
    <w:semiHidden/>
    <w:rsid w:val="00021748"/>
    <w:pPr>
      <w:tabs>
        <w:tab w:val="center" w:pos="4819"/>
        <w:tab w:val="right" w:pos="9638"/>
      </w:tabs>
      <w:spacing w:line="190" w:lineRule="atLeast"/>
      <w:ind w:right="-2268"/>
    </w:pPr>
    <w:rPr>
      <w:sz w:val="15"/>
    </w:rPr>
  </w:style>
  <w:style w:type="character" w:customStyle="1" w:styleId="SidefodTegn">
    <w:name w:val="Sidefod Tegn"/>
    <w:basedOn w:val="Standardskrifttypeiafsnit"/>
    <w:link w:val="Sidefod"/>
    <w:semiHidden/>
    <w:rsid w:val="00021748"/>
    <w:rPr>
      <w:rFonts w:eastAsiaTheme="minorEastAsia" w:cs="Georgia"/>
      <w:color w:val="0D0D0D" w:themeColor="text1" w:themeTint="F2"/>
      <w:sz w:val="15"/>
      <w:szCs w:val="21"/>
    </w:rPr>
  </w:style>
  <w:style w:type="paragraph" w:styleId="Sidehoved">
    <w:name w:val="header"/>
    <w:basedOn w:val="Normal"/>
    <w:link w:val="SidehovedTegn"/>
    <w:semiHidden/>
    <w:rsid w:val="00021748"/>
    <w:pPr>
      <w:tabs>
        <w:tab w:val="center" w:pos="4819"/>
        <w:tab w:val="right" w:pos="9638"/>
      </w:tabs>
    </w:pPr>
  </w:style>
  <w:style w:type="character" w:customStyle="1" w:styleId="SidehovedTegn">
    <w:name w:val="Sidehoved Tegn"/>
    <w:basedOn w:val="Standardskrifttypeiafsnit"/>
    <w:link w:val="Sidehoved"/>
    <w:semiHidden/>
    <w:rsid w:val="00021748"/>
    <w:rPr>
      <w:rFonts w:eastAsiaTheme="minorEastAsia" w:cs="Georgia"/>
      <w:color w:val="0D0D0D" w:themeColor="text1" w:themeTint="F2"/>
      <w:sz w:val="21"/>
      <w:szCs w:val="21"/>
    </w:rPr>
  </w:style>
  <w:style w:type="character" w:styleId="Sidetal">
    <w:name w:val="page number"/>
    <w:basedOn w:val="Standardskrifttypeiafsnit"/>
    <w:semiHidden/>
    <w:rsid w:val="00021748"/>
    <w:rPr>
      <w:rFonts w:ascii="Georgia" w:hAnsi="Georgia"/>
      <w:sz w:val="21"/>
    </w:rPr>
  </w:style>
  <w:style w:type="character" w:styleId="Strk">
    <w:name w:val="Strong"/>
    <w:basedOn w:val="Standardskrifttypeiafsnit"/>
    <w:uiPriority w:val="22"/>
    <w:semiHidden/>
    <w:rsid w:val="00021748"/>
    <w:rPr>
      <w:b/>
      <w:bCs/>
    </w:rPr>
  </w:style>
  <w:style w:type="paragraph" w:styleId="Strktcitat">
    <w:name w:val="Intense Quote"/>
    <w:basedOn w:val="Normal"/>
    <w:next w:val="Normal"/>
    <w:link w:val="StrktcitatTegn"/>
    <w:uiPriority w:val="30"/>
    <w:semiHidden/>
    <w:rsid w:val="00021748"/>
    <w:pPr>
      <w:pBdr>
        <w:bottom w:val="single" w:sz="4" w:space="4" w:color="00A9E0"/>
      </w:pBdr>
      <w:spacing w:before="200"/>
      <w:ind w:left="936" w:right="936"/>
    </w:pPr>
    <w:rPr>
      <w:b/>
      <w:bCs/>
      <w:i/>
      <w:iCs/>
      <w:color w:val="00A9E0"/>
    </w:rPr>
  </w:style>
  <w:style w:type="character" w:customStyle="1" w:styleId="StrktcitatTegn">
    <w:name w:val="Stærkt citat Tegn"/>
    <w:basedOn w:val="Standardskrifttypeiafsnit"/>
    <w:link w:val="Strktcitat"/>
    <w:uiPriority w:val="30"/>
    <w:semiHidden/>
    <w:rsid w:val="00021748"/>
    <w:rPr>
      <w:rFonts w:eastAsiaTheme="minorEastAsia" w:cs="Georgia"/>
      <w:b/>
      <w:bCs/>
      <w:i/>
      <w:iCs/>
      <w:color w:val="00A9E0"/>
      <w:sz w:val="21"/>
      <w:szCs w:val="21"/>
    </w:rPr>
  </w:style>
  <w:style w:type="character" w:styleId="Svagfremhvning">
    <w:name w:val="Subtle Emphasis"/>
    <w:basedOn w:val="Standardskrifttypeiafsnit"/>
    <w:uiPriority w:val="19"/>
    <w:semiHidden/>
    <w:rsid w:val="00021748"/>
    <w:rPr>
      <w:i/>
      <w:iCs/>
      <w:color w:val="808080" w:themeColor="text1" w:themeTint="7F"/>
    </w:rPr>
  </w:style>
  <w:style w:type="table" w:styleId="Tabel-Gitter">
    <w:name w:val="Table Grid"/>
    <w:basedOn w:val="Tabel-Normal"/>
    <w:uiPriority w:val="59"/>
    <w:rsid w:val="00021748"/>
    <w:pPr>
      <w:spacing w:line="280" w:lineRule="atLeast"/>
      <w:jc w:val="right"/>
    </w:pPr>
    <w:rPr>
      <w:rFonts w:ascii="Georgia" w:eastAsia="Times New Roman" w:hAnsi="Georgia" w:cs="Times New Roman"/>
      <w:color w:val="0D0D0D" w:themeColor="text1" w:themeTint="F2"/>
      <w:sz w:val="19"/>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Georgia" w:hAnsi="Georgia"/>
      </w:rPr>
    </w:tblStylePr>
    <w:tblStylePr w:type="firstCol">
      <w:pPr>
        <w:wordWrap/>
        <w:jc w:val="left"/>
      </w:pPr>
    </w:tblStylePr>
  </w:style>
  <w:style w:type="table" w:customStyle="1" w:styleId="Tabel-Gitter0TRM">
    <w:name w:val="Tabel - Gitter 0 TRM"/>
    <w:basedOn w:val="Tabel-Normal"/>
    <w:rsid w:val="00021748"/>
    <w:pPr>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paragraph" w:customStyle="1" w:styleId="Tabel-Tekstformatering">
    <w:name w:val="Tabel - Tekstformatering"/>
    <w:basedOn w:val="Normal"/>
    <w:semiHidden/>
    <w:qFormat/>
    <w:rsid w:val="00021748"/>
    <w:pPr>
      <w:spacing w:line="240" w:lineRule="auto"/>
    </w:pPr>
    <w:rPr>
      <w:sz w:val="19"/>
      <w:szCs w:val="17"/>
    </w:rPr>
  </w:style>
  <w:style w:type="paragraph" w:customStyle="1" w:styleId="Template-Adresse">
    <w:name w:val="Template - Adresse"/>
    <w:basedOn w:val="Normaludenluft"/>
    <w:semiHidden/>
    <w:rsid w:val="00021748"/>
    <w:pPr>
      <w:tabs>
        <w:tab w:val="left" w:pos="709"/>
      </w:tabs>
      <w:spacing w:line="220" w:lineRule="atLeast"/>
      <w:ind w:left="85"/>
    </w:pPr>
    <w:rPr>
      <w:noProof/>
      <w:sz w:val="16"/>
      <w:lang w:eastAsia="da-DK"/>
    </w:rPr>
  </w:style>
  <w:style w:type="paragraph" w:customStyle="1" w:styleId="Template-Dokumenttype">
    <w:name w:val="Template - Dokumenttype"/>
    <w:basedOn w:val="Normaludenluft"/>
    <w:link w:val="Template-DokumenttypeTegn"/>
    <w:uiPriority w:val="9"/>
    <w:semiHidden/>
    <w:rsid w:val="00021748"/>
    <w:pPr>
      <w:spacing w:line="240" w:lineRule="exact"/>
    </w:pPr>
    <w:rPr>
      <w:rFonts w:ascii="Verdana" w:hAnsi="Verdana"/>
      <w:b/>
      <w:caps/>
      <w:color w:val="auto"/>
      <w:sz w:val="24"/>
    </w:rPr>
  </w:style>
  <w:style w:type="character" w:customStyle="1" w:styleId="Template-DokumenttypeTegn">
    <w:name w:val="Template - Dokumenttype Tegn"/>
    <w:basedOn w:val="Standardskrifttypeiafsnit"/>
    <w:link w:val="Template-Dokumenttype"/>
    <w:uiPriority w:val="9"/>
    <w:semiHidden/>
    <w:rsid w:val="00021748"/>
    <w:rPr>
      <w:rFonts w:ascii="Verdana" w:eastAsiaTheme="minorEastAsia" w:hAnsi="Verdana" w:cs="Georgia"/>
      <w:b/>
      <w:caps/>
      <w:sz w:val="24"/>
      <w:szCs w:val="21"/>
    </w:rPr>
  </w:style>
  <w:style w:type="paragraph" w:styleId="Titel">
    <w:name w:val="Title"/>
    <w:basedOn w:val="Normal"/>
    <w:next w:val="Normal"/>
    <w:link w:val="TitelTegn"/>
    <w:uiPriority w:val="10"/>
    <w:semiHidden/>
    <w:rsid w:val="00021748"/>
    <w:pPr>
      <w:pBdr>
        <w:bottom w:val="single" w:sz="8" w:space="4" w:color="00A9E0" w:themeColor="accent1"/>
      </w:pBdr>
      <w:spacing w:after="300" w:line="240" w:lineRule="auto"/>
      <w:contextualSpacing/>
    </w:pPr>
    <w:rPr>
      <w:rFonts w:asciiTheme="majorHAnsi" w:eastAsiaTheme="majorEastAsia" w:hAnsiTheme="majorHAnsi" w:cstheme="majorBidi"/>
      <w:color w:val="6EBBE8" w:themeColor="text2" w:themeShade="BF"/>
      <w:spacing w:val="5"/>
      <w:kern w:val="28"/>
      <w:sz w:val="52"/>
      <w:szCs w:val="52"/>
    </w:rPr>
  </w:style>
  <w:style w:type="character" w:customStyle="1" w:styleId="TitelTegn">
    <w:name w:val="Titel Tegn"/>
    <w:basedOn w:val="Standardskrifttypeiafsnit"/>
    <w:link w:val="Titel"/>
    <w:uiPriority w:val="10"/>
    <w:semiHidden/>
    <w:rsid w:val="00021748"/>
    <w:rPr>
      <w:rFonts w:asciiTheme="majorHAnsi" w:eastAsiaTheme="majorEastAsia" w:hAnsiTheme="majorHAnsi" w:cstheme="majorBidi"/>
      <w:color w:val="6EBBE8" w:themeColor="text2" w:themeShade="BF"/>
      <w:spacing w:val="5"/>
      <w:kern w:val="28"/>
      <w:sz w:val="52"/>
      <w:szCs w:val="52"/>
    </w:rPr>
  </w:style>
  <w:style w:type="paragraph" w:styleId="Undertitel">
    <w:name w:val="Subtitle"/>
    <w:basedOn w:val="Normal"/>
    <w:next w:val="Normal"/>
    <w:link w:val="UndertitelTegn"/>
    <w:uiPriority w:val="11"/>
    <w:semiHidden/>
    <w:rsid w:val="00021748"/>
    <w:pPr>
      <w:numPr>
        <w:ilvl w:val="1"/>
      </w:numPr>
    </w:pPr>
    <w:rPr>
      <w:rFonts w:asciiTheme="majorHAnsi" w:eastAsiaTheme="majorEastAsia" w:hAnsiTheme="majorHAnsi" w:cstheme="majorBidi"/>
      <w:i/>
      <w:iCs/>
      <w:color w:val="00A9E0" w:themeColor="accent1"/>
      <w:spacing w:val="15"/>
      <w:sz w:val="24"/>
      <w:szCs w:val="24"/>
    </w:rPr>
  </w:style>
  <w:style w:type="character" w:customStyle="1" w:styleId="UndertitelTegn">
    <w:name w:val="Undertitel Tegn"/>
    <w:basedOn w:val="Standardskrifttypeiafsnit"/>
    <w:link w:val="Undertitel"/>
    <w:uiPriority w:val="11"/>
    <w:semiHidden/>
    <w:rsid w:val="00021748"/>
    <w:rPr>
      <w:rFonts w:asciiTheme="majorHAnsi" w:eastAsiaTheme="majorEastAsia" w:hAnsiTheme="majorHAnsi" w:cstheme="majorBidi"/>
      <w:i/>
      <w:iCs/>
      <w:color w:val="00A9E0" w:themeColor="accent1"/>
      <w:spacing w:val="15"/>
      <w:sz w:val="24"/>
      <w:szCs w:val="24"/>
    </w:rPr>
  </w:style>
  <w:style w:type="paragraph" w:customStyle="1" w:styleId="FORTROLIGT">
    <w:name w:val="FORTROLIGT"/>
    <w:basedOn w:val="Normaludenluft"/>
    <w:uiPriority w:val="3"/>
    <w:semiHidden/>
    <w:rsid w:val="00021748"/>
    <w:rPr>
      <w:caps/>
      <w:color w:val="FF0000"/>
      <w:sz w:val="36"/>
      <w:szCs w:val="32"/>
    </w:rPr>
  </w:style>
  <w:style w:type="paragraph" w:styleId="Sluthilsen">
    <w:name w:val="Closing"/>
    <w:basedOn w:val="Normal"/>
    <w:link w:val="SluthilsenTegn"/>
    <w:uiPriority w:val="99"/>
    <w:semiHidden/>
    <w:rsid w:val="00021748"/>
    <w:pPr>
      <w:spacing w:before="560" w:after="560"/>
    </w:pPr>
  </w:style>
  <w:style w:type="character" w:customStyle="1" w:styleId="SluthilsenTegn">
    <w:name w:val="Sluthilsen Tegn"/>
    <w:basedOn w:val="Standardskrifttypeiafsnit"/>
    <w:link w:val="Sluthilsen"/>
    <w:uiPriority w:val="99"/>
    <w:semiHidden/>
    <w:rsid w:val="00021748"/>
    <w:rPr>
      <w:rFonts w:eastAsiaTheme="minorEastAsia" w:cs="Georgia"/>
      <w:color w:val="0D0D0D" w:themeColor="text1" w:themeTint="F2"/>
      <w:sz w:val="21"/>
      <w:szCs w:val="21"/>
    </w:rPr>
  </w:style>
  <w:style w:type="paragraph" w:customStyle="1" w:styleId="Ministernavn">
    <w:name w:val="Ministernavn"/>
    <w:basedOn w:val="Template-Adresse"/>
    <w:uiPriority w:val="99"/>
    <w:semiHidden/>
    <w:rsid w:val="00021748"/>
    <w:pPr>
      <w:spacing w:line="280" w:lineRule="atLeast"/>
    </w:pPr>
    <w:rPr>
      <w:rFonts w:asciiTheme="majorHAnsi" w:hAnsiTheme="majorHAnsi"/>
      <w:b/>
      <w:bCs/>
      <w:color w:val="00A9E0" w:themeColor="accent1"/>
      <w:sz w:val="20"/>
    </w:rPr>
  </w:style>
  <w:style w:type="character" w:customStyle="1" w:styleId="Ulstomtale1">
    <w:name w:val="Uløst omtale1"/>
    <w:basedOn w:val="Standardskrifttypeiafsnit"/>
    <w:uiPriority w:val="99"/>
    <w:semiHidden/>
    <w:unhideWhenUsed/>
    <w:rsid w:val="00021748"/>
    <w:rPr>
      <w:color w:val="605E5C"/>
      <w:shd w:val="clear" w:color="auto" w:fill="E1DFDD"/>
    </w:rPr>
  </w:style>
  <w:style w:type="paragraph" w:customStyle="1" w:styleId="Minimeretafsnit">
    <w:name w:val="Minimeret afsnit"/>
    <w:basedOn w:val="Normaludenluft"/>
    <w:uiPriority w:val="99"/>
    <w:semiHidden/>
    <w:rsid w:val="00021748"/>
    <w:pPr>
      <w:spacing w:line="20" w:lineRule="exact"/>
    </w:pPr>
    <w:rPr>
      <w:sz w:val="2"/>
      <w:szCs w:val="2"/>
    </w:rPr>
  </w:style>
  <w:style w:type="paragraph" w:customStyle="1" w:styleId="Sidenummerering">
    <w:name w:val="Sidenummerering"/>
    <w:basedOn w:val="Template-Adresse"/>
    <w:uiPriority w:val="1"/>
    <w:semiHidden/>
    <w:rsid w:val="00021748"/>
    <w:pPr>
      <w:spacing w:line="280" w:lineRule="atLeast"/>
    </w:pPr>
    <w:rPr>
      <w:sz w:val="21"/>
    </w:rPr>
  </w:style>
  <w:style w:type="paragraph" w:customStyle="1" w:styleId="Billedfelt">
    <w:name w:val="Billedfelt"/>
    <w:basedOn w:val="Normal"/>
    <w:uiPriority w:val="99"/>
    <w:semiHidden/>
    <w:rsid w:val="00021748"/>
    <w:pPr>
      <w:spacing w:line="240" w:lineRule="auto"/>
    </w:pPr>
  </w:style>
  <w:style w:type="paragraph" w:customStyle="1" w:styleId="Normalindrykket">
    <w:name w:val="Normal indrykket"/>
    <w:basedOn w:val="Normal"/>
    <w:uiPriority w:val="1"/>
    <w:qFormat/>
    <w:rsid w:val="00021748"/>
    <w:pPr>
      <w:ind w:left="340"/>
    </w:pPr>
  </w:style>
  <w:style w:type="paragraph" w:customStyle="1" w:styleId="Tabelkildehenvisning">
    <w:name w:val="Tabelkildehenvisning"/>
    <w:basedOn w:val="Normaludenluft"/>
    <w:link w:val="TabelkildehenvisningTegn"/>
    <w:uiPriority w:val="99"/>
    <w:rsid w:val="00021748"/>
    <w:pPr>
      <w:spacing w:after="200" w:line="180" w:lineRule="exact"/>
    </w:pPr>
    <w:rPr>
      <w:rFonts w:ascii="Arial" w:eastAsia="Calibri" w:hAnsi="Arial" w:cs="Times New Roman"/>
      <w:color w:val="auto"/>
      <w:sz w:val="14"/>
      <w:szCs w:val="22"/>
    </w:rPr>
  </w:style>
  <w:style w:type="character" w:customStyle="1" w:styleId="TabelkildehenvisningTegn">
    <w:name w:val="Tabelkildehenvisning Tegn"/>
    <w:link w:val="Tabelkildehenvisning"/>
    <w:uiPriority w:val="99"/>
    <w:rsid w:val="00021748"/>
    <w:rPr>
      <w:rFonts w:ascii="Arial" w:eastAsia="Calibri" w:hAnsi="Arial" w:cs="Times New Roman"/>
      <w:sz w:val="14"/>
    </w:rPr>
  </w:style>
  <w:style w:type="paragraph" w:customStyle="1" w:styleId="Tabelkolonneoverskrift">
    <w:name w:val="Tabelkolonneoverskrift"/>
    <w:basedOn w:val="Normal"/>
    <w:uiPriority w:val="99"/>
    <w:qFormat/>
    <w:rsid w:val="00021748"/>
    <w:pPr>
      <w:framePr w:hSpace="142" w:wrap="around" w:vAnchor="text" w:hAnchor="margin" w:x="1" w:y="1"/>
      <w:autoSpaceDE w:val="0"/>
      <w:autoSpaceDN w:val="0"/>
      <w:adjustRightInd w:val="0"/>
      <w:spacing w:after="0"/>
      <w:suppressOverlap/>
      <w:jc w:val="right"/>
    </w:pPr>
    <w:rPr>
      <w:rFonts w:cs="Cambria"/>
      <w:b/>
      <w:bCs/>
      <w:color w:val="000000"/>
      <w:sz w:val="14"/>
      <w:szCs w:val="14"/>
    </w:rPr>
  </w:style>
  <w:style w:type="paragraph" w:customStyle="1" w:styleId="Overskrift2blstreg">
    <w:name w:val="Overskrift 2 blå streg"/>
    <w:basedOn w:val="Overskrift2"/>
    <w:next w:val="Normal"/>
    <w:uiPriority w:val="99"/>
    <w:semiHidden/>
    <w:qFormat/>
    <w:rsid w:val="00021748"/>
    <w:pPr>
      <w:pBdr>
        <w:top w:val="single" w:sz="18" w:space="5" w:color="00A9E0" w:themeColor="accent1"/>
      </w:pBdr>
    </w:pPr>
  </w:style>
  <w:style w:type="paragraph" w:customStyle="1" w:styleId="Tabeltekst">
    <w:name w:val="Tabeltekst"/>
    <w:basedOn w:val="Normal"/>
    <w:uiPriority w:val="99"/>
    <w:semiHidden/>
    <w:qFormat/>
    <w:rsid w:val="00021748"/>
    <w:pPr>
      <w:framePr w:hSpace="142" w:wrap="around" w:vAnchor="text" w:hAnchor="margin" w:x="1" w:y="1"/>
      <w:autoSpaceDE w:val="0"/>
      <w:autoSpaceDN w:val="0"/>
      <w:adjustRightInd w:val="0"/>
      <w:spacing w:after="0"/>
      <w:suppressOverlap/>
    </w:pPr>
    <w:rPr>
      <w:rFonts w:cs="Cambria"/>
      <w:bCs/>
      <w:color w:val="000000"/>
      <w:sz w:val="14"/>
      <w:szCs w:val="14"/>
    </w:rPr>
  </w:style>
  <w:style w:type="paragraph" w:customStyle="1" w:styleId="Tabelrkkeoverskrift">
    <w:name w:val="Tabelrækkeoverskrift"/>
    <w:basedOn w:val="Tabeltekst"/>
    <w:uiPriority w:val="99"/>
    <w:semiHidden/>
    <w:qFormat/>
    <w:rsid w:val="00021748"/>
    <w:pPr>
      <w:framePr w:wrap="around"/>
    </w:pPr>
    <w:rPr>
      <w:b/>
    </w:rPr>
  </w:style>
  <w:style w:type="table" w:customStyle="1" w:styleId="Tabel-Gitter0TRM1">
    <w:name w:val="Tabel - Gitter 0 TRM1"/>
    <w:basedOn w:val="Tabel-Normal"/>
    <w:rsid w:val="00745BE4"/>
    <w:pPr>
      <w:spacing w:after="0" w:line="240" w:lineRule="auto"/>
      <w:jc w:val="right"/>
    </w:pPr>
    <w:rPr>
      <w:rFonts w:ascii="Georgia" w:eastAsia="Times New Roman" w:hAnsi="Georgia" w:cs="Times New Roman"/>
      <w:color w:val="0D0D0D"/>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character" w:styleId="Kommentarhenvisning">
    <w:name w:val="annotation reference"/>
    <w:basedOn w:val="Standardskrifttypeiafsnit"/>
    <w:uiPriority w:val="99"/>
    <w:semiHidden/>
    <w:unhideWhenUsed/>
    <w:rsid w:val="0019641B"/>
    <w:rPr>
      <w:sz w:val="16"/>
      <w:szCs w:val="16"/>
    </w:rPr>
  </w:style>
  <w:style w:type="paragraph" w:styleId="Kommentartekst">
    <w:name w:val="annotation text"/>
    <w:basedOn w:val="Normal"/>
    <w:link w:val="KommentartekstTegn"/>
    <w:uiPriority w:val="99"/>
    <w:unhideWhenUsed/>
    <w:rsid w:val="0019641B"/>
    <w:pPr>
      <w:spacing w:line="240" w:lineRule="auto"/>
    </w:pPr>
    <w:rPr>
      <w:sz w:val="20"/>
      <w:szCs w:val="20"/>
    </w:rPr>
  </w:style>
  <w:style w:type="character" w:customStyle="1" w:styleId="KommentartekstTegn">
    <w:name w:val="Kommentartekst Tegn"/>
    <w:basedOn w:val="Standardskrifttypeiafsnit"/>
    <w:link w:val="Kommentartekst"/>
    <w:uiPriority w:val="99"/>
    <w:rsid w:val="0019641B"/>
    <w:rPr>
      <w:rFonts w:eastAsiaTheme="minorEastAsia" w:cs="Georgia"/>
      <w:color w:val="0D0D0D" w:themeColor="text1" w:themeTint="F2"/>
      <w:sz w:val="20"/>
      <w:szCs w:val="20"/>
    </w:rPr>
  </w:style>
  <w:style w:type="paragraph" w:styleId="Kommentaremne">
    <w:name w:val="annotation subject"/>
    <w:basedOn w:val="Kommentartekst"/>
    <w:next w:val="Kommentartekst"/>
    <w:link w:val="KommentaremneTegn"/>
    <w:uiPriority w:val="99"/>
    <w:semiHidden/>
    <w:unhideWhenUsed/>
    <w:rsid w:val="0019641B"/>
    <w:rPr>
      <w:b/>
      <w:bCs/>
    </w:rPr>
  </w:style>
  <w:style w:type="character" w:customStyle="1" w:styleId="KommentaremneTegn">
    <w:name w:val="Kommentaremne Tegn"/>
    <w:basedOn w:val="KommentartekstTegn"/>
    <w:link w:val="Kommentaremne"/>
    <w:uiPriority w:val="99"/>
    <w:semiHidden/>
    <w:rsid w:val="0019641B"/>
    <w:rPr>
      <w:rFonts w:eastAsiaTheme="minorEastAsia" w:cs="Georgia"/>
      <w:b/>
      <w:bCs/>
      <w:color w:val="0D0D0D" w:themeColor="text1" w:themeTint="F2"/>
      <w:sz w:val="20"/>
      <w:szCs w:val="20"/>
    </w:rPr>
  </w:style>
  <w:style w:type="paragraph" w:styleId="Korrektur">
    <w:name w:val="Revision"/>
    <w:hidden/>
    <w:uiPriority w:val="99"/>
    <w:semiHidden/>
    <w:rsid w:val="0019641B"/>
    <w:pPr>
      <w:spacing w:after="0" w:line="240" w:lineRule="auto"/>
    </w:pPr>
    <w:rPr>
      <w:rFonts w:eastAsiaTheme="minorEastAsia" w:cs="Georgia"/>
      <w:color w:val="0D0D0D" w:themeColor="text1" w:themeTint="F2"/>
      <w:sz w:val="21"/>
      <w:szCs w:val="21"/>
    </w:rPr>
  </w:style>
  <w:style w:type="paragraph" w:styleId="Indholdsfortegnelse2">
    <w:name w:val="toc 2"/>
    <w:basedOn w:val="Normal"/>
    <w:next w:val="Normal"/>
    <w:autoRedefine/>
    <w:uiPriority w:val="39"/>
    <w:unhideWhenUsed/>
    <w:rsid w:val="004B5A47"/>
    <w:pPr>
      <w:spacing w:after="100"/>
      <w:ind w:left="210"/>
    </w:pPr>
  </w:style>
  <w:style w:type="character" w:styleId="Ulstomtale">
    <w:name w:val="Unresolved Mention"/>
    <w:basedOn w:val="Standardskrifttypeiafsnit"/>
    <w:uiPriority w:val="99"/>
    <w:semiHidden/>
    <w:unhideWhenUsed/>
    <w:rsid w:val="004B0D40"/>
    <w:rPr>
      <w:color w:val="605E5C"/>
      <w:shd w:val="clear" w:color="auto" w:fill="E1DFDD"/>
    </w:rPr>
  </w:style>
  <w:style w:type="paragraph" w:styleId="NormalWeb">
    <w:name w:val="Normal (Web)"/>
    <w:basedOn w:val="Normal"/>
    <w:uiPriority w:val="99"/>
    <w:unhideWhenUsed/>
    <w:rsid w:val="008A1236"/>
    <w:pPr>
      <w:spacing w:before="100" w:beforeAutospacing="1" w:after="100" w:afterAutospacing="1" w:line="240" w:lineRule="auto"/>
    </w:pPr>
    <w:rPr>
      <w:rFonts w:ascii="Times New Roman" w:eastAsia="Times New Roman" w:hAnsi="Times New Roman" w:cs="Times New Roman"/>
      <w:color w:val="auto"/>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1777">
      <w:bodyDiv w:val="1"/>
      <w:marLeft w:val="0"/>
      <w:marRight w:val="0"/>
      <w:marTop w:val="0"/>
      <w:marBottom w:val="0"/>
      <w:divBdr>
        <w:top w:val="none" w:sz="0" w:space="0" w:color="auto"/>
        <w:left w:val="none" w:sz="0" w:space="0" w:color="auto"/>
        <w:bottom w:val="none" w:sz="0" w:space="0" w:color="auto"/>
        <w:right w:val="none" w:sz="0" w:space="0" w:color="auto"/>
      </w:divBdr>
    </w:div>
    <w:div w:id="101843181">
      <w:bodyDiv w:val="1"/>
      <w:marLeft w:val="0"/>
      <w:marRight w:val="0"/>
      <w:marTop w:val="0"/>
      <w:marBottom w:val="0"/>
      <w:divBdr>
        <w:top w:val="none" w:sz="0" w:space="0" w:color="auto"/>
        <w:left w:val="none" w:sz="0" w:space="0" w:color="auto"/>
        <w:bottom w:val="none" w:sz="0" w:space="0" w:color="auto"/>
        <w:right w:val="none" w:sz="0" w:space="0" w:color="auto"/>
      </w:divBdr>
    </w:div>
    <w:div w:id="150217734">
      <w:bodyDiv w:val="1"/>
      <w:marLeft w:val="0"/>
      <w:marRight w:val="0"/>
      <w:marTop w:val="0"/>
      <w:marBottom w:val="0"/>
      <w:divBdr>
        <w:top w:val="none" w:sz="0" w:space="0" w:color="auto"/>
        <w:left w:val="none" w:sz="0" w:space="0" w:color="auto"/>
        <w:bottom w:val="none" w:sz="0" w:space="0" w:color="auto"/>
        <w:right w:val="none" w:sz="0" w:space="0" w:color="auto"/>
      </w:divBdr>
    </w:div>
    <w:div w:id="258491843">
      <w:bodyDiv w:val="1"/>
      <w:marLeft w:val="0"/>
      <w:marRight w:val="0"/>
      <w:marTop w:val="0"/>
      <w:marBottom w:val="0"/>
      <w:divBdr>
        <w:top w:val="none" w:sz="0" w:space="0" w:color="auto"/>
        <w:left w:val="none" w:sz="0" w:space="0" w:color="auto"/>
        <w:bottom w:val="none" w:sz="0" w:space="0" w:color="auto"/>
        <w:right w:val="none" w:sz="0" w:space="0" w:color="auto"/>
      </w:divBdr>
    </w:div>
    <w:div w:id="264268684">
      <w:bodyDiv w:val="1"/>
      <w:marLeft w:val="0"/>
      <w:marRight w:val="0"/>
      <w:marTop w:val="0"/>
      <w:marBottom w:val="0"/>
      <w:divBdr>
        <w:top w:val="none" w:sz="0" w:space="0" w:color="auto"/>
        <w:left w:val="none" w:sz="0" w:space="0" w:color="auto"/>
        <w:bottom w:val="none" w:sz="0" w:space="0" w:color="auto"/>
        <w:right w:val="none" w:sz="0" w:space="0" w:color="auto"/>
      </w:divBdr>
    </w:div>
    <w:div w:id="377976486">
      <w:bodyDiv w:val="1"/>
      <w:marLeft w:val="0"/>
      <w:marRight w:val="0"/>
      <w:marTop w:val="0"/>
      <w:marBottom w:val="0"/>
      <w:divBdr>
        <w:top w:val="none" w:sz="0" w:space="0" w:color="auto"/>
        <w:left w:val="none" w:sz="0" w:space="0" w:color="auto"/>
        <w:bottom w:val="none" w:sz="0" w:space="0" w:color="auto"/>
        <w:right w:val="none" w:sz="0" w:space="0" w:color="auto"/>
      </w:divBdr>
    </w:div>
    <w:div w:id="524755187">
      <w:bodyDiv w:val="1"/>
      <w:marLeft w:val="0"/>
      <w:marRight w:val="0"/>
      <w:marTop w:val="0"/>
      <w:marBottom w:val="0"/>
      <w:divBdr>
        <w:top w:val="none" w:sz="0" w:space="0" w:color="auto"/>
        <w:left w:val="none" w:sz="0" w:space="0" w:color="auto"/>
        <w:bottom w:val="none" w:sz="0" w:space="0" w:color="auto"/>
        <w:right w:val="none" w:sz="0" w:space="0" w:color="auto"/>
      </w:divBdr>
    </w:div>
    <w:div w:id="563105153">
      <w:bodyDiv w:val="1"/>
      <w:marLeft w:val="0"/>
      <w:marRight w:val="0"/>
      <w:marTop w:val="0"/>
      <w:marBottom w:val="0"/>
      <w:divBdr>
        <w:top w:val="none" w:sz="0" w:space="0" w:color="auto"/>
        <w:left w:val="none" w:sz="0" w:space="0" w:color="auto"/>
        <w:bottom w:val="none" w:sz="0" w:space="0" w:color="auto"/>
        <w:right w:val="none" w:sz="0" w:space="0" w:color="auto"/>
      </w:divBdr>
    </w:div>
    <w:div w:id="675619538">
      <w:bodyDiv w:val="1"/>
      <w:marLeft w:val="0"/>
      <w:marRight w:val="0"/>
      <w:marTop w:val="0"/>
      <w:marBottom w:val="0"/>
      <w:divBdr>
        <w:top w:val="none" w:sz="0" w:space="0" w:color="auto"/>
        <w:left w:val="none" w:sz="0" w:space="0" w:color="auto"/>
        <w:bottom w:val="none" w:sz="0" w:space="0" w:color="auto"/>
        <w:right w:val="none" w:sz="0" w:space="0" w:color="auto"/>
      </w:divBdr>
    </w:div>
    <w:div w:id="784467476">
      <w:bodyDiv w:val="1"/>
      <w:marLeft w:val="0"/>
      <w:marRight w:val="0"/>
      <w:marTop w:val="0"/>
      <w:marBottom w:val="0"/>
      <w:divBdr>
        <w:top w:val="none" w:sz="0" w:space="0" w:color="auto"/>
        <w:left w:val="none" w:sz="0" w:space="0" w:color="auto"/>
        <w:bottom w:val="none" w:sz="0" w:space="0" w:color="auto"/>
        <w:right w:val="none" w:sz="0" w:space="0" w:color="auto"/>
      </w:divBdr>
    </w:div>
    <w:div w:id="818301514">
      <w:bodyDiv w:val="1"/>
      <w:marLeft w:val="0"/>
      <w:marRight w:val="0"/>
      <w:marTop w:val="0"/>
      <w:marBottom w:val="0"/>
      <w:divBdr>
        <w:top w:val="none" w:sz="0" w:space="0" w:color="auto"/>
        <w:left w:val="none" w:sz="0" w:space="0" w:color="auto"/>
        <w:bottom w:val="none" w:sz="0" w:space="0" w:color="auto"/>
        <w:right w:val="none" w:sz="0" w:space="0" w:color="auto"/>
      </w:divBdr>
    </w:div>
    <w:div w:id="849493393">
      <w:bodyDiv w:val="1"/>
      <w:marLeft w:val="0"/>
      <w:marRight w:val="0"/>
      <w:marTop w:val="0"/>
      <w:marBottom w:val="0"/>
      <w:divBdr>
        <w:top w:val="none" w:sz="0" w:space="0" w:color="auto"/>
        <w:left w:val="none" w:sz="0" w:space="0" w:color="auto"/>
        <w:bottom w:val="none" w:sz="0" w:space="0" w:color="auto"/>
        <w:right w:val="none" w:sz="0" w:space="0" w:color="auto"/>
      </w:divBdr>
    </w:div>
    <w:div w:id="902788872">
      <w:bodyDiv w:val="1"/>
      <w:marLeft w:val="0"/>
      <w:marRight w:val="0"/>
      <w:marTop w:val="0"/>
      <w:marBottom w:val="0"/>
      <w:divBdr>
        <w:top w:val="none" w:sz="0" w:space="0" w:color="auto"/>
        <w:left w:val="none" w:sz="0" w:space="0" w:color="auto"/>
        <w:bottom w:val="none" w:sz="0" w:space="0" w:color="auto"/>
        <w:right w:val="none" w:sz="0" w:space="0" w:color="auto"/>
      </w:divBdr>
    </w:div>
    <w:div w:id="1004556290">
      <w:bodyDiv w:val="1"/>
      <w:marLeft w:val="0"/>
      <w:marRight w:val="0"/>
      <w:marTop w:val="0"/>
      <w:marBottom w:val="0"/>
      <w:divBdr>
        <w:top w:val="none" w:sz="0" w:space="0" w:color="auto"/>
        <w:left w:val="none" w:sz="0" w:space="0" w:color="auto"/>
        <w:bottom w:val="none" w:sz="0" w:space="0" w:color="auto"/>
        <w:right w:val="none" w:sz="0" w:space="0" w:color="auto"/>
      </w:divBdr>
    </w:div>
    <w:div w:id="1152790463">
      <w:bodyDiv w:val="1"/>
      <w:marLeft w:val="0"/>
      <w:marRight w:val="0"/>
      <w:marTop w:val="0"/>
      <w:marBottom w:val="0"/>
      <w:divBdr>
        <w:top w:val="none" w:sz="0" w:space="0" w:color="auto"/>
        <w:left w:val="none" w:sz="0" w:space="0" w:color="auto"/>
        <w:bottom w:val="none" w:sz="0" w:space="0" w:color="auto"/>
        <w:right w:val="none" w:sz="0" w:space="0" w:color="auto"/>
      </w:divBdr>
    </w:div>
    <w:div w:id="1280146282">
      <w:bodyDiv w:val="1"/>
      <w:marLeft w:val="0"/>
      <w:marRight w:val="0"/>
      <w:marTop w:val="0"/>
      <w:marBottom w:val="0"/>
      <w:divBdr>
        <w:top w:val="none" w:sz="0" w:space="0" w:color="auto"/>
        <w:left w:val="none" w:sz="0" w:space="0" w:color="auto"/>
        <w:bottom w:val="none" w:sz="0" w:space="0" w:color="auto"/>
        <w:right w:val="none" w:sz="0" w:space="0" w:color="auto"/>
      </w:divBdr>
    </w:div>
    <w:div w:id="1406225645">
      <w:bodyDiv w:val="1"/>
      <w:marLeft w:val="0"/>
      <w:marRight w:val="0"/>
      <w:marTop w:val="0"/>
      <w:marBottom w:val="0"/>
      <w:divBdr>
        <w:top w:val="none" w:sz="0" w:space="0" w:color="auto"/>
        <w:left w:val="none" w:sz="0" w:space="0" w:color="auto"/>
        <w:bottom w:val="none" w:sz="0" w:space="0" w:color="auto"/>
        <w:right w:val="none" w:sz="0" w:space="0" w:color="auto"/>
      </w:divBdr>
    </w:div>
    <w:div w:id="1677462259">
      <w:bodyDiv w:val="1"/>
      <w:marLeft w:val="0"/>
      <w:marRight w:val="0"/>
      <w:marTop w:val="0"/>
      <w:marBottom w:val="0"/>
      <w:divBdr>
        <w:top w:val="none" w:sz="0" w:space="0" w:color="auto"/>
        <w:left w:val="none" w:sz="0" w:space="0" w:color="auto"/>
        <w:bottom w:val="none" w:sz="0" w:space="0" w:color="auto"/>
        <w:right w:val="none" w:sz="0" w:space="0" w:color="auto"/>
      </w:divBdr>
    </w:div>
    <w:div w:id="1686202598">
      <w:bodyDiv w:val="1"/>
      <w:marLeft w:val="0"/>
      <w:marRight w:val="0"/>
      <w:marTop w:val="0"/>
      <w:marBottom w:val="0"/>
      <w:divBdr>
        <w:top w:val="none" w:sz="0" w:space="0" w:color="auto"/>
        <w:left w:val="none" w:sz="0" w:space="0" w:color="auto"/>
        <w:bottom w:val="none" w:sz="0" w:space="0" w:color="auto"/>
        <w:right w:val="none" w:sz="0" w:space="0" w:color="auto"/>
      </w:divBdr>
    </w:div>
    <w:div w:id="1853452673">
      <w:bodyDiv w:val="1"/>
      <w:marLeft w:val="0"/>
      <w:marRight w:val="0"/>
      <w:marTop w:val="0"/>
      <w:marBottom w:val="0"/>
      <w:divBdr>
        <w:top w:val="none" w:sz="0" w:space="0" w:color="auto"/>
        <w:left w:val="none" w:sz="0" w:space="0" w:color="auto"/>
        <w:bottom w:val="none" w:sz="0" w:space="0" w:color="auto"/>
        <w:right w:val="none" w:sz="0" w:space="0" w:color="auto"/>
      </w:divBdr>
    </w:div>
    <w:div w:id="1902473640">
      <w:bodyDiv w:val="1"/>
      <w:marLeft w:val="0"/>
      <w:marRight w:val="0"/>
      <w:marTop w:val="0"/>
      <w:marBottom w:val="0"/>
      <w:divBdr>
        <w:top w:val="none" w:sz="0" w:space="0" w:color="auto"/>
        <w:left w:val="none" w:sz="0" w:space="0" w:color="auto"/>
        <w:bottom w:val="none" w:sz="0" w:space="0" w:color="auto"/>
        <w:right w:val="none" w:sz="0" w:space="0" w:color="auto"/>
      </w:divBdr>
    </w:div>
    <w:div w:id="1956910205">
      <w:bodyDiv w:val="1"/>
      <w:marLeft w:val="0"/>
      <w:marRight w:val="0"/>
      <w:marTop w:val="0"/>
      <w:marBottom w:val="0"/>
      <w:divBdr>
        <w:top w:val="none" w:sz="0" w:space="0" w:color="auto"/>
        <w:left w:val="none" w:sz="0" w:space="0" w:color="auto"/>
        <w:bottom w:val="none" w:sz="0" w:space="0" w:color="auto"/>
        <w:right w:val="none" w:sz="0" w:space="0" w:color="auto"/>
      </w:divBdr>
    </w:div>
    <w:div w:id="208109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Transportministeriet">
      <a:dk1>
        <a:sysClr val="windowText" lastClr="000000"/>
      </a:dk1>
      <a:lt1>
        <a:sysClr val="window" lastClr="FFFFFF"/>
      </a:lt1>
      <a:dk2>
        <a:srgbClr val="D2EAF8"/>
      </a:dk2>
      <a:lt2>
        <a:srgbClr val="FBFEFF"/>
      </a:lt2>
      <a:accent1>
        <a:srgbClr val="00A9E0"/>
      </a:accent1>
      <a:accent2>
        <a:srgbClr val="F9BA04"/>
      </a:accent2>
      <a:accent3>
        <a:srgbClr val="ADAFAF"/>
      </a:accent3>
      <a:accent4>
        <a:srgbClr val="DFDF00"/>
      </a:accent4>
      <a:accent5>
        <a:srgbClr val="C6BDD2"/>
      </a:accent5>
      <a:accent6>
        <a:srgbClr val="5BC6E8"/>
      </a:accent6>
      <a:hlink>
        <a:srgbClr val="548DD4"/>
      </a:hlink>
      <a:folHlink>
        <a:srgbClr val="800080"/>
      </a:folHlink>
    </a:clrScheme>
    <a:fontScheme name="TRM fonte">
      <a:majorFont>
        <a:latin typeface="Verdan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E645B-C399-48AB-AACF-8ECBCFC01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22</Pages>
  <Words>5438</Words>
  <Characters>33172</Characters>
  <Application>Microsoft Office Word</Application>
  <DocSecurity>0</DocSecurity>
  <Lines>276</Lines>
  <Paragraphs>77</Paragraphs>
  <ScaleCrop>false</ScaleCrop>
  <HeadingPairs>
    <vt:vector size="2" baseType="variant">
      <vt:variant>
        <vt:lpstr>Titel</vt:lpstr>
      </vt:variant>
      <vt:variant>
        <vt:i4>1</vt:i4>
      </vt:variant>
    </vt:vector>
  </HeadingPairs>
  <TitlesOfParts>
    <vt:vector size="1" baseType="lpstr">
      <vt:lpstr/>
    </vt:vector>
  </TitlesOfParts>
  <Company>TRM</Company>
  <LinksUpToDate>false</LinksUpToDate>
  <CharactersWithSpaces>38533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TRM Mathias Volmer Pedersen</dc:creator>
  <cp:lastModifiedBy>Lucas Claudio Rasmussen Torchia</cp:lastModifiedBy>
  <cp:revision>64</cp:revision>
  <dcterms:created xsi:type="dcterms:W3CDTF">2025-09-11T13:18:00Z</dcterms:created>
  <dcterms:modified xsi:type="dcterms:W3CDTF">2025-10-03T11:27:00Z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entype">
    <vt:lpwstr>Bred</vt:lpwstr>
  </property>
  <property fmtid="{D5CDD505-2E9C-101B-9397-08002B2CF9AE}" pid="3" name="Sidehovedtype">
    <vt:lpwstr>Standard</vt:lpwstr>
  </property>
  <property fmtid="{D5CDD505-2E9C-101B-9397-08002B2CF9AE}" pid="4" name="Dokumenttype">
    <vt:lpwstr>Notat</vt:lpwstr>
  </property>
</Properties>
</file>