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D65E69" w:rsidRPr="00EB6C42" w:rsidTr="009E1D9E">
        <w:trPr>
          <w:cantSplit/>
          <w:trHeight w:val="3159"/>
        </w:trPr>
        <w:tc>
          <w:tcPr>
            <w:tcW w:w="7144" w:type="dxa"/>
          </w:tcPr>
          <w:p w:rsidR="00D65E69" w:rsidRPr="00EB6C42" w:rsidRDefault="00D65E69" w:rsidP="00DF043F">
            <w:pPr>
              <w:jc w:val="both"/>
              <w:rPr>
                <w:rFonts w:cs="Arial"/>
                <w:szCs w:val="22"/>
              </w:rPr>
            </w:pPr>
          </w:p>
          <w:p w:rsidR="00D65E69" w:rsidRPr="00EB6C42" w:rsidRDefault="00D65E69" w:rsidP="00DF043F">
            <w:pPr>
              <w:jc w:val="both"/>
              <w:rPr>
                <w:rFonts w:cs="Arial"/>
                <w:szCs w:val="22"/>
              </w:rPr>
            </w:pPr>
            <w:r w:rsidRPr="00EB6C42">
              <w:rPr>
                <w:rFonts w:cs="Arial"/>
                <w:szCs w:val="22"/>
              </w:rPr>
              <w:t xml:space="preserve">  </w:t>
            </w:r>
          </w:p>
          <w:p w:rsidR="001E63D8" w:rsidRPr="00EB6C42" w:rsidRDefault="00D65E69" w:rsidP="00DF043F">
            <w:pPr>
              <w:tabs>
                <w:tab w:val="left" w:pos="6511"/>
              </w:tabs>
              <w:jc w:val="both"/>
              <w:rPr>
                <w:rFonts w:cs="Arial"/>
                <w:szCs w:val="22"/>
              </w:rPr>
            </w:pPr>
            <w:r w:rsidRPr="00EB6C42">
              <w:rPr>
                <w:rFonts w:cs="Arial"/>
                <w:szCs w:val="22"/>
              </w:rPr>
              <w:t xml:space="preserve"> </w:t>
            </w:r>
          </w:p>
          <w:p w:rsidR="0077532B" w:rsidRPr="00EB6C42" w:rsidRDefault="0077532B" w:rsidP="00DF043F">
            <w:pPr>
              <w:tabs>
                <w:tab w:val="left" w:pos="6511"/>
              </w:tabs>
              <w:jc w:val="both"/>
              <w:rPr>
                <w:rFonts w:cs="Arial"/>
                <w:szCs w:val="22"/>
              </w:rPr>
            </w:pPr>
          </w:p>
        </w:tc>
      </w:tr>
    </w:tbl>
    <w:p w:rsidR="00BB29A7" w:rsidRPr="00BB29A7" w:rsidRDefault="00354C9A" w:rsidP="00DF043F">
      <w:pPr>
        <w:jc w:val="both"/>
        <w:rPr>
          <w:rFonts w:cs="Arial"/>
          <w:b/>
          <w:bCs/>
          <w:sz w:val="22"/>
          <w:szCs w:val="32"/>
        </w:rPr>
      </w:pPr>
      <w:r w:rsidRPr="00BB29A7">
        <w:rPr>
          <w:b/>
        </w:rPr>
        <w:t xml:space="preserve">Høringsnotat </w:t>
      </w:r>
      <w:r w:rsidR="0096478F" w:rsidRPr="00BB29A7">
        <w:rPr>
          <w:b/>
        </w:rPr>
        <w:t>–</w:t>
      </w:r>
      <w:r>
        <w:t xml:space="preserve"> </w:t>
      </w:r>
      <w:r w:rsidR="00BB29A7" w:rsidRPr="00BB29A7">
        <w:rPr>
          <w:rFonts w:cs="Arial"/>
          <w:b/>
          <w:bCs/>
          <w:sz w:val="22"/>
          <w:szCs w:val="32"/>
        </w:rPr>
        <w:t>Bekendtgørelse om beskyttelse af vilde dyr og planter ved kontrol af handelen hermed (Washingtonkonventionen/CITES)</w:t>
      </w:r>
    </w:p>
    <w:p w:rsidR="00BB29A7" w:rsidRPr="00EB6C42" w:rsidRDefault="00BB29A7" w:rsidP="00DF043F">
      <w:pPr>
        <w:pStyle w:val="DocumentHeading"/>
        <w:jc w:val="both"/>
      </w:pPr>
    </w:p>
    <w:p w:rsidR="004830C6" w:rsidRPr="00EB6C42" w:rsidRDefault="004830C6" w:rsidP="00DF043F">
      <w:pPr>
        <w:jc w:val="both"/>
      </w:pPr>
    </w:p>
    <w:p w:rsidR="00B13349" w:rsidRDefault="00BB29A7" w:rsidP="00DF043F">
      <w:pPr>
        <w:jc w:val="both"/>
      </w:pPr>
      <w:r>
        <w:t xml:space="preserve">Et udkast til bekendtgørelse </w:t>
      </w:r>
      <w:r w:rsidRPr="00BB29A7">
        <w:t>om beskyttelse af vilde dyr og planter ved kontrol af handelen hermed (Washingtonkonventionen/CITES)</w:t>
      </w:r>
      <w:r>
        <w:t xml:space="preserve"> har været i høring fra </w:t>
      </w:r>
      <w:r w:rsidR="00954195" w:rsidRPr="002F5E52">
        <w:t xml:space="preserve">den </w:t>
      </w:r>
      <w:r w:rsidR="00954195">
        <w:t>26. marts til den 2. maj 2021.</w:t>
      </w:r>
      <w:r w:rsidR="00B13349">
        <w:t xml:space="preserve"> </w:t>
      </w:r>
    </w:p>
    <w:p w:rsidR="00B13349" w:rsidRDefault="00B13349" w:rsidP="00DF043F">
      <w:pPr>
        <w:pStyle w:val="Default"/>
        <w:jc w:val="both"/>
      </w:pPr>
    </w:p>
    <w:p w:rsidR="00B13349" w:rsidRDefault="00B13349" w:rsidP="00DF043F">
      <w:pPr>
        <w:jc w:val="both"/>
      </w:pPr>
      <w:r>
        <w:t>Miljøministeriet konstaterede efterfølgende</w:t>
      </w:r>
      <w:r>
        <w:t xml:space="preserve">, at </w:t>
      </w:r>
      <w:r w:rsidR="00223593">
        <w:t xml:space="preserve">de IT-tekniske løsninger, som var en forudsætning for foreslåede bestemmelser om indførelse af en gebyrordning, ikke kunne indrettes som forventet. IT-systemet kunne således ikke understøtte en løsning, hvor </w:t>
      </w:r>
      <w:r>
        <w:t xml:space="preserve">gebyr for </w:t>
      </w:r>
      <w:r>
        <w:t>udstedelse af tilladelse</w:t>
      </w:r>
      <w:r>
        <w:t xml:space="preserve"> </w:t>
      </w:r>
      <w:r>
        <w:t>og certifikater for så vidt angår enheder af dyr og ikke-levende planter og plantedele</w:t>
      </w:r>
      <w:r>
        <w:t xml:space="preserve"> </w:t>
      </w:r>
      <w:r w:rsidR="00223593">
        <w:t>blev reserveret</w:t>
      </w:r>
      <w:r>
        <w:t xml:space="preserve"> på ansøgers konto.</w:t>
      </w:r>
    </w:p>
    <w:p w:rsidR="00B13349" w:rsidRDefault="00B13349" w:rsidP="00DF043F">
      <w:pPr>
        <w:jc w:val="both"/>
      </w:pPr>
    </w:p>
    <w:p w:rsidR="00BB29A7" w:rsidRDefault="00B13349" w:rsidP="00DF043F">
      <w:pPr>
        <w:jc w:val="both"/>
      </w:pPr>
      <w:r>
        <w:t xml:space="preserve">Et udkast med konsekvensændringer har derfor været i høring i perioden </w:t>
      </w:r>
      <w:r w:rsidR="006D718E">
        <w:t>1.-8. juni 2021.</w:t>
      </w:r>
      <w:r w:rsidR="00223593">
        <w:t xml:space="preserve"> Konsekvensændringerne indebærer bl.a., at gebyret først indbetales, når Miljøstyrelsen meddeler tilsagn om udstedelse af tilladelse eller certifikat. </w:t>
      </w:r>
    </w:p>
    <w:p w:rsidR="00E14D1D" w:rsidRDefault="00E14D1D" w:rsidP="00DF043F">
      <w:pPr>
        <w:jc w:val="both"/>
      </w:pPr>
    </w:p>
    <w:p w:rsidR="00E14D1D" w:rsidRDefault="00E14D1D" w:rsidP="00DF043F">
      <w:pPr>
        <w:jc w:val="both"/>
      </w:pPr>
      <w:r>
        <w:t>Miljøministeriet har i forbindelse med høringerne modtaget tre høringssvar, som behandles nedenfor.</w:t>
      </w:r>
    </w:p>
    <w:p w:rsidR="00E14D1D" w:rsidRDefault="00E14D1D" w:rsidP="00DF043F">
      <w:pPr>
        <w:jc w:val="both"/>
      </w:pPr>
    </w:p>
    <w:p w:rsidR="00BB29A7" w:rsidRPr="00A06806" w:rsidRDefault="00E14D1D" w:rsidP="00DF043F">
      <w:pPr>
        <w:pStyle w:val="Opstilling-talellerbogst"/>
        <w:jc w:val="both"/>
        <w:rPr>
          <w:b/>
        </w:rPr>
      </w:pPr>
      <w:r w:rsidRPr="00A06806">
        <w:rPr>
          <w:b/>
        </w:rPr>
        <w:t xml:space="preserve">Høringssvar fra </w:t>
      </w:r>
      <w:r w:rsidRPr="00A06806">
        <w:rPr>
          <w:b/>
        </w:rPr>
        <w:t>Institut for Menneskerettigheder</w:t>
      </w:r>
      <w:r w:rsidRPr="00A06806">
        <w:rPr>
          <w:b/>
        </w:rPr>
        <w:t xml:space="preserve"> </w:t>
      </w:r>
    </w:p>
    <w:p w:rsidR="00E14D1D" w:rsidRDefault="00E14D1D" w:rsidP="00DF043F">
      <w:pPr>
        <w:pStyle w:val="Opstilling-talellerbogst"/>
        <w:numPr>
          <w:ilvl w:val="0"/>
          <w:numId w:val="0"/>
        </w:numPr>
        <w:ind w:left="454"/>
        <w:jc w:val="both"/>
      </w:pPr>
    </w:p>
    <w:p w:rsidR="00365CE2" w:rsidRDefault="00365CE2" w:rsidP="00DF043F">
      <w:pPr>
        <w:jc w:val="both"/>
      </w:pPr>
      <w:r>
        <w:t>Miljøministeriet har</w:t>
      </w:r>
      <w:r w:rsidR="006D718E">
        <w:t xml:space="preserve"> i forbindelse</w:t>
      </w:r>
      <w:r w:rsidR="00223593">
        <w:t xml:space="preserve"> med</w:t>
      </w:r>
      <w:r w:rsidR="006D718E">
        <w:t xml:space="preserve"> den første høring</w:t>
      </w:r>
      <w:r>
        <w:t xml:space="preserve"> modtaget et enkelt høringssvar med bemærkninger til de foreslåede ændringer af bekendtgørelsen fra </w:t>
      </w:r>
      <w:r w:rsidR="000F411B" w:rsidRPr="0067136D">
        <w:t>Institut for Menneskerettigheder</w:t>
      </w:r>
      <w:r>
        <w:t xml:space="preserve">. </w:t>
      </w:r>
    </w:p>
    <w:p w:rsidR="00365CE2" w:rsidRDefault="00365CE2" w:rsidP="00DF043F">
      <w:pPr>
        <w:jc w:val="both"/>
      </w:pPr>
    </w:p>
    <w:p w:rsidR="000F411B" w:rsidRDefault="000F411B" w:rsidP="00DF043F">
      <w:pPr>
        <w:jc w:val="both"/>
      </w:pPr>
      <w:r>
        <w:t xml:space="preserve">Miljøministeriet har som følge heraf ændret </w:t>
      </w:r>
      <w:r w:rsidRPr="0067136D">
        <w:t xml:space="preserve">ordlyden i bekendtgørelsens § 9, stk. 2 og § 10, stk. 6, således, at ordlyden </w:t>
      </w:r>
      <w:r>
        <w:t>”</w:t>
      </w:r>
      <w:r w:rsidRPr="0067136D">
        <w:t>hand</w:t>
      </w:r>
      <w:r>
        <w:t>icappede eller stærkt ordblinde”</w:t>
      </w:r>
      <w:r w:rsidRPr="0067136D">
        <w:t xml:space="preserve"> erstattes med </w:t>
      </w:r>
      <w:r>
        <w:t>”</w:t>
      </w:r>
      <w:r w:rsidRPr="0067136D">
        <w:t>pe</w:t>
      </w:r>
      <w:r>
        <w:t>rsoner med funktionsnedsættelse”.</w:t>
      </w:r>
    </w:p>
    <w:p w:rsidR="00DF043F" w:rsidRPr="00A06806" w:rsidRDefault="00DF043F" w:rsidP="00DF043F">
      <w:pPr>
        <w:jc w:val="both"/>
        <w:rPr>
          <w:b/>
        </w:rPr>
      </w:pPr>
    </w:p>
    <w:p w:rsidR="00DF043F" w:rsidRPr="00A06806" w:rsidRDefault="00DF043F" w:rsidP="00DF043F">
      <w:pPr>
        <w:pStyle w:val="Opstilling-talellerbogst"/>
        <w:jc w:val="both"/>
        <w:rPr>
          <w:b/>
        </w:rPr>
      </w:pPr>
      <w:r w:rsidRPr="00A06806">
        <w:rPr>
          <w:b/>
        </w:rPr>
        <w:t xml:space="preserve">Høringssvar fra Nordic </w:t>
      </w:r>
      <w:proofErr w:type="spellStart"/>
      <w:r w:rsidRPr="00A06806">
        <w:rPr>
          <w:b/>
        </w:rPr>
        <w:t>Reef</w:t>
      </w:r>
      <w:proofErr w:type="spellEnd"/>
    </w:p>
    <w:p w:rsidR="000F411B" w:rsidRDefault="000F411B" w:rsidP="00DF043F">
      <w:pPr>
        <w:jc w:val="both"/>
      </w:pPr>
    </w:p>
    <w:p w:rsidR="00A671E1" w:rsidRDefault="006D718E" w:rsidP="00DF043F">
      <w:pPr>
        <w:jc w:val="both"/>
        <w:rPr>
          <w:szCs w:val="22"/>
        </w:rPr>
      </w:pPr>
      <w:r>
        <w:rPr>
          <w:szCs w:val="22"/>
        </w:rPr>
        <w:t xml:space="preserve">Miljøministeriet har i forbindelse med den seneste høring modtaget høringssvar fra </w:t>
      </w:r>
      <w:r w:rsidR="00A671E1">
        <w:rPr>
          <w:szCs w:val="22"/>
        </w:rPr>
        <w:t xml:space="preserve">virksomheden Nordic </w:t>
      </w:r>
      <w:proofErr w:type="spellStart"/>
      <w:r w:rsidR="00A671E1">
        <w:rPr>
          <w:szCs w:val="22"/>
        </w:rPr>
        <w:t>Reef</w:t>
      </w:r>
      <w:proofErr w:type="spellEnd"/>
      <w:r w:rsidR="00A671E1">
        <w:rPr>
          <w:szCs w:val="22"/>
        </w:rPr>
        <w:t>, som spørger til, h</w:t>
      </w:r>
      <w:r w:rsidR="00A671E1" w:rsidRPr="00A671E1">
        <w:rPr>
          <w:szCs w:val="22"/>
        </w:rPr>
        <w:t xml:space="preserve">vad der kan </w:t>
      </w:r>
      <w:r w:rsidR="00A671E1">
        <w:rPr>
          <w:szCs w:val="22"/>
        </w:rPr>
        <w:t xml:space="preserve">opponeres imod i </w:t>
      </w:r>
      <w:r w:rsidR="00A671E1">
        <w:rPr>
          <w:szCs w:val="22"/>
        </w:rPr>
        <w:lastRenderedPageBreak/>
        <w:t xml:space="preserve">forbindelse med høringen, om </w:t>
      </w:r>
      <w:r w:rsidR="00A671E1" w:rsidRPr="00A671E1">
        <w:rPr>
          <w:szCs w:val="22"/>
        </w:rPr>
        <w:t>"</w:t>
      </w:r>
      <w:r w:rsidR="00A671E1">
        <w:rPr>
          <w:szCs w:val="22"/>
        </w:rPr>
        <w:t>l</w:t>
      </w:r>
      <w:r w:rsidR="00A671E1" w:rsidRPr="00A671E1">
        <w:rPr>
          <w:szCs w:val="22"/>
        </w:rPr>
        <w:t>evende" koraller</w:t>
      </w:r>
      <w:r w:rsidR="00A671E1">
        <w:rPr>
          <w:szCs w:val="22"/>
        </w:rPr>
        <w:t xml:space="preserve"> vil blive omfattet af gebyrordningen, og om gebyrordningen vil påvirke sagsbehandlingstiden</w:t>
      </w:r>
      <w:r w:rsidR="00A671E1" w:rsidRPr="00A671E1">
        <w:rPr>
          <w:szCs w:val="22"/>
        </w:rPr>
        <w:t>?</w:t>
      </w:r>
    </w:p>
    <w:p w:rsidR="00A671E1" w:rsidRDefault="00A671E1" w:rsidP="00DF043F">
      <w:pPr>
        <w:jc w:val="both"/>
        <w:rPr>
          <w:szCs w:val="22"/>
        </w:rPr>
      </w:pPr>
    </w:p>
    <w:p w:rsidR="00A671E1" w:rsidRDefault="00A671E1" w:rsidP="00DF043F">
      <w:pPr>
        <w:jc w:val="both"/>
        <w:rPr>
          <w:szCs w:val="22"/>
        </w:rPr>
      </w:pPr>
      <w:r>
        <w:rPr>
          <w:szCs w:val="22"/>
        </w:rPr>
        <w:t xml:space="preserve">Miljøministeriet </w:t>
      </w:r>
      <w:r w:rsidR="00E14D1D">
        <w:rPr>
          <w:szCs w:val="22"/>
        </w:rPr>
        <w:t>har oplyst</w:t>
      </w:r>
      <w:r w:rsidR="00223593">
        <w:rPr>
          <w:szCs w:val="22"/>
        </w:rPr>
        <w:t xml:space="preserve"> Nordic </w:t>
      </w:r>
      <w:proofErr w:type="spellStart"/>
      <w:r w:rsidR="00223593">
        <w:rPr>
          <w:szCs w:val="22"/>
        </w:rPr>
        <w:t>Reef</w:t>
      </w:r>
      <w:proofErr w:type="spellEnd"/>
      <w:r w:rsidR="00E14D1D">
        <w:rPr>
          <w:szCs w:val="22"/>
        </w:rPr>
        <w:t>, at der i forbind</w:t>
      </w:r>
      <w:r w:rsidR="00223593">
        <w:rPr>
          <w:szCs w:val="22"/>
        </w:rPr>
        <w:t>else med den offentlige høring va</w:t>
      </w:r>
      <w:r w:rsidR="00E14D1D">
        <w:rPr>
          <w:szCs w:val="22"/>
        </w:rPr>
        <w:t>r mulighed for at fremkomme med bemærkninger til de</w:t>
      </w:r>
      <w:r>
        <w:rPr>
          <w:szCs w:val="22"/>
        </w:rPr>
        <w:t xml:space="preserve"> </w:t>
      </w:r>
      <w:r w:rsidR="00DF043F">
        <w:rPr>
          <w:szCs w:val="22"/>
        </w:rPr>
        <w:t xml:space="preserve">foreslåede ændringer. </w:t>
      </w:r>
    </w:p>
    <w:p w:rsidR="00DF043F" w:rsidRDefault="00DF043F" w:rsidP="00DF043F">
      <w:pPr>
        <w:jc w:val="both"/>
        <w:rPr>
          <w:szCs w:val="22"/>
        </w:rPr>
      </w:pPr>
    </w:p>
    <w:p w:rsidR="00A06806" w:rsidRDefault="00223593" w:rsidP="00DF043F">
      <w:pPr>
        <w:jc w:val="both"/>
        <w:rPr>
          <w:szCs w:val="22"/>
        </w:rPr>
      </w:pPr>
      <w:r>
        <w:rPr>
          <w:szCs w:val="22"/>
        </w:rPr>
        <w:t xml:space="preserve">Derudover kan </w:t>
      </w:r>
      <w:r w:rsidR="00A06806">
        <w:rPr>
          <w:szCs w:val="22"/>
        </w:rPr>
        <w:t xml:space="preserve">Miljøstyrelsen </w:t>
      </w:r>
      <w:r>
        <w:rPr>
          <w:szCs w:val="22"/>
        </w:rPr>
        <w:t>oplyse</w:t>
      </w:r>
      <w:r w:rsidR="00DF043F">
        <w:rPr>
          <w:szCs w:val="22"/>
        </w:rPr>
        <w:t>, at import af ”l</w:t>
      </w:r>
      <w:r w:rsidR="00DF043F" w:rsidRPr="00DF043F">
        <w:rPr>
          <w:szCs w:val="22"/>
        </w:rPr>
        <w:t>evende” koraller</w:t>
      </w:r>
      <w:r w:rsidR="00DF043F">
        <w:rPr>
          <w:szCs w:val="22"/>
        </w:rPr>
        <w:t xml:space="preserve"> </w:t>
      </w:r>
      <w:r w:rsidR="00A06806">
        <w:rPr>
          <w:szCs w:val="22"/>
        </w:rPr>
        <w:t xml:space="preserve">klassificeres som levende dyr. Da gebyrordningen omfatter alle enheder af </w:t>
      </w:r>
      <w:r w:rsidR="00A06806">
        <w:t xml:space="preserve">dyr </w:t>
      </w:r>
      <w:r w:rsidR="00A06806">
        <w:t>(samt</w:t>
      </w:r>
      <w:r w:rsidR="00A06806">
        <w:t xml:space="preserve"> ikke-levende planter og plantedele</w:t>
      </w:r>
      <w:r w:rsidR="00A06806">
        <w:t xml:space="preserve">), vil koraller under alle omstændigheder være omfattet af gebyrordningen.  </w:t>
      </w:r>
    </w:p>
    <w:p w:rsidR="00DF043F" w:rsidRDefault="00DF043F" w:rsidP="00DF043F">
      <w:pPr>
        <w:jc w:val="both"/>
        <w:rPr>
          <w:szCs w:val="22"/>
        </w:rPr>
      </w:pPr>
    </w:p>
    <w:p w:rsidR="00DF043F" w:rsidRDefault="00DF043F" w:rsidP="00DF043F">
      <w:pPr>
        <w:jc w:val="both"/>
        <w:rPr>
          <w:szCs w:val="22"/>
        </w:rPr>
      </w:pPr>
      <w:r>
        <w:rPr>
          <w:szCs w:val="22"/>
        </w:rPr>
        <w:t>Miljøstyrelsen har supplerende oplyst, at koraller</w:t>
      </w:r>
      <w:r w:rsidRPr="00DF043F">
        <w:rPr>
          <w:szCs w:val="22"/>
        </w:rPr>
        <w:t xml:space="preserve"> hører under tilladelser eller tilladelser med bilag. Hvis der kun søges om én art (svarende til en enhed i ansøgningsportalen), skal man k</w:t>
      </w:r>
      <w:r>
        <w:rPr>
          <w:szCs w:val="22"/>
        </w:rPr>
        <w:t>un have én "tilladelsesforside"</w:t>
      </w:r>
      <w:r w:rsidRPr="00DF043F">
        <w:rPr>
          <w:szCs w:val="22"/>
        </w:rPr>
        <w:t xml:space="preserve">. Hvis </w:t>
      </w:r>
      <w:r>
        <w:rPr>
          <w:szCs w:val="22"/>
        </w:rPr>
        <w:t>der søges</w:t>
      </w:r>
      <w:r w:rsidRPr="00DF043F">
        <w:rPr>
          <w:szCs w:val="22"/>
        </w:rPr>
        <w:t xml:space="preserve"> om flere arter (svarende til flere enheder i ansøgningsportalen) skal man have en tilladelse med bilag. En tilladelse med bilag består af 1 "tilladelsesforside" (der ”rummer” en enhed) og bilag til at dække resten. Der kan være tre enheder pr. bilag. </w:t>
      </w:r>
    </w:p>
    <w:p w:rsidR="00DF043F" w:rsidRDefault="00DF043F" w:rsidP="00DF043F">
      <w:pPr>
        <w:jc w:val="both"/>
        <w:rPr>
          <w:szCs w:val="22"/>
        </w:rPr>
      </w:pPr>
    </w:p>
    <w:p w:rsidR="00DF043F" w:rsidRDefault="00DF043F" w:rsidP="00DF043F">
      <w:pPr>
        <w:jc w:val="both"/>
        <w:rPr>
          <w:szCs w:val="22"/>
        </w:rPr>
      </w:pPr>
      <w:r>
        <w:rPr>
          <w:szCs w:val="22"/>
        </w:rPr>
        <w:t xml:space="preserve">Søger man eksempelvis om </w:t>
      </w:r>
      <w:r w:rsidRPr="00DF043F">
        <w:rPr>
          <w:szCs w:val="22"/>
        </w:rPr>
        <w:t xml:space="preserve">16 arter (svarende til 16 enheder i ansøgningsportalen), skal man have en tilladelse og 5 bilag. Der kan maksimalt søges for 16 enheder i en ansøgning. Ved behov for ansøgninger for flere end 16 enheder skal der søges </w:t>
      </w:r>
      <w:r>
        <w:rPr>
          <w:szCs w:val="22"/>
        </w:rPr>
        <w:t>ad flere omgange. Ansøges der</w:t>
      </w:r>
      <w:r w:rsidRPr="00DF043F">
        <w:rPr>
          <w:szCs w:val="22"/>
        </w:rPr>
        <w:t xml:space="preserve"> f.eks. om 25 enheder, skal </w:t>
      </w:r>
      <w:r>
        <w:rPr>
          <w:szCs w:val="22"/>
        </w:rPr>
        <w:t xml:space="preserve">der </w:t>
      </w:r>
      <w:r w:rsidRPr="00DF043F">
        <w:rPr>
          <w:szCs w:val="22"/>
        </w:rPr>
        <w:t>ansøge</w:t>
      </w:r>
      <w:r>
        <w:rPr>
          <w:szCs w:val="22"/>
        </w:rPr>
        <w:t>s</w:t>
      </w:r>
      <w:r w:rsidRPr="00DF043F">
        <w:rPr>
          <w:szCs w:val="22"/>
        </w:rPr>
        <w:t xml:space="preserve"> 2 gange</w:t>
      </w:r>
      <w:r>
        <w:rPr>
          <w:szCs w:val="22"/>
        </w:rPr>
        <w:t xml:space="preserve">. Den samlede ansøgning vil herefter bestå af dels </w:t>
      </w:r>
      <w:r w:rsidRPr="00DF043F">
        <w:rPr>
          <w:szCs w:val="22"/>
        </w:rPr>
        <w:t>1 tilladelsesfors</w:t>
      </w:r>
      <w:r>
        <w:rPr>
          <w:szCs w:val="22"/>
        </w:rPr>
        <w:t>ide + 5 bilag (=16 enheder), dels</w:t>
      </w:r>
      <w:r w:rsidRPr="00DF043F">
        <w:rPr>
          <w:szCs w:val="22"/>
        </w:rPr>
        <w:t xml:space="preserve"> 1 tilladelsesforside + 3 bilag.</w:t>
      </w:r>
    </w:p>
    <w:p w:rsidR="00DF043F" w:rsidRDefault="00DF043F" w:rsidP="00DF043F">
      <w:pPr>
        <w:jc w:val="both"/>
        <w:rPr>
          <w:szCs w:val="22"/>
        </w:rPr>
      </w:pPr>
    </w:p>
    <w:p w:rsidR="00A671E1" w:rsidRDefault="00DF043F" w:rsidP="00DF043F">
      <w:pPr>
        <w:jc w:val="both"/>
        <w:rPr>
          <w:szCs w:val="22"/>
        </w:rPr>
      </w:pPr>
      <w:r>
        <w:rPr>
          <w:szCs w:val="22"/>
        </w:rPr>
        <w:t xml:space="preserve">Endelig </w:t>
      </w:r>
      <w:r w:rsidR="00223593">
        <w:rPr>
          <w:szCs w:val="22"/>
        </w:rPr>
        <w:t>kan Miljøstyrelsen oplyse</w:t>
      </w:r>
      <w:bookmarkStart w:id="0" w:name="_GoBack"/>
      <w:bookmarkEnd w:id="0"/>
      <w:r>
        <w:rPr>
          <w:szCs w:val="22"/>
        </w:rPr>
        <w:t xml:space="preserve">, at indførelse af gebyrordningen ikke forventes at påvirke sagsbehandlingstiderne. </w:t>
      </w:r>
    </w:p>
    <w:p w:rsidR="00DF043F" w:rsidRDefault="00DF043F" w:rsidP="00DF043F">
      <w:pPr>
        <w:jc w:val="both"/>
        <w:rPr>
          <w:szCs w:val="22"/>
        </w:rPr>
      </w:pPr>
    </w:p>
    <w:p w:rsidR="00EC1285" w:rsidRPr="00ED37B4" w:rsidRDefault="00ED37B4" w:rsidP="00ED37B4">
      <w:pPr>
        <w:pStyle w:val="Opstilling-talellerbogst"/>
        <w:rPr>
          <w:b/>
        </w:rPr>
      </w:pPr>
      <w:r w:rsidRPr="00ED37B4">
        <w:rPr>
          <w:b/>
        </w:rPr>
        <w:t>Høringssvar fra Erhvervsstyrelsen</w:t>
      </w:r>
    </w:p>
    <w:p w:rsidR="00ED37B4" w:rsidRDefault="00ED37B4" w:rsidP="00ED37B4">
      <w:pPr>
        <w:pStyle w:val="Opstilling-talellerbogst"/>
        <w:numPr>
          <w:ilvl w:val="0"/>
          <w:numId w:val="0"/>
        </w:numPr>
      </w:pPr>
    </w:p>
    <w:p w:rsidR="00ED37B4" w:rsidRDefault="00ED37B4" w:rsidP="00F9650B">
      <w:pPr>
        <w:pStyle w:val="Opstilling-talellerbogst"/>
        <w:numPr>
          <w:ilvl w:val="0"/>
          <w:numId w:val="0"/>
        </w:numPr>
        <w:jc w:val="both"/>
      </w:pPr>
      <w:r w:rsidRPr="00ED37B4">
        <w:t>Erhvervsstyrelsen</w:t>
      </w:r>
      <w:r>
        <w:t xml:space="preserve"> bekræfter med deres høringssvar, at den tidligere vurdering af </w:t>
      </w:r>
      <w:r>
        <w:t>bekendtgørelsesudkastet</w:t>
      </w:r>
      <w:r>
        <w:t xml:space="preserve">s økonomiske konsekvenser fortsat er gældende. </w:t>
      </w:r>
    </w:p>
    <w:p w:rsidR="00ED37B4" w:rsidRDefault="00ED37B4" w:rsidP="00F9650B">
      <w:pPr>
        <w:pStyle w:val="Opstilling-talellerbogst"/>
        <w:numPr>
          <w:ilvl w:val="0"/>
          <w:numId w:val="0"/>
        </w:numPr>
        <w:jc w:val="both"/>
      </w:pPr>
    </w:p>
    <w:p w:rsidR="00ED37B4" w:rsidRDefault="00ED37B4" w:rsidP="00F9650B">
      <w:pPr>
        <w:pStyle w:val="Opstilling-talellerbogst"/>
        <w:numPr>
          <w:ilvl w:val="0"/>
          <w:numId w:val="0"/>
        </w:numPr>
        <w:jc w:val="both"/>
      </w:pPr>
      <w:r>
        <w:t>Erhvervsstyrelsen vurderer således fortsat, at de foreslåede regelændringer</w:t>
      </w:r>
      <w:r>
        <w:t xml:space="preserve"> medfører administrative konsekvenser for erhvervslivet. </w:t>
      </w:r>
      <w:r>
        <w:t>K</w:t>
      </w:r>
      <w:r>
        <w:t>onsekvenser</w:t>
      </w:r>
      <w:r>
        <w:t>ne</w:t>
      </w:r>
      <w:r>
        <w:t xml:space="preserve"> vurderes at</w:t>
      </w:r>
      <w:r>
        <w:t xml:space="preserve"> </w:t>
      </w:r>
      <w:r>
        <w:t>være under 4 mio. kr., hvorfor de ikke kvantificeres nærmere.</w:t>
      </w:r>
    </w:p>
    <w:p w:rsidR="00ED37B4" w:rsidRDefault="00ED37B4" w:rsidP="00F9650B">
      <w:pPr>
        <w:pStyle w:val="Opstilling-talellerbogst"/>
        <w:numPr>
          <w:ilvl w:val="0"/>
          <w:numId w:val="0"/>
        </w:numPr>
        <w:jc w:val="both"/>
      </w:pPr>
    </w:p>
    <w:p w:rsidR="00ED37B4" w:rsidRPr="00EB6C42" w:rsidRDefault="00ED37B4" w:rsidP="00F9650B">
      <w:pPr>
        <w:pStyle w:val="Opstilling-talellerbogst"/>
        <w:numPr>
          <w:ilvl w:val="0"/>
          <w:numId w:val="0"/>
        </w:numPr>
        <w:jc w:val="both"/>
      </w:pPr>
      <w:r>
        <w:t xml:space="preserve">Erhvervsstyrelsen har endvidere ikke bemærkninger til Miljøministeriets vurdering af, </w:t>
      </w:r>
      <w:r w:rsidR="00F9650B">
        <w:t>at principperne for agil erhvervsrettet</w:t>
      </w:r>
      <w:r w:rsidR="00F9650B">
        <w:t xml:space="preserve"> </w:t>
      </w:r>
      <w:r w:rsidR="00F9650B">
        <w:t>regulering ikke er relevante for de konkrete ændringer i bekendtgørelsesudkastet</w:t>
      </w:r>
      <w:r w:rsidR="00F9650B">
        <w:t>.</w:t>
      </w:r>
    </w:p>
    <w:sectPr w:rsidR="00ED37B4" w:rsidRPr="00EB6C42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93" w:rsidRDefault="00760093">
      <w:r>
        <w:separator/>
      </w:r>
    </w:p>
  </w:endnote>
  <w:endnote w:type="continuationSeparator" w:id="0">
    <w:p w:rsidR="00760093" w:rsidRDefault="0076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EB6C42">
      <w:rPr>
        <w:rStyle w:val="Sidetal"/>
        <w:noProof/>
      </w:rPr>
      <w:t>1</w:t>
    </w:r>
    <w:r>
      <w:rPr>
        <w:rStyle w:val="Sidetal"/>
      </w:rPr>
      <w:fldChar w:fldCharType="end"/>
    </w:r>
  </w:p>
  <w:p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223593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37" w:rsidRPr="00EB6C42" w:rsidRDefault="00EB6C42" w:rsidP="00EE0137">
    <w:pPr>
      <w:pStyle w:val="Template-Address"/>
    </w:pPr>
    <w:bookmarkStart w:id="17" w:name="OFF_Institution"/>
    <w:bookmarkStart w:id="18" w:name="OFF_InstitutionHIF"/>
    <w:bookmarkStart w:id="19" w:name="XIF_MMFirstAddressLine"/>
    <w:r w:rsidRPr="00EB6C42">
      <w:t>Miljøministeriet</w:t>
    </w:r>
    <w:bookmarkEnd w:id="17"/>
    <w:r w:rsidR="00EE0137" w:rsidRPr="00EB6C42">
      <w:t xml:space="preserve"> </w:t>
    </w:r>
    <w:bookmarkEnd w:id="18"/>
    <w:r w:rsidR="00EE0137" w:rsidRPr="00EB6C42">
      <w:t xml:space="preserve">• </w:t>
    </w:r>
    <w:bookmarkStart w:id="20" w:name="OFF_AddressA"/>
    <w:bookmarkStart w:id="21" w:name="OFF_AddressAHIF"/>
    <w:r w:rsidRPr="00EB6C42">
      <w:t>Slotsholmsgade 12</w:t>
    </w:r>
    <w:bookmarkEnd w:id="20"/>
    <w:r w:rsidR="00EE0137" w:rsidRPr="00EB6C42">
      <w:t xml:space="preserve"> </w:t>
    </w:r>
    <w:bookmarkEnd w:id="21"/>
    <w:r w:rsidR="00EE0137" w:rsidRPr="00EB6C42">
      <w:rPr>
        <w:vanish/>
      </w:rPr>
      <w:t xml:space="preserve">• </w:t>
    </w:r>
    <w:bookmarkStart w:id="22" w:name="OFF_AddressB"/>
    <w:bookmarkStart w:id="23" w:name="OFF_AddressBHIF"/>
    <w:bookmarkEnd w:id="22"/>
    <w:r w:rsidR="00EE0137" w:rsidRPr="00EB6C42">
      <w:rPr>
        <w:vanish/>
      </w:rPr>
      <w:t xml:space="preserve"> </w:t>
    </w:r>
    <w:bookmarkEnd w:id="23"/>
    <w:r w:rsidR="00EE0137" w:rsidRPr="00EB6C42">
      <w:rPr>
        <w:vanish/>
      </w:rPr>
      <w:t xml:space="preserve">• </w:t>
    </w:r>
    <w:bookmarkStart w:id="24" w:name="OFF_AddressC"/>
    <w:bookmarkStart w:id="25" w:name="OFF_AddressCHIF"/>
    <w:bookmarkEnd w:id="24"/>
    <w:r w:rsidR="00EE0137" w:rsidRPr="00EB6C42">
      <w:rPr>
        <w:vanish/>
      </w:rPr>
      <w:t xml:space="preserve"> </w:t>
    </w:r>
    <w:bookmarkEnd w:id="25"/>
    <w:r w:rsidR="00EE0137" w:rsidRPr="00EB6C42">
      <w:t xml:space="preserve">• </w:t>
    </w:r>
    <w:bookmarkStart w:id="26" w:name="OFF_AddressD"/>
    <w:bookmarkStart w:id="27" w:name="OFF_AddressDHIF"/>
    <w:r w:rsidRPr="00EB6C42">
      <w:t>1216</w:t>
    </w:r>
    <w:bookmarkEnd w:id="26"/>
    <w:r w:rsidR="00EE0137" w:rsidRPr="00EB6C42">
      <w:t xml:space="preserve"> </w:t>
    </w:r>
    <w:bookmarkStart w:id="28" w:name="OFF_City"/>
    <w:r>
      <w:t>København K</w:t>
    </w:r>
    <w:bookmarkEnd w:id="28"/>
    <w:r w:rsidR="00EE0137" w:rsidRPr="00EB6C42">
      <w:t xml:space="preserve"> </w:t>
    </w:r>
    <w:bookmarkEnd w:id="27"/>
  </w:p>
  <w:p w:rsidR="00EE0137" w:rsidRPr="00956D3A" w:rsidRDefault="00EB6C42" w:rsidP="00EE0137">
    <w:pPr>
      <w:pStyle w:val="Template-Address"/>
    </w:pPr>
    <w:bookmarkStart w:id="29" w:name="LAN_Phone"/>
    <w:bookmarkStart w:id="30" w:name="OFF_PhoneHIF"/>
    <w:bookmarkStart w:id="31" w:name="XIF_MMSecondAddressLine"/>
    <w:bookmarkEnd w:id="19"/>
    <w:r w:rsidRPr="00EB6C42">
      <w:t>Tlf.</w:t>
    </w:r>
    <w:bookmarkEnd w:id="29"/>
    <w:r w:rsidR="00EE0137" w:rsidRPr="00EB6C42">
      <w:t xml:space="preserve"> </w:t>
    </w:r>
    <w:bookmarkStart w:id="32" w:name="OFF_Phone"/>
    <w:r w:rsidRPr="00EB6C42">
      <w:t>38 14 21 42</w:t>
    </w:r>
    <w:bookmarkEnd w:id="32"/>
    <w:r w:rsidR="00EE0137" w:rsidRPr="00EB6C42">
      <w:t xml:space="preserve"> </w:t>
    </w:r>
    <w:bookmarkEnd w:id="30"/>
    <w:r w:rsidR="00EE0137" w:rsidRPr="00EB6C42">
      <w:t xml:space="preserve">• </w:t>
    </w:r>
    <w:bookmarkStart w:id="33" w:name="LAN_Fax"/>
    <w:bookmarkStart w:id="34" w:name="OFF_FaxHIF"/>
    <w:r w:rsidRPr="00EB6C42">
      <w:t>Fax</w:t>
    </w:r>
    <w:bookmarkEnd w:id="33"/>
    <w:r w:rsidR="00EE0137" w:rsidRPr="00EB6C42">
      <w:t xml:space="preserve"> </w:t>
    </w:r>
    <w:bookmarkStart w:id="35" w:name="OFF_Fax"/>
    <w:r w:rsidRPr="00EB6C42">
      <w:t>33 14 50 42</w:t>
    </w:r>
    <w:bookmarkEnd w:id="35"/>
    <w:r w:rsidR="00EE0137" w:rsidRPr="00EB6C42">
      <w:t xml:space="preserve"> </w:t>
    </w:r>
    <w:bookmarkEnd w:id="34"/>
    <w:r w:rsidR="00EE0137" w:rsidRPr="00EB6C42">
      <w:t xml:space="preserve">• </w:t>
    </w:r>
    <w:bookmarkStart w:id="36" w:name="OFF_CVRHIF"/>
    <w:r w:rsidR="00EE0137" w:rsidRPr="00EB6C42">
      <w:t xml:space="preserve">CVR </w:t>
    </w:r>
    <w:bookmarkStart w:id="37" w:name="OFF_CVR"/>
    <w:r w:rsidRPr="00EB6C42">
      <w:t>12854358</w:t>
    </w:r>
    <w:bookmarkEnd w:id="37"/>
    <w:r w:rsidR="00EE0137" w:rsidRPr="00EB6C42">
      <w:t xml:space="preserve"> </w:t>
    </w:r>
    <w:bookmarkEnd w:id="36"/>
    <w:r w:rsidR="00EE0137" w:rsidRPr="00EB6C42">
      <w:t xml:space="preserve">• </w:t>
    </w:r>
    <w:bookmarkStart w:id="38" w:name="OFF_EANHIF"/>
    <w:r w:rsidR="00EE0137" w:rsidRPr="00EB6C42">
      <w:t xml:space="preserve">EAN </w:t>
    </w:r>
    <w:bookmarkStart w:id="39" w:name="OFF_EAN"/>
    <w:r w:rsidRPr="00EB6C42">
      <w:t>5798000862005</w:t>
    </w:r>
    <w:bookmarkEnd w:id="39"/>
    <w:r w:rsidR="00EE0137" w:rsidRPr="00EB6C42">
      <w:t xml:space="preserve"> </w:t>
    </w:r>
    <w:bookmarkEnd w:id="38"/>
    <w:r w:rsidR="00EE0137" w:rsidRPr="00EB6C42">
      <w:t xml:space="preserve">• </w:t>
    </w:r>
    <w:bookmarkStart w:id="40" w:name="OFF_Email"/>
    <w:bookmarkStart w:id="41" w:name="OFF_EmailHIF"/>
    <w:r w:rsidRPr="00EB6C42">
      <w:t>mim@mim.dk</w:t>
    </w:r>
    <w:bookmarkEnd w:id="40"/>
    <w:r w:rsidR="00EE0137" w:rsidRPr="00EB6C42">
      <w:t xml:space="preserve"> </w:t>
    </w:r>
    <w:bookmarkEnd w:id="41"/>
    <w:r w:rsidR="00EE0137" w:rsidRPr="00EB6C42">
      <w:t xml:space="preserve">• </w:t>
    </w:r>
    <w:bookmarkStart w:id="42" w:name="OFF_Web"/>
    <w:bookmarkStart w:id="43" w:name="OFF_WebHIF"/>
    <w:r w:rsidRPr="00EB6C42">
      <w:t>www.mim.dk</w:t>
    </w:r>
    <w:bookmarkEnd w:id="42"/>
    <w:r w:rsidR="00EE0137" w:rsidRPr="00EB6C42">
      <w:t xml:space="preserve"> </w:t>
    </w:r>
    <w:bookmarkEnd w:id="31"/>
    <w:bookmarkEnd w:id="43"/>
  </w:p>
  <w:p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93" w:rsidRDefault="00760093">
      <w:r>
        <w:separator/>
      </w:r>
    </w:p>
  </w:footnote>
  <w:footnote w:type="continuationSeparator" w:id="0">
    <w:p w:rsidR="00760093" w:rsidRDefault="0076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7B" w:rsidRDefault="000E717B">
    <w:pPr>
      <w:pStyle w:val="Sidehoved"/>
    </w:pPr>
    <w:bookmarkStart w:id="1" w:name="BIT_PrimaryHeader"/>
  </w:p>
  <w:bookmarkEnd w:id="1"/>
  <w:p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37" w:rsidRPr="00E959A5" w:rsidRDefault="00EB6C42" w:rsidP="00EE0137">
    <w:bookmarkStart w:id="2" w:name="BIT_DocumentName"/>
    <w:bookmarkEnd w:id="2"/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2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137" w:rsidRPr="00E959A5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4CBA5F" wp14:editId="2796B889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:rsidR="00EE0137" w:rsidRPr="00EB6C42" w:rsidRDefault="00354C9A">
                                <w:pPr>
                                  <w:pStyle w:val="Kolofontekst"/>
                                </w:pPr>
                                <w:bookmarkStart w:id="3" w:name="OFF_DepartmentHIF"/>
                                <w:r>
                                  <w:t>Vild natur og biodiversitet</w:t>
                                </w:r>
                              </w:p>
                              <w:p w:rsidR="00EE0137" w:rsidRPr="00EB6C42" w:rsidRDefault="00EB6C42">
                                <w:pPr>
                                  <w:pStyle w:val="Kolofontekst"/>
                                </w:pPr>
                                <w:bookmarkStart w:id="4" w:name="LAN_CaseNo"/>
                                <w:bookmarkStart w:id="5" w:name="dossier_f2casenumberHIF"/>
                                <w:bookmarkEnd w:id="3"/>
                                <w:r w:rsidRPr="00EB6C42">
                                  <w:t>J.nr.</w:t>
                                </w:r>
                                <w:bookmarkEnd w:id="4"/>
                                <w:r w:rsidR="00EE0137" w:rsidRPr="00EB6C42">
                                  <w:t xml:space="preserve"> </w:t>
                                </w:r>
                                <w:r w:rsidR="00354C9A">
                                  <w:rPr>
                                    <w:color w:val="000000" w:themeColor="text1"/>
                                    <w:lang w:val="de-DE"/>
                                  </w:rPr>
                                  <w:t>2021-3178</w:t>
                                </w:r>
                                <w:r w:rsidR="00EE0137" w:rsidRPr="00EB6C42">
                                  <w:t xml:space="preserve">  </w:t>
                                </w:r>
                              </w:p>
                              <w:p w:rsidR="00EE0137" w:rsidRPr="00EB6C42" w:rsidRDefault="00EB6C42">
                                <w:pPr>
                                  <w:pStyle w:val="Kolofontekst"/>
                                </w:pPr>
                                <w:bookmarkStart w:id="6" w:name="LAN_Ref"/>
                                <w:bookmarkStart w:id="7" w:name="USR_InitialsHIF"/>
                                <w:bookmarkEnd w:id="5"/>
                                <w:r w:rsidRPr="00EB6C42">
                                  <w:t>Ref.</w:t>
                                </w:r>
                                <w:bookmarkEnd w:id="6"/>
                                <w:r w:rsidR="00EE0137" w:rsidRPr="00EB6C42">
                                  <w:t xml:space="preserve"> </w:t>
                                </w:r>
                                <w:bookmarkStart w:id="8" w:name="USR_Initials"/>
                                <w:r w:rsidRPr="00EB6C42">
                                  <w:t>JUBRA</w:t>
                                </w:r>
                                <w:bookmarkEnd w:id="8"/>
                              </w:p>
                              <w:p w:rsidR="00EE0137" w:rsidRDefault="00EB6C42" w:rsidP="00FC2C17">
                                <w:pPr>
                                  <w:pStyle w:val="Kolofontekst"/>
                                </w:pPr>
                                <w:bookmarkStart w:id="9" w:name="FLD_DocumentDate"/>
                                <w:bookmarkEnd w:id="7"/>
                                <w:r>
                                  <w:t xml:space="preserve">Den </w:t>
                                </w:r>
                                <w:r w:rsidR="00FC2C17">
                                  <w:t>10</w:t>
                                </w:r>
                                <w:r w:rsidR="00802146">
                                  <w:t>. maj</w:t>
                                </w:r>
                                <w:r>
                                  <w:t xml:space="preserve"> 2021</w:t>
                                </w:r>
                                <w:bookmarkEnd w:id="9"/>
                              </w:p>
                            </w:tc>
                          </w:tr>
                        </w:tbl>
                        <w:p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CBA5F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:rsidR="00EE0137" w:rsidRPr="00EB6C42" w:rsidRDefault="00354C9A">
                          <w:pPr>
                            <w:pStyle w:val="Kolofontekst"/>
                          </w:pPr>
                          <w:bookmarkStart w:id="10" w:name="OFF_DepartmentHIF"/>
                          <w:r>
                            <w:t>Vild natur og biodiversitet</w:t>
                          </w:r>
                        </w:p>
                        <w:p w:rsidR="00EE0137" w:rsidRPr="00EB6C42" w:rsidRDefault="00EB6C42">
                          <w:pPr>
                            <w:pStyle w:val="Kolofontekst"/>
                          </w:pPr>
                          <w:bookmarkStart w:id="11" w:name="LAN_CaseNo"/>
                          <w:bookmarkStart w:id="12" w:name="dossier_f2casenumberHIF"/>
                          <w:bookmarkEnd w:id="10"/>
                          <w:r w:rsidRPr="00EB6C42">
                            <w:t>J.nr.</w:t>
                          </w:r>
                          <w:bookmarkEnd w:id="11"/>
                          <w:r w:rsidR="00EE0137" w:rsidRPr="00EB6C42">
                            <w:t xml:space="preserve"> </w:t>
                          </w:r>
                          <w:r w:rsidR="00354C9A">
                            <w:rPr>
                              <w:color w:val="000000" w:themeColor="text1"/>
                              <w:lang w:val="de-DE"/>
                            </w:rPr>
                            <w:t>2021-3178</w:t>
                          </w:r>
                          <w:r w:rsidR="00EE0137" w:rsidRPr="00EB6C42">
                            <w:t xml:space="preserve">  </w:t>
                          </w:r>
                        </w:p>
                        <w:p w:rsidR="00EE0137" w:rsidRPr="00EB6C42" w:rsidRDefault="00EB6C42">
                          <w:pPr>
                            <w:pStyle w:val="Kolofontekst"/>
                          </w:pPr>
                          <w:bookmarkStart w:id="13" w:name="LAN_Ref"/>
                          <w:bookmarkStart w:id="14" w:name="USR_InitialsHIF"/>
                          <w:bookmarkEnd w:id="12"/>
                          <w:r w:rsidRPr="00EB6C42">
                            <w:t>Ref.</w:t>
                          </w:r>
                          <w:bookmarkEnd w:id="13"/>
                          <w:r w:rsidR="00EE0137" w:rsidRPr="00EB6C42">
                            <w:t xml:space="preserve"> </w:t>
                          </w:r>
                          <w:bookmarkStart w:id="15" w:name="USR_Initials"/>
                          <w:r w:rsidRPr="00EB6C42">
                            <w:t>JUBRA</w:t>
                          </w:r>
                          <w:bookmarkEnd w:id="15"/>
                        </w:p>
                        <w:p w:rsidR="00EE0137" w:rsidRDefault="00EB6C42" w:rsidP="00FC2C17">
                          <w:pPr>
                            <w:pStyle w:val="Kolofontekst"/>
                          </w:pPr>
                          <w:bookmarkStart w:id="16" w:name="FLD_DocumentDate"/>
                          <w:bookmarkEnd w:id="14"/>
                          <w:r>
                            <w:t xml:space="preserve">Den </w:t>
                          </w:r>
                          <w:r w:rsidR="00FC2C17">
                            <w:t>10</w:t>
                          </w:r>
                          <w:r w:rsidR="00802146">
                            <w:t>. maj</w:t>
                          </w:r>
                          <w:r>
                            <w:t xml:space="preserve"> 2021</w:t>
                          </w:r>
                          <w:bookmarkEnd w:id="16"/>
                        </w:p>
                      </w:tc>
                    </w:tr>
                  </w:tbl>
                  <w:p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42"/>
    <w:rsid w:val="00002EA0"/>
    <w:rsid w:val="00003636"/>
    <w:rsid w:val="00005FAA"/>
    <w:rsid w:val="00006DF6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3669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0F411B"/>
    <w:rsid w:val="00103018"/>
    <w:rsid w:val="00104CB1"/>
    <w:rsid w:val="001062D0"/>
    <w:rsid w:val="00114DE6"/>
    <w:rsid w:val="001210A9"/>
    <w:rsid w:val="00121AAF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224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593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4138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4C9A"/>
    <w:rsid w:val="003558D9"/>
    <w:rsid w:val="00362EAC"/>
    <w:rsid w:val="00365BC4"/>
    <w:rsid w:val="00365CE2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A7783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136D"/>
    <w:rsid w:val="0067771A"/>
    <w:rsid w:val="00684B85"/>
    <w:rsid w:val="0068783F"/>
    <w:rsid w:val="00696E85"/>
    <w:rsid w:val="006A18C5"/>
    <w:rsid w:val="006D09A7"/>
    <w:rsid w:val="006D718E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0093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146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65"/>
    <w:rsid w:val="00944EE8"/>
    <w:rsid w:val="009461F0"/>
    <w:rsid w:val="00954195"/>
    <w:rsid w:val="009601F5"/>
    <w:rsid w:val="00963E43"/>
    <w:rsid w:val="0096478F"/>
    <w:rsid w:val="00970F21"/>
    <w:rsid w:val="00975F3B"/>
    <w:rsid w:val="0098382A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06806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1E1"/>
    <w:rsid w:val="00A67D37"/>
    <w:rsid w:val="00A72DDE"/>
    <w:rsid w:val="00A77855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349"/>
    <w:rsid w:val="00B13BB6"/>
    <w:rsid w:val="00B2565D"/>
    <w:rsid w:val="00B30727"/>
    <w:rsid w:val="00B33A35"/>
    <w:rsid w:val="00B3497E"/>
    <w:rsid w:val="00B358B3"/>
    <w:rsid w:val="00B441D7"/>
    <w:rsid w:val="00B54207"/>
    <w:rsid w:val="00B6754D"/>
    <w:rsid w:val="00B67959"/>
    <w:rsid w:val="00B67E21"/>
    <w:rsid w:val="00B734BB"/>
    <w:rsid w:val="00B77950"/>
    <w:rsid w:val="00B80700"/>
    <w:rsid w:val="00B81B85"/>
    <w:rsid w:val="00B83226"/>
    <w:rsid w:val="00B86940"/>
    <w:rsid w:val="00B87347"/>
    <w:rsid w:val="00B90A33"/>
    <w:rsid w:val="00B912F1"/>
    <w:rsid w:val="00B91712"/>
    <w:rsid w:val="00B91D48"/>
    <w:rsid w:val="00B932C3"/>
    <w:rsid w:val="00BA7059"/>
    <w:rsid w:val="00BB29A7"/>
    <w:rsid w:val="00BB40C8"/>
    <w:rsid w:val="00BB6985"/>
    <w:rsid w:val="00BC31CE"/>
    <w:rsid w:val="00BC56EA"/>
    <w:rsid w:val="00BC6602"/>
    <w:rsid w:val="00BD501E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252C"/>
    <w:rsid w:val="00C44620"/>
    <w:rsid w:val="00C53CED"/>
    <w:rsid w:val="00C57362"/>
    <w:rsid w:val="00C57CA7"/>
    <w:rsid w:val="00C57E59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84258"/>
    <w:rsid w:val="00D922CF"/>
    <w:rsid w:val="00D951B4"/>
    <w:rsid w:val="00DA32B3"/>
    <w:rsid w:val="00DA6734"/>
    <w:rsid w:val="00DB56B3"/>
    <w:rsid w:val="00DE24BE"/>
    <w:rsid w:val="00DE5B21"/>
    <w:rsid w:val="00DE7479"/>
    <w:rsid w:val="00DF043F"/>
    <w:rsid w:val="00DF128B"/>
    <w:rsid w:val="00DF2F94"/>
    <w:rsid w:val="00E1113C"/>
    <w:rsid w:val="00E11688"/>
    <w:rsid w:val="00E14D1D"/>
    <w:rsid w:val="00E26EAA"/>
    <w:rsid w:val="00E27CC3"/>
    <w:rsid w:val="00E30FCA"/>
    <w:rsid w:val="00E36F97"/>
    <w:rsid w:val="00E42057"/>
    <w:rsid w:val="00E44C4F"/>
    <w:rsid w:val="00E540E8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B6C42"/>
    <w:rsid w:val="00EC1285"/>
    <w:rsid w:val="00EC2095"/>
    <w:rsid w:val="00EC5E51"/>
    <w:rsid w:val="00EC76B0"/>
    <w:rsid w:val="00ED37B4"/>
    <w:rsid w:val="00ED48AE"/>
    <w:rsid w:val="00EE0137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9650B"/>
    <w:rsid w:val="00FB7ADE"/>
    <w:rsid w:val="00FC164F"/>
    <w:rsid w:val="00FC2C17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4F101"/>
  <w15:docId w15:val="{4622BE14-90C1-4EEA-8572-22925F7B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B13349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Brev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19</TotalTime>
  <Pages>2</Pages>
  <Words>542</Words>
  <Characters>3438</Characters>
  <Application>Microsoft Office Word</Application>
  <DocSecurity>0</DocSecurity>
  <Lines>118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Julia Brandt-Jensen</dc:creator>
  <cp:keywords/>
  <dc:description/>
  <cp:lastModifiedBy>Julia Brandt-Jensen</cp:lastModifiedBy>
  <cp:revision>5</cp:revision>
  <cp:lastPrinted>2005-05-20T12:11:00Z</cp:lastPrinted>
  <dcterms:created xsi:type="dcterms:W3CDTF">2021-06-09T11:36:00Z</dcterms:created>
  <dcterms:modified xsi:type="dcterms:W3CDTF">2021-06-09T11:48:00Z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44314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Julia Brandt-Jensen</vt:lpwstr>
  </property>
  <property fmtid="{D5CDD505-2E9C-101B-9397-08002B2CF9AE}" pid="17" name="SD_CtlText_Generelt_CaseNoF2">
    <vt:lpwstr>$dossier_f2casenumber$</vt:lpwstr>
  </property>
  <property fmtid="{D5CDD505-2E9C-101B-9397-08002B2CF9AE}" pid="18" name="SD_UserprofileName">
    <vt:lpwstr>Julia Brandt-Jensen</vt:lpwstr>
  </property>
  <property fmtid="{D5CDD505-2E9C-101B-9397-08002B2CF9AE}" pid="19" name="SD_Office_OFF_ID">
    <vt:lpwstr>142</vt:lpwstr>
  </property>
  <property fmtid="{D5CDD505-2E9C-101B-9397-08002B2CF9AE}" pid="20" name="CurrentOfficeID">
    <vt:lpwstr>142</vt:lpwstr>
  </property>
  <property fmtid="{D5CDD505-2E9C-101B-9397-08002B2CF9AE}" pid="21" name="SD_Office_OFF_Organisation">
    <vt:lpwstr>MIM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MIMDEP</vt:lpwstr>
  </property>
  <property fmtid="{D5CDD505-2E9C-101B-9397-08002B2CF9AE}" pid="24" name="SD_Office_OFF_Institution">
    <vt:lpwstr>Miljøministeriet</vt:lpwstr>
  </property>
  <property fmtid="{D5CDD505-2E9C-101B-9397-08002B2CF9AE}" pid="25" name="SD_Office_OFF_Institution_EN">
    <vt:lpwstr>Ministry of Environment</vt:lpwstr>
  </property>
  <property fmtid="{D5CDD505-2E9C-101B-9397-08002B2CF9AE}" pid="26" name="SD_Office_OFF_kontor">
    <vt:lpwstr>Miljø og Erhverv</vt:lpwstr>
  </property>
  <property fmtid="{D5CDD505-2E9C-101B-9397-08002B2CF9AE}" pid="27" name="SD_Office_OFF_Department">
    <vt:lpwstr>Miljø og Erhverv</vt:lpwstr>
  </property>
  <property fmtid="{D5CDD505-2E9C-101B-9397-08002B2CF9AE}" pid="28" name="SD_Office_OFF_Department_EN">
    <vt:lpwstr>Miljø og Erhverv</vt:lpwstr>
  </property>
  <property fmtid="{D5CDD505-2E9C-101B-9397-08002B2CF9AE}" pid="29" name="SD_Office_OFF_Footertext">
    <vt:lpwstr/>
  </property>
  <property fmtid="{D5CDD505-2E9C-101B-9397-08002B2CF9AE}" pid="30" name="SD_Office_OFF_AddressA">
    <vt:lpwstr>Slotsholmsgade 12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Slotsholmsgade 12</vt:lpwstr>
  </property>
  <property fmtid="{D5CDD505-2E9C-101B-9397-08002B2CF9AE}" pid="34" name="SD_Office_OFF_AddressD">
    <vt:lpwstr>1216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>33 14 50 42</vt:lpwstr>
  </property>
  <property fmtid="{D5CDD505-2E9C-101B-9397-08002B2CF9AE}" pid="40" name="SD_Office_OFF_Fax_EN">
    <vt:lpwstr>+45 33 14 50 42</vt:lpwstr>
  </property>
  <property fmtid="{D5CDD505-2E9C-101B-9397-08002B2CF9AE}" pid="41" name="SD_Office_OFF_Email">
    <vt:lpwstr>mim@mim.dk</vt:lpwstr>
  </property>
  <property fmtid="{D5CDD505-2E9C-101B-9397-08002B2CF9AE}" pid="42" name="SD_Office_OFF_Web">
    <vt:lpwstr>www.mim.dk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Julia Brandt-Jensen</vt:lpwstr>
  </property>
  <property fmtid="{D5CDD505-2E9C-101B-9397-08002B2CF9AE}" pid="49" name="USR_Initials">
    <vt:lpwstr>JUBRA</vt:lpwstr>
  </property>
  <property fmtid="{D5CDD505-2E9C-101B-9397-08002B2CF9AE}" pid="50" name="USR_Title">
    <vt:lpwstr>Jurist</vt:lpwstr>
  </property>
  <property fmtid="{D5CDD505-2E9C-101B-9397-08002B2CF9AE}" pid="51" name="USR_DirectPhone">
    <vt:lpwstr>+45 20 60 47 55</vt:lpwstr>
  </property>
  <property fmtid="{D5CDD505-2E9C-101B-9397-08002B2CF9AE}" pid="52" name="USR_Mobile">
    <vt:lpwstr>+45 20 60 47 55</vt:lpwstr>
  </property>
  <property fmtid="{D5CDD505-2E9C-101B-9397-08002B2CF9AE}" pid="53" name="USR_Email">
    <vt:lpwstr>jubra@mfvm.dk</vt:lpwstr>
  </property>
  <property fmtid="{D5CDD505-2E9C-101B-9397-08002B2CF9AE}" pid="54" name="DocumentInfoFinished">
    <vt:lpwstr>True</vt:lpwstr>
  </property>
</Properties>
</file>