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1985"/>
      </w:tblGrid>
      <w:tr w:rsidR="009E2B32">
        <w:trPr>
          <w:cantSplit/>
          <w:trHeight w:hRule="exact" w:val="1120"/>
        </w:trPr>
        <w:tc>
          <w:tcPr>
            <w:tcW w:w="8108" w:type="dxa"/>
          </w:tcPr>
          <w:p w:rsidR="009E2B32" w:rsidRDefault="009E2B32">
            <w:pPr>
              <w:pStyle w:val="Brevhovedoverskrift"/>
            </w:pPr>
            <w:bookmarkStart w:id="0" w:name="_GoBack"/>
            <w:bookmarkEnd w:id="0"/>
          </w:p>
        </w:tc>
        <w:tc>
          <w:tcPr>
            <w:tcW w:w="1985" w:type="dxa"/>
          </w:tcPr>
          <w:p w:rsidR="009E2B32" w:rsidRDefault="009E2B32">
            <w:pPr>
              <w:pStyle w:val="optLedetekst"/>
              <w:jc w:val="left"/>
            </w:pPr>
          </w:p>
        </w:tc>
      </w:tr>
    </w:tbl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  <w:highlight w:val="yellow"/>
        </w:rPr>
      </w:pPr>
      <w:bookmarkStart w:id="1" w:name="optModtager"/>
      <w:bookmarkEnd w:id="1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  <w:highlight w:val="yellow"/>
        </w:rPr>
      </w:pPr>
    </w:p>
    <w:p w:rsidR="009E2B32" w:rsidRDefault="000740AD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>11. november 2016</w:t>
      </w:r>
    </w:p>
    <w:p w:rsidR="004723FE" w:rsidRDefault="004723FE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J.nr. </w:t>
      </w:r>
      <w:proofErr w:type="gramStart"/>
      <w:r w:rsidR="000740AD" w:rsidRPr="000740AD">
        <w:rPr>
          <w:rFonts w:ascii="Arial" w:hAnsi="Arial"/>
          <w:sz w:val="16"/>
        </w:rPr>
        <w:t>20165000675</w:t>
      </w:r>
      <w:proofErr w:type="gramEnd"/>
    </w:p>
    <w:p w:rsidR="009E2B32" w:rsidRDefault="007E6710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Vores </w:t>
      </w:r>
      <w:proofErr w:type="spellStart"/>
      <w:r>
        <w:rPr>
          <w:rFonts w:ascii="Arial" w:hAnsi="Arial"/>
          <w:sz w:val="16"/>
        </w:rPr>
        <w:t>ref</w:t>
      </w:r>
      <w:proofErr w:type="spellEnd"/>
      <w:r>
        <w:rPr>
          <w:rFonts w:ascii="Arial" w:hAnsi="Arial"/>
          <w:sz w:val="16"/>
        </w:rPr>
        <w:t xml:space="preserve">: </w:t>
      </w:r>
      <w:r w:rsidR="00524DFB">
        <w:rPr>
          <w:rFonts w:ascii="Arial" w:hAnsi="Arial"/>
          <w:sz w:val="16"/>
        </w:rPr>
        <w:t>AMJE</w:t>
      </w:r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2" w:name="optVoresSag"/>
      <w:bookmarkEnd w:id="2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3" w:name="optVoresRef"/>
      <w:bookmarkEnd w:id="3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4" w:name="optDeresSag"/>
      <w:bookmarkEnd w:id="4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5" w:name="optDeresRef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1985"/>
      </w:tblGrid>
      <w:tr w:rsidR="009E2B32">
        <w:trPr>
          <w:cantSplit/>
          <w:trHeight w:hRule="exact" w:val="2520"/>
        </w:trPr>
        <w:tc>
          <w:tcPr>
            <w:tcW w:w="8108" w:type="dxa"/>
          </w:tcPr>
          <w:p w:rsidR="00843C44" w:rsidRDefault="00843C44" w:rsidP="00524DFB"/>
        </w:tc>
        <w:tc>
          <w:tcPr>
            <w:tcW w:w="1985" w:type="dxa"/>
          </w:tcPr>
          <w:p w:rsidR="009E2B32" w:rsidRDefault="000740AD">
            <w:pPr>
              <w:pStyle w:val="optAfsenderAdresse1"/>
            </w:pPr>
            <w:bookmarkStart w:id="6" w:name="optAfsenderAdresse"/>
            <w:r>
              <w:t>Kontoret for ergonomisk og psykisk arbejdsmiljø</w:t>
            </w:r>
          </w:p>
          <w:p w:rsidR="009E2B32" w:rsidRDefault="009E2B32">
            <w:pPr>
              <w:pStyle w:val="optAfsenderAdresse1"/>
            </w:pPr>
            <w:r>
              <w:t>Postboks 1228</w:t>
            </w:r>
          </w:p>
          <w:p w:rsidR="009E2B32" w:rsidRDefault="009E2B32">
            <w:pPr>
              <w:pStyle w:val="optAfsenderAdresse1"/>
            </w:pPr>
            <w:r>
              <w:t>0900 København C</w:t>
            </w:r>
          </w:p>
          <w:p w:rsidR="009E2B32" w:rsidRDefault="009E2B32">
            <w:pPr>
              <w:pStyle w:val="optAfsenderAdresse1"/>
            </w:pPr>
            <w:r>
              <w:t>Tlf. 70 12 12 88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Fax 70 12 12 89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at@at.dk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www.at.dk</w:t>
            </w:r>
          </w:p>
          <w:p w:rsidR="009E2B32" w:rsidRDefault="009E2B32">
            <w:pPr>
              <w:pStyle w:val="optAfsenderAdresse1"/>
            </w:pPr>
            <w:r>
              <w:t>CVR nr. 21 48 18 15</w:t>
            </w:r>
          </w:p>
          <w:bookmarkEnd w:id="6"/>
          <w:p w:rsidR="009E2B32" w:rsidRDefault="009E2B32">
            <w:pPr>
              <w:pStyle w:val="optAfsenderAdresse1"/>
            </w:pPr>
          </w:p>
        </w:tc>
      </w:tr>
    </w:tbl>
    <w:p w:rsidR="0044181A" w:rsidRPr="0050409E" w:rsidRDefault="00524DFB" w:rsidP="0044181A">
      <w:pPr>
        <w:rPr>
          <w:b/>
        </w:rPr>
      </w:pPr>
      <w:bookmarkStart w:id="7" w:name="optTekstFelt"/>
      <w:bookmarkStart w:id="8" w:name="optDato"/>
      <w:bookmarkStart w:id="9" w:name="optStart"/>
      <w:bookmarkEnd w:id="7"/>
      <w:bookmarkEnd w:id="8"/>
      <w:bookmarkEnd w:id="9"/>
      <w:r w:rsidRPr="00524DFB">
        <w:rPr>
          <w:b/>
        </w:rPr>
        <w:t xml:space="preserve">Høring om udkast til ny </w:t>
      </w:r>
      <w:r w:rsidR="0044181A">
        <w:rPr>
          <w:b/>
        </w:rPr>
        <w:t>bekendtgørelse</w:t>
      </w:r>
      <w:r w:rsidR="0044181A" w:rsidRPr="0050409E">
        <w:rPr>
          <w:b/>
        </w:rPr>
        <w:t xml:space="preserve"> om branchefællesskaber for arbejdsmiljø</w:t>
      </w:r>
      <w:r w:rsidR="0044181A">
        <w:rPr>
          <w:b/>
        </w:rPr>
        <w:t xml:space="preserve">, om revideret bekendtgørelse om forretningsorden for Arbejdsmiljørådet og om revideret bekendtgørelse </w:t>
      </w:r>
      <w:r w:rsidR="00575736" w:rsidRPr="00575736">
        <w:rPr>
          <w:b/>
        </w:rPr>
        <w:t>forretningsordenen for Arbejdsmiljøklagenævnet</w:t>
      </w:r>
    </w:p>
    <w:p w:rsidR="00524DFB" w:rsidRDefault="00524DFB" w:rsidP="00524DFB"/>
    <w:p w:rsidR="00524DFB" w:rsidRDefault="00524DFB" w:rsidP="00524DFB">
      <w:r>
        <w:t xml:space="preserve">Arbejdstilsynet fremsender hermed </w:t>
      </w:r>
      <w:r w:rsidR="00575736" w:rsidRPr="00575736">
        <w:t>udkast til ny bekendtgørelse om branch</w:t>
      </w:r>
      <w:r w:rsidR="00575736" w:rsidRPr="00575736">
        <w:t>e</w:t>
      </w:r>
      <w:r w:rsidR="00575736" w:rsidRPr="00575736">
        <w:t>fællesskaber for arbejdsmiljø, om revideret bekendtgørelse om forretning</w:t>
      </w:r>
      <w:r w:rsidR="00575736" w:rsidRPr="00575736">
        <w:t>s</w:t>
      </w:r>
      <w:r w:rsidR="00575736" w:rsidRPr="00575736">
        <w:t>orden for Arbejdsmiljørådet og om revideret bekendtgørelse forretningso</w:t>
      </w:r>
      <w:r w:rsidR="00575736" w:rsidRPr="00575736">
        <w:t>r</w:t>
      </w:r>
      <w:r w:rsidR="00575736" w:rsidRPr="00575736">
        <w:t>denen for Arbejdsmiljøklagenævnet</w:t>
      </w:r>
      <w:r>
        <w:t>, som Arbejdstilsynet skal anmode om bemær</w:t>
      </w:r>
      <w:r w:rsidR="00B43390">
        <w:t xml:space="preserve">kninger til senest torsdag den </w:t>
      </w:r>
      <w:r w:rsidR="00575736">
        <w:t xml:space="preserve">28. november </w:t>
      </w:r>
      <w:r>
        <w:t>201</w:t>
      </w:r>
      <w:r w:rsidR="00575736">
        <w:t>6</w:t>
      </w:r>
      <w:r>
        <w:t>, kl. 12.</w:t>
      </w:r>
      <w:r w:rsidR="00793930">
        <w:t xml:space="preserve"> </w:t>
      </w:r>
      <w:r>
        <w:t>Eventuelle bemærkninger bedes sen</w:t>
      </w:r>
      <w:r w:rsidR="00B43390">
        <w:t xml:space="preserve">dt pr. mail til </w:t>
      </w:r>
      <w:hyperlink r:id="rId9" w:history="1">
        <w:r w:rsidR="00686175">
          <w:rPr>
            <w:rStyle w:val="Hyperlink"/>
          </w:rPr>
          <w:t>at@at.dk</w:t>
        </w:r>
      </w:hyperlink>
      <w:r>
        <w:t>.</w:t>
      </w:r>
      <w:r w:rsidR="00B43390">
        <w:t xml:space="preserve"> </w:t>
      </w:r>
    </w:p>
    <w:p w:rsidR="005E0630" w:rsidRDefault="005E0630" w:rsidP="0098216B"/>
    <w:p w:rsidR="0044181A" w:rsidRPr="00FD0DCA" w:rsidRDefault="0044181A" w:rsidP="0044181A">
      <w:r w:rsidRPr="00FD0DCA">
        <w:t xml:space="preserve">Udkastet til </w:t>
      </w:r>
      <w:r w:rsidR="00575736" w:rsidRPr="00575736">
        <w:t>ny</w:t>
      </w:r>
      <w:r w:rsidRPr="00575736">
        <w:t xml:space="preserve"> bekendtgørelse om branchefællesskaber for arbejdsmil</w:t>
      </w:r>
      <w:r w:rsidR="00575736" w:rsidRPr="00575736">
        <w:t>jø</w:t>
      </w:r>
      <w:r w:rsidR="00575736">
        <w:t xml:space="preserve"> </w:t>
      </w:r>
      <w:r w:rsidRPr="00FD0DCA">
        <w:t>udarbejdes på baggrund af Arbejdsmiljørådets forslag om tilpasninger af partsindsatsen samt finansieringen af indsatsen.</w:t>
      </w:r>
    </w:p>
    <w:p w:rsidR="0044181A" w:rsidRDefault="0044181A" w:rsidP="0044181A"/>
    <w:p w:rsidR="0044181A" w:rsidRDefault="0044181A" w:rsidP="0044181A">
      <w:r>
        <w:t>Bekendtgørelsesudkastet vil således indeholde en række tilpasninger af strukturen og finansieringen, herunder:</w:t>
      </w:r>
    </w:p>
    <w:p w:rsidR="0044181A" w:rsidRDefault="0044181A" w:rsidP="0044181A"/>
    <w:p w:rsidR="0044181A" w:rsidRDefault="0044181A" w:rsidP="0044181A">
      <w:pPr>
        <w:pStyle w:val="Listeafsnit"/>
        <w:numPr>
          <w:ilvl w:val="0"/>
          <w:numId w:val="26"/>
        </w:numPr>
      </w:pPr>
      <w:r w:rsidRPr="00B344D3">
        <w:t xml:space="preserve">De nuværende </w:t>
      </w:r>
      <w:r>
        <w:t xml:space="preserve">11 </w:t>
      </w:r>
      <w:r w:rsidRPr="00B344D3">
        <w:t xml:space="preserve">branchearbejdsmiljøråd erstattes af </w:t>
      </w:r>
      <w:r>
        <w:t xml:space="preserve">fem </w:t>
      </w:r>
      <w:r w:rsidRPr="00B344D3">
        <w:t>”branchefæ</w:t>
      </w:r>
      <w:r w:rsidRPr="00B344D3">
        <w:t>l</w:t>
      </w:r>
      <w:r w:rsidRPr="00B344D3">
        <w:t>lesskaber for arbejdsmiljø”.</w:t>
      </w:r>
    </w:p>
    <w:p w:rsidR="0044181A" w:rsidRDefault="0044181A" w:rsidP="0044181A">
      <w:pPr>
        <w:pStyle w:val="Listeafsnit"/>
        <w:numPr>
          <w:ilvl w:val="0"/>
          <w:numId w:val="26"/>
        </w:numPr>
      </w:pPr>
      <w:r w:rsidRPr="00B344D3">
        <w:t>Arbejdsmiljørådet får mulighed for at iværksætte tværgående aktiviteter og vil blive tildelt midler hertil ud af den samlede ramme til indsatsen, samt uforbrugte midler fra branchefællesskaberne</w:t>
      </w:r>
      <w:r>
        <w:t>.</w:t>
      </w:r>
    </w:p>
    <w:p w:rsidR="0044181A" w:rsidRDefault="0044181A" w:rsidP="0044181A">
      <w:pPr>
        <w:pStyle w:val="Listeafsnit"/>
        <w:numPr>
          <w:ilvl w:val="0"/>
          <w:numId w:val="26"/>
        </w:numPr>
      </w:pPr>
      <w:r>
        <w:t>U</w:t>
      </w:r>
      <w:r w:rsidRPr="00B344D3">
        <w:t xml:space="preserve">nder </w:t>
      </w:r>
      <w:r>
        <w:t>Arbejdsmiljø</w:t>
      </w:r>
      <w:r w:rsidRPr="00B344D3">
        <w:t>rådet nedsættes et fast udvalg</w:t>
      </w:r>
      <w:r>
        <w:t xml:space="preserve">, </w:t>
      </w:r>
      <w:r w:rsidRPr="00B344D3">
        <w:t>dialogforum, som bl.a. skal indstille til rådet hvilke tværgående aktiviteter, der skal iværksættes</w:t>
      </w:r>
      <w:r>
        <w:t>.</w:t>
      </w:r>
    </w:p>
    <w:p w:rsidR="0044181A" w:rsidRPr="00B344D3" w:rsidRDefault="0044181A" w:rsidP="0044181A">
      <w:pPr>
        <w:pStyle w:val="Listeafsnit"/>
        <w:numPr>
          <w:ilvl w:val="0"/>
          <w:numId w:val="26"/>
        </w:numPr>
      </w:pPr>
      <w:r>
        <w:t>D</w:t>
      </w:r>
      <w:r w:rsidRPr="00B344D3">
        <w:t>er kan gennemføres flerårige projekter</w:t>
      </w:r>
      <w:r>
        <w:t>.</w:t>
      </w:r>
    </w:p>
    <w:p w:rsidR="0044181A" w:rsidRDefault="0044181A" w:rsidP="0044181A">
      <w:pPr>
        <w:pStyle w:val="Listeafsnit"/>
        <w:numPr>
          <w:ilvl w:val="0"/>
          <w:numId w:val="26"/>
        </w:numPr>
      </w:pPr>
      <w:r w:rsidRPr="00B344D3">
        <w:t>Det såkaldte to procents-bidrag beregnes fremadrettet som et gennemsnit over en 10 års-periode</w:t>
      </w:r>
      <w:r>
        <w:t xml:space="preserve"> for at sikre en mere varig </w:t>
      </w:r>
      <w:r w:rsidRPr="00B344D3">
        <w:t>stabilisering af bevilli</w:t>
      </w:r>
      <w:r w:rsidRPr="00B344D3">
        <w:t>n</w:t>
      </w:r>
      <w:r w:rsidRPr="00B344D3">
        <w:t>gen til partsindsatsen</w:t>
      </w:r>
      <w:r>
        <w:t>.</w:t>
      </w:r>
    </w:p>
    <w:p w:rsidR="0044181A" w:rsidRDefault="0044181A" w:rsidP="0044181A"/>
    <w:p w:rsidR="0044181A" w:rsidRPr="00B344D3" w:rsidRDefault="0044181A" w:rsidP="0044181A">
      <w:r>
        <w:t>Som konsekvens af den reviderede bekendtgørelse om branchefællesskabe</w:t>
      </w:r>
      <w:r>
        <w:t>r</w:t>
      </w:r>
      <w:r w:rsidR="00575736">
        <w:t>for arbejdsmiljø</w:t>
      </w:r>
      <w:r>
        <w:t xml:space="preserve"> ændres bekendtgørelse om Arbejdsmiljørådets forretning</w:t>
      </w:r>
      <w:r>
        <w:t>s</w:t>
      </w:r>
      <w:r>
        <w:t>orden, da rådets opgaver ændres. Fremover vil rådet således skulle:</w:t>
      </w:r>
    </w:p>
    <w:p w:rsidR="0044181A" w:rsidRPr="00B344D3" w:rsidRDefault="0044181A" w:rsidP="0044181A"/>
    <w:p w:rsidR="0044181A" w:rsidRDefault="0044181A" w:rsidP="0044181A">
      <w:pPr>
        <w:pStyle w:val="Listeafsnit"/>
        <w:numPr>
          <w:ilvl w:val="0"/>
          <w:numId w:val="26"/>
        </w:numPr>
      </w:pPr>
      <w:r>
        <w:lastRenderedPageBreak/>
        <w:t>I</w:t>
      </w:r>
      <w:r w:rsidRPr="00B344D3">
        <w:t>værksætte tværgående aktiviteter på tværs af de nye branchefællessk</w:t>
      </w:r>
      <w:r w:rsidRPr="00B344D3">
        <w:t>a</w:t>
      </w:r>
      <w:r w:rsidRPr="00B344D3">
        <w:t>ber</w:t>
      </w:r>
      <w:r>
        <w:t>.</w:t>
      </w:r>
    </w:p>
    <w:p w:rsidR="0044181A" w:rsidRDefault="0044181A" w:rsidP="0044181A">
      <w:pPr>
        <w:pStyle w:val="Listeafsnit"/>
        <w:numPr>
          <w:ilvl w:val="0"/>
          <w:numId w:val="26"/>
        </w:numPr>
      </w:pPr>
      <w:r>
        <w:t>A</w:t>
      </w:r>
      <w:r w:rsidRPr="00B344D3">
        <w:t xml:space="preserve">nbefale ministeren, hvilke indsatser </w:t>
      </w:r>
      <w:proofErr w:type="spellStart"/>
      <w:r w:rsidRPr="00B344D3">
        <w:t>Videncenter</w:t>
      </w:r>
      <w:proofErr w:type="spellEnd"/>
      <w:r w:rsidRPr="00B344D3">
        <w:t xml:space="preserve"> for Arbejdsmiljø skal igangsætte for de tildelte midler</w:t>
      </w:r>
      <w:r>
        <w:t>.</w:t>
      </w:r>
    </w:p>
    <w:p w:rsidR="0044181A" w:rsidRDefault="0044181A" w:rsidP="0044181A">
      <w:pPr>
        <w:pStyle w:val="Listeafsnit"/>
        <w:numPr>
          <w:ilvl w:val="0"/>
          <w:numId w:val="26"/>
        </w:numPr>
      </w:pPr>
      <w:r>
        <w:t>I</w:t>
      </w:r>
      <w:r w:rsidRPr="00B344D3">
        <w:t>nddrage viden om, erfaringer fra og ønsker til udvikling af arbejdssk</w:t>
      </w:r>
      <w:r w:rsidRPr="00B344D3">
        <w:t>a</w:t>
      </w:r>
      <w:r w:rsidRPr="00B344D3">
        <w:t>deområdet i sit arbejde og i sin årlige redegørelse til ministeren</w:t>
      </w:r>
      <w:r>
        <w:t>.</w:t>
      </w:r>
    </w:p>
    <w:p w:rsidR="0044181A" w:rsidRDefault="0044181A" w:rsidP="0044181A"/>
    <w:p w:rsidR="0044181A" w:rsidRDefault="00575736" w:rsidP="00793930">
      <w:r>
        <w:t>Endelig ændres bekendtgørelse om forretningsordenen for Arbejdsmiljøkl</w:t>
      </w:r>
      <w:r>
        <w:t>a</w:t>
      </w:r>
      <w:r>
        <w:t>genævnet, da Justitsministeriet udtræder af Arbejdsmiljøklagenævnet.</w:t>
      </w:r>
    </w:p>
    <w:p w:rsidR="0044181A" w:rsidRDefault="0044181A" w:rsidP="00793930"/>
    <w:p w:rsidR="0044181A" w:rsidRDefault="0044181A" w:rsidP="00793930"/>
    <w:p w:rsidR="0044181A" w:rsidRDefault="0044181A" w:rsidP="00793930"/>
    <w:p w:rsidR="009E2B32" w:rsidRDefault="009E2B32">
      <w:pPr>
        <w:pStyle w:val="Sluthilsen"/>
        <w:keepNext/>
        <w:keepLines/>
      </w:pPr>
      <w:r>
        <w:t>Venlig hilsen</w:t>
      </w:r>
    </w:p>
    <w:p w:rsidR="009E2B32" w:rsidRDefault="009E2B32">
      <w:pPr>
        <w:keepNext/>
        <w:keepLines/>
      </w:pPr>
    </w:p>
    <w:p w:rsidR="009E2B32" w:rsidRDefault="009E2B32">
      <w:pPr>
        <w:keepNext/>
        <w:keepLines/>
      </w:pPr>
    </w:p>
    <w:p w:rsidR="009E2B32" w:rsidRDefault="009E2B32">
      <w:pPr>
        <w:keepNext/>
        <w:keepLines/>
      </w:pPr>
    </w:p>
    <w:p w:rsidR="00B43390" w:rsidRDefault="000740AD" w:rsidP="00B43390">
      <w:pPr>
        <w:pStyle w:val="optStillinger"/>
      </w:pPr>
      <w:bookmarkStart w:id="10" w:name="optStillinger"/>
      <w:bookmarkEnd w:id="10"/>
      <w:r>
        <w:t>Anne Marie Jensen</w:t>
      </w:r>
    </w:p>
    <w:p w:rsidR="000740AD" w:rsidRPr="000740AD" w:rsidRDefault="000740AD" w:rsidP="000740AD">
      <w:r>
        <w:t>Kontoret for ergonomisk og psykisk arbejdsmiljø</w:t>
      </w:r>
    </w:p>
    <w:p w:rsidR="00874FDB" w:rsidRPr="00874FDB" w:rsidRDefault="00874FDB" w:rsidP="00874FDB">
      <w:pPr>
        <w:pStyle w:val="optStillinger"/>
        <w:rPr>
          <w:i/>
        </w:rPr>
      </w:pPr>
    </w:p>
    <w:sectPr w:rsidR="00874FDB" w:rsidRPr="00874FDB" w:rsidSect="00841568">
      <w:headerReference w:type="default" r:id="rId10"/>
      <w:footerReference w:type="default" r:id="rId11"/>
      <w:headerReference w:type="first" r:id="rId12"/>
      <w:pgSz w:w="11906" w:h="16838" w:code="9"/>
      <w:pgMar w:top="1191" w:right="3062" w:bottom="1134" w:left="1418" w:header="624" w:footer="851" w:gutter="0"/>
      <w:paperSrc w:first="259" w:other="259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77" w:rsidRDefault="009A0977">
      <w:r>
        <w:separator/>
      </w:r>
    </w:p>
  </w:endnote>
  <w:endnote w:type="continuationSeparator" w:id="0">
    <w:p w:rsidR="009A0977" w:rsidRDefault="009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9E2B32">
    <w:pPr>
      <w:pStyle w:val="Sidefod"/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253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809"/>
      </w:tabs>
    </w:pPr>
    <w: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B7A88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77" w:rsidRDefault="009A0977">
      <w:r>
        <w:separator/>
      </w:r>
    </w:p>
  </w:footnote>
  <w:footnote w:type="continuationSeparator" w:id="0">
    <w:p w:rsidR="009A0977" w:rsidRDefault="009A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9E2B32">
    <w:pPr>
      <w:pStyle w:val="Sidehoved"/>
      <w:spacing w:after="1400"/>
      <w:ind w:left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841568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FA40100" wp14:editId="41C73B09">
          <wp:simplePos x="0" y="0"/>
          <wp:positionH relativeFrom="page">
            <wp:posOffset>6042660</wp:posOffset>
          </wp:positionH>
          <wp:positionV relativeFrom="page">
            <wp:posOffset>269240</wp:posOffset>
          </wp:positionV>
          <wp:extent cx="876300" cy="876300"/>
          <wp:effectExtent l="0" t="0" r="0" b="0"/>
          <wp:wrapNone/>
          <wp:docPr id="1" name="LOGO" descr="Arbejdstilsynet_SH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rbejdstilsynet_SH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0E0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9CE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44A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4A6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40D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49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2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D41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C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E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65242"/>
    <w:multiLevelType w:val="hybridMultilevel"/>
    <w:tmpl w:val="5A5AC2E0"/>
    <w:lvl w:ilvl="0" w:tplc="73EA70E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1E06DA5"/>
    <w:multiLevelType w:val="hybridMultilevel"/>
    <w:tmpl w:val="5294763A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1020D9"/>
    <w:multiLevelType w:val="hybridMultilevel"/>
    <w:tmpl w:val="584E09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95AF7"/>
    <w:multiLevelType w:val="hybridMultilevel"/>
    <w:tmpl w:val="DDCEA4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A5BD2"/>
    <w:multiLevelType w:val="hybridMultilevel"/>
    <w:tmpl w:val="C86A3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035AA"/>
    <w:multiLevelType w:val="hybridMultilevel"/>
    <w:tmpl w:val="EA64B35E"/>
    <w:lvl w:ilvl="0" w:tplc="D080672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B6506"/>
    <w:multiLevelType w:val="hybridMultilevel"/>
    <w:tmpl w:val="525C1FB4"/>
    <w:lvl w:ilvl="0" w:tplc="4498E3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56E60"/>
    <w:multiLevelType w:val="hybridMultilevel"/>
    <w:tmpl w:val="5DB6A370"/>
    <w:lvl w:ilvl="0" w:tplc="0CA8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F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8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E0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F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0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1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961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55B8A"/>
    <w:multiLevelType w:val="hybridMultilevel"/>
    <w:tmpl w:val="00CAAE00"/>
    <w:lvl w:ilvl="0" w:tplc="1ECCC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86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A3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24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0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C3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8D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E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08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20320"/>
    <w:multiLevelType w:val="hybridMultilevel"/>
    <w:tmpl w:val="584E09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7E7"/>
    <w:multiLevelType w:val="hybridMultilevel"/>
    <w:tmpl w:val="DDEEB8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6E5C"/>
    <w:multiLevelType w:val="hybridMultilevel"/>
    <w:tmpl w:val="1D2205A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E47700"/>
    <w:multiLevelType w:val="hybridMultilevel"/>
    <w:tmpl w:val="94169A0C"/>
    <w:lvl w:ilvl="0" w:tplc="D080672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45A7729"/>
    <w:multiLevelType w:val="hybridMultilevel"/>
    <w:tmpl w:val="04766688"/>
    <w:lvl w:ilvl="0" w:tplc="4C56E952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2032D5"/>
    <w:multiLevelType w:val="hybridMultilevel"/>
    <w:tmpl w:val="DEB09A7E"/>
    <w:lvl w:ilvl="0" w:tplc="78CA47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6F4CC5A" w:tentative="1">
      <w:start w:val="1"/>
      <w:numFmt w:val="lowerLetter"/>
      <w:lvlText w:val="%2."/>
      <w:lvlJc w:val="left"/>
      <w:pPr>
        <w:ind w:left="1080" w:hanging="360"/>
      </w:pPr>
    </w:lvl>
    <w:lvl w:ilvl="2" w:tplc="512C8C70" w:tentative="1">
      <w:start w:val="1"/>
      <w:numFmt w:val="lowerRoman"/>
      <w:lvlText w:val="%3."/>
      <w:lvlJc w:val="right"/>
      <w:pPr>
        <w:ind w:left="1800" w:hanging="180"/>
      </w:pPr>
    </w:lvl>
    <w:lvl w:ilvl="3" w:tplc="4DB44DF8" w:tentative="1">
      <w:start w:val="1"/>
      <w:numFmt w:val="decimal"/>
      <w:lvlText w:val="%4."/>
      <w:lvlJc w:val="left"/>
      <w:pPr>
        <w:ind w:left="2520" w:hanging="360"/>
      </w:pPr>
    </w:lvl>
    <w:lvl w:ilvl="4" w:tplc="A4585F8C" w:tentative="1">
      <w:start w:val="1"/>
      <w:numFmt w:val="lowerLetter"/>
      <w:lvlText w:val="%5."/>
      <w:lvlJc w:val="left"/>
      <w:pPr>
        <w:ind w:left="3240" w:hanging="360"/>
      </w:pPr>
    </w:lvl>
    <w:lvl w:ilvl="5" w:tplc="E2741ADE" w:tentative="1">
      <w:start w:val="1"/>
      <w:numFmt w:val="lowerRoman"/>
      <w:lvlText w:val="%6."/>
      <w:lvlJc w:val="right"/>
      <w:pPr>
        <w:ind w:left="3960" w:hanging="180"/>
      </w:pPr>
    </w:lvl>
    <w:lvl w:ilvl="6" w:tplc="FEDCCE44" w:tentative="1">
      <w:start w:val="1"/>
      <w:numFmt w:val="decimal"/>
      <w:lvlText w:val="%7."/>
      <w:lvlJc w:val="left"/>
      <w:pPr>
        <w:ind w:left="4680" w:hanging="360"/>
      </w:pPr>
    </w:lvl>
    <w:lvl w:ilvl="7" w:tplc="C12E9AA0" w:tentative="1">
      <w:start w:val="1"/>
      <w:numFmt w:val="lowerLetter"/>
      <w:lvlText w:val="%8."/>
      <w:lvlJc w:val="left"/>
      <w:pPr>
        <w:ind w:left="5400" w:hanging="360"/>
      </w:pPr>
    </w:lvl>
    <w:lvl w:ilvl="8" w:tplc="65609D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A2B62"/>
    <w:multiLevelType w:val="hybridMultilevel"/>
    <w:tmpl w:val="1D662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2"/>
  </w:num>
  <w:num w:numId="17">
    <w:abstractNumId w:val="21"/>
  </w:num>
  <w:num w:numId="18">
    <w:abstractNumId w:val="10"/>
  </w:num>
  <w:num w:numId="19">
    <w:abstractNumId w:val="22"/>
  </w:num>
  <w:num w:numId="20">
    <w:abstractNumId w:val="15"/>
  </w:num>
  <w:num w:numId="21">
    <w:abstractNumId w:val="19"/>
  </w:num>
  <w:num w:numId="22">
    <w:abstractNumId w:val="23"/>
  </w:num>
  <w:num w:numId="23">
    <w:abstractNumId w:val="11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82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73"/>
    <w:rsid w:val="00034853"/>
    <w:rsid w:val="000400E1"/>
    <w:rsid w:val="00044217"/>
    <w:rsid w:val="00045E9C"/>
    <w:rsid w:val="00060FE4"/>
    <w:rsid w:val="000710A8"/>
    <w:rsid w:val="000740AD"/>
    <w:rsid w:val="000978B3"/>
    <w:rsid w:val="000A346C"/>
    <w:rsid w:val="001063D7"/>
    <w:rsid w:val="001126D5"/>
    <w:rsid w:val="001274E0"/>
    <w:rsid w:val="00127F82"/>
    <w:rsid w:val="0013778F"/>
    <w:rsid w:val="00145225"/>
    <w:rsid w:val="0014718B"/>
    <w:rsid w:val="001552C6"/>
    <w:rsid w:val="00176BB2"/>
    <w:rsid w:val="00190171"/>
    <w:rsid w:val="001A7D71"/>
    <w:rsid w:val="001B7619"/>
    <w:rsid w:val="001D0424"/>
    <w:rsid w:val="001D3FDA"/>
    <w:rsid w:val="001E1A74"/>
    <w:rsid w:val="001E2AD5"/>
    <w:rsid w:val="001E6FED"/>
    <w:rsid w:val="002078F8"/>
    <w:rsid w:val="0025447D"/>
    <w:rsid w:val="00262155"/>
    <w:rsid w:val="002833B6"/>
    <w:rsid w:val="002A67B7"/>
    <w:rsid w:val="002B5AD1"/>
    <w:rsid w:val="002F1A14"/>
    <w:rsid w:val="003140E0"/>
    <w:rsid w:val="00354973"/>
    <w:rsid w:val="00365074"/>
    <w:rsid w:val="00377683"/>
    <w:rsid w:val="003A0766"/>
    <w:rsid w:val="003A7054"/>
    <w:rsid w:val="003B6D39"/>
    <w:rsid w:val="003D0460"/>
    <w:rsid w:val="003D0866"/>
    <w:rsid w:val="003D694C"/>
    <w:rsid w:val="00422864"/>
    <w:rsid w:val="00432F59"/>
    <w:rsid w:val="00435C0F"/>
    <w:rsid w:val="0044181A"/>
    <w:rsid w:val="00453E47"/>
    <w:rsid w:val="004638F1"/>
    <w:rsid w:val="004641B5"/>
    <w:rsid w:val="0047000B"/>
    <w:rsid w:val="004723FE"/>
    <w:rsid w:val="004818B4"/>
    <w:rsid w:val="004842BE"/>
    <w:rsid w:val="004B7A88"/>
    <w:rsid w:val="004C1807"/>
    <w:rsid w:val="00524DFB"/>
    <w:rsid w:val="00534A5D"/>
    <w:rsid w:val="00536888"/>
    <w:rsid w:val="00571DFC"/>
    <w:rsid w:val="00575736"/>
    <w:rsid w:val="005A3B7B"/>
    <w:rsid w:val="005C117A"/>
    <w:rsid w:val="005E0630"/>
    <w:rsid w:val="005E1B03"/>
    <w:rsid w:val="00612535"/>
    <w:rsid w:val="00613258"/>
    <w:rsid w:val="00645169"/>
    <w:rsid w:val="00651B61"/>
    <w:rsid w:val="00680100"/>
    <w:rsid w:val="00686175"/>
    <w:rsid w:val="006A3289"/>
    <w:rsid w:val="006B3AF2"/>
    <w:rsid w:val="006C03CC"/>
    <w:rsid w:val="006E3CF5"/>
    <w:rsid w:val="006E552A"/>
    <w:rsid w:val="00733F81"/>
    <w:rsid w:val="0077138F"/>
    <w:rsid w:val="00773869"/>
    <w:rsid w:val="007776A3"/>
    <w:rsid w:val="0078369D"/>
    <w:rsid w:val="00793930"/>
    <w:rsid w:val="007973D7"/>
    <w:rsid w:val="007C4245"/>
    <w:rsid w:val="007E6710"/>
    <w:rsid w:val="00801DAD"/>
    <w:rsid w:val="00805E86"/>
    <w:rsid w:val="00813CAD"/>
    <w:rsid w:val="00833778"/>
    <w:rsid w:val="00841568"/>
    <w:rsid w:val="00843C44"/>
    <w:rsid w:val="008577E4"/>
    <w:rsid w:val="00864901"/>
    <w:rsid w:val="00874FDB"/>
    <w:rsid w:val="00876BA7"/>
    <w:rsid w:val="008A1B90"/>
    <w:rsid w:val="008B0807"/>
    <w:rsid w:val="008B4F13"/>
    <w:rsid w:val="008E08F8"/>
    <w:rsid w:val="00935D09"/>
    <w:rsid w:val="009808FF"/>
    <w:rsid w:val="0098216B"/>
    <w:rsid w:val="00997B03"/>
    <w:rsid w:val="009A0977"/>
    <w:rsid w:val="009E2B32"/>
    <w:rsid w:val="00A2421B"/>
    <w:rsid w:val="00A41233"/>
    <w:rsid w:val="00A41D11"/>
    <w:rsid w:val="00A57776"/>
    <w:rsid w:val="00A61CFF"/>
    <w:rsid w:val="00A64BEF"/>
    <w:rsid w:val="00A70A6E"/>
    <w:rsid w:val="00A83423"/>
    <w:rsid w:val="00AC4D73"/>
    <w:rsid w:val="00AC5936"/>
    <w:rsid w:val="00AD507B"/>
    <w:rsid w:val="00B43390"/>
    <w:rsid w:val="00B56655"/>
    <w:rsid w:val="00B715C7"/>
    <w:rsid w:val="00B77FB5"/>
    <w:rsid w:val="00BA377B"/>
    <w:rsid w:val="00BC0F45"/>
    <w:rsid w:val="00BD1327"/>
    <w:rsid w:val="00BE7EBF"/>
    <w:rsid w:val="00C254DD"/>
    <w:rsid w:val="00C53310"/>
    <w:rsid w:val="00C554A0"/>
    <w:rsid w:val="00CC27FD"/>
    <w:rsid w:val="00CC424F"/>
    <w:rsid w:val="00CE50F3"/>
    <w:rsid w:val="00CF14B6"/>
    <w:rsid w:val="00CF5C34"/>
    <w:rsid w:val="00CF5DDA"/>
    <w:rsid w:val="00D01874"/>
    <w:rsid w:val="00D037EF"/>
    <w:rsid w:val="00D16336"/>
    <w:rsid w:val="00D20095"/>
    <w:rsid w:val="00D47150"/>
    <w:rsid w:val="00D5456A"/>
    <w:rsid w:val="00D84A14"/>
    <w:rsid w:val="00DC2C4D"/>
    <w:rsid w:val="00DD6982"/>
    <w:rsid w:val="00DE082E"/>
    <w:rsid w:val="00DE1A5E"/>
    <w:rsid w:val="00DE29F9"/>
    <w:rsid w:val="00DF3AD7"/>
    <w:rsid w:val="00DF5C7B"/>
    <w:rsid w:val="00E02898"/>
    <w:rsid w:val="00E12738"/>
    <w:rsid w:val="00E3113B"/>
    <w:rsid w:val="00E47075"/>
    <w:rsid w:val="00E53690"/>
    <w:rsid w:val="00E62E84"/>
    <w:rsid w:val="00EA5ED0"/>
    <w:rsid w:val="00EC77F9"/>
    <w:rsid w:val="00EE54B4"/>
    <w:rsid w:val="00F0425D"/>
    <w:rsid w:val="00F32AF0"/>
    <w:rsid w:val="00F52295"/>
    <w:rsid w:val="00F57E53"/>
    <w:rsid w:val="00F7297A"/>
    <w:rsid w:val="00FA1E7A"/>
    <w:rsid w:val="00FC4EFF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526"/>
      </w:tabs>
      <w:spacing w:after="1191"/>
      <w:ind w:left="-227"/>
    </w:pPr>
    <w:rPr>
      <w:rFonts w:ascii="Helvetica" w:hAnsi="Helvetica"/>
      <w:sz w:val="15"/>
    </w:rPr>
  </w:style>
  <w:style w:type="paragraph" w:customStyle="1" w:styleId="Dokumentoverskrift">
    <w:name w:val="Dokumentoverskrift"/>
    <w:basedOn w:val="Normal"/>
    <w:next w:val="Normal"/>
    <w:pPr>
      <w:spacing w:after="280"/>
    </w:pPr>
    <w:rPr>
      <w:b/>
    </w:rPr>
  </w:style>
  <w:style w:type="paragraph" w:customStyle="1" w:styleId="optUnderskrivere">
    <w:name w:val="optUnderskrivere"/>
    <w:basedOn w:val="Normal"/>
    <w:next w:val="optStillinger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optStillinger">
    <w:name w:val="optStillinger"/>
    <w:basedOn w:val="Normal"/>
    <w:next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styleId="Sluthilsen">
    <w:name w:val="Closing"/>
    <w:basedOn w:val="Normal"/>
    <w:next w:val="Normal"/>
  </w:style>
  <w:style w:type="paragraph" w:styleId="Sidefod">
    <w:name w:val="footer"/>
    <w:basedOn w:val="Normal"/>
    <w:pPr>
      <w:tabs>
        <w:tab w:val="center" w:pos="4253"/>
        <w:tab w:val="right" w:pos="8505"/>
      </w:tabs>
    </w:pPr>
    <w:rPr>
      <w:rFonts w:ascii="Helvetica" w:hAnsi="Helvetica"/>
      <w:sz w:val="15"/>
    </w:rPr>
  </w:style>
  <w:style w:type="character" w:styleId="Sidetal">
    <w:name w:val="page number"/>
    <w:basedOn w:val="Standardskrifttypeiafsnit"/>
  </w:style>
  <w:style w:type="paragraph" w:customStyle="1" w:styleId="optLedetekst">
    <w:name w:val="optLedetekst"/>
    <w:basedOn w:val="Normal"/>
    <w:pPr>
      <w:tabs>
        <w:tab w:val="left" w:pos="1021"/>
      </w:tabs>
      <w:spacing w:line="220" w:lineRule="exact"/>
      <w:jc w:val="right"/>
    </w:pPr>
    <w:rPr>
      <w:rFonts w:ascii="Arial" w:hAnsi="Arial"/>
      <w:i/>
      <w:spacing w:val="4"/>
      <w:sz w:val="16"/>
    </w:rPr>
  </w:style>
  <w:style w:type="paragraph" w:customStyle="1" w:styleId="Testtypo">
    <w:name w:val="Testtypo"/>
    <w:basedOn w:val="optLedetekst"/>
  </w:style>
  <w:style w:type="paragraph" w:customStyle="1" w:styleId="Tabelledetekst">
    <w:name w:val="Tabel ledetekst"/>
    <w:basedOn w:val="Normal"/>
    <w:next w:val="Tabeltekst"/>
    <w:pPr>
      <w:spacing w:line="240" w:lineRule="auto"/>
    </w:pPr>
    <w:rPr>
      <w:rFonts w:ascii="Arial" w:hAnsi="Arial"/>
      <w:b/>
      <w:sz w:val="16"/>
    </w:rPr>
  </w:style>
  <w:style w:type="paragraph" w:customStyle="1" w:styleId="Tabeltekst">
    <w:name w:val="Tabeltekst"/>
    <w:basedOn w:val="Normal"/>
    <w:next w:val="Normal"/>
    <w:pPr>
      <w:spacing w:before="40"/>
    </w:pPr>
  </w:style>
  <w:style w:type="paragraph" w:customStyle="1" w:styleId="Brevhovedoverskrift">
    <w:name w:val="Brevhoved overskrift"/>
    <w:basedOn w:val="Dokumentoverskrift"/>
    <w:next w:val="Normal"/>
    <w:pPr>
      <w:spacing w:after="0"/>
    </w:pPr>
    <w:rPr>
      <w:rFonts w:ascii="Helvetica" w:hAnsi="Helvetica"/>
      <w:color w:val="808080"/>
      <w:kern w:val="24"/>
      <w:sz w:val="36"/>
    </w:rPr>
  </w:style>
  <w:style w:type="paragraph" w:customStyle="1" w:styleId="optDeresSag">
    <w:name w:val="optDeresSag"/>
    <w:basedOn w:val="optLedetekst"/>
    <w:next w:val="Normal"/>
  </w:style>
  <w:style w:type="paragraph" w:customStyle="1" w:styleId="optDeresReference">
    <w:name w:val="optDeresReference"/>
    <w:basedOn w:val="optLedetekst"/>
    <w:next w:val="Normal"/>
  </w:style>
  <w:style w:type="paragraph" w:customStyle="1" w:styleId="optVoresSag">
    <w:name w:val="optVoresSag"/>
    <w:basedOn w:val="optLedetekst"/>
    <w:next w:val="Normal"/>
  </w:style>
  <w:style w:type="paragraph" w:customStyle="1" w:styleId="optVoresReference">
    <w:name w:val="optVoresReference"/>
    <w:basedOn w:val="optLedetekst"/>
    <w:next w:val="Normal"/>
  </w:style>
  <w:style w:type="paragraph" w:customStyle="1" w:styleId="optDirekteTelefon">
    <w:name w:val="optDirekteTelefon"/>
    <w:basedOn w:val="optLedetekst"/>
    <w:next w:val="Normal"/>
  </w:style>
  <w:style w:type="paragraph" w:customStyle="1" w:styleId="optDirekteFax">
    <w:name w:val="optDirekteFax"/>
    <w:basedOn w:val="optLedetekst"/>
    <w:next w:val="Normal"/>
  </w:style>
  <w:style w:type="paragraph" w:customStyle="1" w:styleId="optDirekteEmail">
    <w:name w:val="optDirekteEmail"/>
    <w:basedOn w:val="optLedetekst"/>
    <w:next w:val="Normal"/>
  </w:style>
  <w:style w:type="paragraph" w:customStyle="1" w:styleId="optDato">
    <w:name w:val="optDato"/>
    <w:basedOn w:val="optLedetekst"/>
    <w:next w:val="Normal"/>
    <w:rPr>
      <w:i w:val="0"/>
    </w:rPr>
  </w:style>
  <w:style w:type="paragraph" w:customStyle="1" w:styleId="optAfsenderAdresse1">
    <w:name w:val="optAfsenderAdresse1"/>
    <w:basedOn w:val="optLedetekst"/>
    <w:pPr>
      <w:spacing w:line="280" w:lineRule="exact"/>
      <w:jc w:val="left"/>
    </w:pPr>
    <w:rPr>
      <w:i w:val="0"/>
    </w:rPr>
  </w:style>
  <w:style w:type="paragraph" w:customStyle="1" w:styleId="optAfsenderAdresse2">
    <w:name w:val="optAfsenderAdresse2"/>
    <w:basedOn w:val="optLedetekst"/>
  </w:style>
  <w:style w:type="paragraph" w:customStyle="1" w:styleId="optFirma">
    <w:name w:val="optFirma"/>
    <w:basedOn w:val="Normal"/>
    <w:next w:val="Normal"/>
  </w:style>
  <w:style w:type="paragraph" w:customStyle="1" w:styleId="optAttention">
    <w:name w:val="optAttention"/>
    <w:basedOn w:val="Normal"/>
    <w:next w:val="Normal"/>
  </w:style>
  <w:style w:type="paragraph" w:customStyle="1" w:styleId="optAdresse">
    <w:name w:val="optAdresse"/>
    <w:basedOn w:val="Normal"/>
  </w:style>
  <w:style w:type="paragraph" w:customStyle="1" w:styleId="Modtagerliste">
    <w:name w:val="Modtagerliste"/>
    <w:basedOn w:val="Normal"/>
    <w:pPr>
      <w:keepNext/>
      <w:tabs>
        <w:tab w:val="clear" w:pos="0"/>
        <w:tab w:val="clear" w:pos="567"/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customStyle="1" w:styleId="BMBrdtekst">
    <w:name w:val="BMBrødtekst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60" w:lineRule="atLeast"/>
    </w:pPr>
    <w:rPr>
      <w:sz w:val="22"/>
      <w:szCs w:val="24"/>
    </w:rPr>
  </w:style>
  <w:style w:type="paragraph" w:styleId="Korrektur">
    <w:name w:val="Revision"/>
    <w:hidden/>
    <w:semiHidden/>
    <w:rPr>
      <w:sz w:val="24"/>
    </w:rPr>
  </w:style>
  <w:style w:type="paragraph" w:styleId="Listeafsnit">
    <w:name w:val="List Paragraph"/>
    <w:basedOn w:val="Normal"/>
    <w:uiPriority w:val="34"/>
    <w:qFormat/>
    <w:rsid w:val="003D0460"/>
    <w:pPr>
      <w:ind w:left="720"/>
      <w:contextualSpacing/>
    </w:pPr>
  </w:style>
  <w:style w:type="paragraph" w:customStyle="1" w:styleId="liste1">
    <w:name w:val="liste1"/>
    <w:basedOn w:val="Normal"/>
    <w:rsid w:val="00453E47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5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526"/>
      </w:tabs>
      <w:spacing w:after="1191"/>
      <w:ind w:left="-227"/>
    </w:pPr>
    <w:rPr>
      <w:rFonts w:ascii="Helvetica" w:hAnsi="Helvetica"/>
      <w:sz w:val="15"/>
    </w:rPr>
  </w:style>
  <w:style w:type="paragraph" w:customStyle="1" w:styleId="Dokumentoverskrift">
    <w:name w:val="Dokumentoverskrift"/>
    <w:basedOn w:val="Normal"/>
    <w:next w:val="Normal"/>
    <w:pPr>
      <w:spacing w:after="280"/>
    </w:pPr>
    <w:rPr>
      <w:b/>
    </w:rPr>
  </w:style>
  <w:style w:type="paragraph" w:customStyle="1" w:styleId="optUnderskrivere">
    <w:name w:val="optUnderskrivere"/>
    <w:basedOn w:val="Normal"/>
    <w:next w:val="optStillinger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optStillinger">
    <w:name w:val="optStillinger"/>
    <w:basedOn w:val="Normal"/>
    <w:next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styleId="Sluthilsen">
    <w:name w:val="Closing"/>
    <w:basedOn w:val="Normal"/>
    <w:next w:val="Normal"/>
  </w:style>
  <w:style w:type="paragraph" w:styleId="Sidefod">
    <w:name w:val="footer"/>
    <w:basedOn w:val="Normal"/>
    <w:pPr>
      <w:tabs>
        <w:tab w:val="center" w:pos="4253"/>
        <w:tab w:val="right" w:pos="8505"/>
      </w:tabs>
    </w:pPr>
    <w:rPr>
      <w:rFonts w:ascii="Helvetica" w:hAnsi="Helvetica"/>
      <w:sz w:val="15"/>
    </w:rPr>
  </w:style>
  <w:style w:type="character" w:styleId="Sidetal">
    <w:name w:val="page number"/>
    <w:basedOn w:val="Standardskrifttypeiafsnit"/>
  </w:style>
  <w:style w:type="paragraph" w:customStyle="1" w:styleId="optLedetekst">
    <w:name w:val="optLedetekst"/>
    <w:basedOn w:val="Normal"/>
    <w:pPr>
      <w:tabs>
        <w:tab w:val="left" w:pos="1021"/>
      </w:tabs>
      <w:spacing w:line="220" w:lineRule="exact"/>
      <w:jc w:val="right"/>
    </w:pPr>
    <w:rPr>
      <w:rFonts w:ascii="Arial" w:hAnsi="Arial"/>
      <w:i/>
      <w:spacing w:val="4"/>
      <w:sz w:val="16"/>
    </w:rPr>
  </w:style>
  <w:style w:type="paragraph" w:customStyle="1" w:styleId="Testtypo">
    <w:name w:val="Testtypo"/>
    <w:basedOn w:val="optLedetekst"/>
  </w:style>
  <w:style w:type="paragraph" w:customStyle="1" w:styleId="Tabelledetekst">
    <w:name w:val="Tabel ledetekst"/>
    <w:basedOn w:val="Normal"/>
    <w:next w:val="Tabeltekst"/>
    <w:pPr>
      <w:spacing w:line="240" w:lineRule="auto"/>
    </w:pPr>
    <w:rPr>
      <w:rFonts w:ascii="Arial" w:hAnsi="Arial"/>
      <w:b/>
      <w:sz w:val="16"/>
    </w:rPr>
  </w:style>
  <w:style w:type="paragraph" w:customStyle="1" w:styleId="Tabeltekst">
    <w:name w:val="Tabeltekst"/>
    <w:basedOn w:val="Normal"/>
    <w:next w:val="Normal"/>
    <w:pPr>
      <w:spacing w:before="40"/>
    </w:pPr>
  </w:style>
  <w:style w:type="paragraph" w:customStyle="1" w:styleId="Brevhovedoverskrift">
    <w:name w:val="Brevhoved overskrift"/>
    <w:basedOn w:val="Dokumentoverskrift"/>
    <w:next w:val="Normal"/>
    <w:pPr>
      <w:spacing w:after="0"/>
    </w:pPr>
    <w:rPr>
      <w:rFonts w:ascii="Helvetica" w:hAnsi="Helvetica"/>
      <w:color w:val="808080"/>
      <w:kern w:val="24"/>
      <w:sz w:val="36"/>
    </w:rPr>
  </w:style>
  <w:style w:type="paragraph" w:customStyle="1" w:styleId="optDeresSag">
    <w:name w:val="optDeresSag"/>
    <w:basedOn w:val="optLedetekst"/>
    <w:next w:val="Normal"/>
  </w:style>
  <w:style w:type="paragraph" w:customStyle="1" w:styleId="optDeresReference">
    <w:name w:val="optDeresReference"/>
    <w:basedOn w:val="optLedetekst"/>
    <w:next w:val="Normal"/>
  </w:style>
  <w:style w:type="paragraph" w:customStyle="1" w:styleId="optVoresSag">
    <w:name w:val="optVoresSag"/>
    <w:basedOn w:val="optLedetekst"/>
    <w:next w:val="Normal"/>
  </w:style>
  <w:style w:type="paragraph" w:customStyle="1" w:styleId="optVoresReference">
    <w:name w:val="optVoresReference"/>
    <w:basedOn w:val="optLedetekst"/>
    <w:next w:val="Normal"/>
  </w:style>
  <w:style w:type="paragraph" w:customStyle="1" w:styleId="optDirekteTelefon">
    <w:name w:val="optDirekteTelefon"/>
    <w:basedOn w:val="optLedetekst"/>
    <w:next w:val="Normal"/>
  </w:style>
  <w:style w:type="paragraph" w:customStyle="1" w:styleId="optDirekteFax">
    <w:name w:val="optDirekteFax"/>
    <w:basedOn w:val="optLedetekst"/>
    <w:next w:val="Normal"/>
  </w:style>
  <w:style w:type="paragraph" w:customStyle="1" w:styleId="optDirekteEmail">
    <w:name w:val="optDirekteEmail"/>
    <w:basedOn w:val="optLedetekst"/>
    <w:next w:val="Normal"/>
  </w:style>
  <w:style w:type="paragraph" w:customStyle="1" w:styleId="optDato">
    <w:name w:val="optDato"/>
    <w:basedOn w:val="optLedetekst"/>
    <w:next w:val="Normal"/>
    <w:rPr>
      <w:i w:val="0"/>
    </w:rPr>
  </w:style>
  <w:style w:type="paragraph" w:customStyle="1" w:styleId="optAfsenderAdresse1">
    <w:name w:val="optAfsenderAdresse1"/>
    <w:basedOn w:val="optLedetekst"/>
    <w:pPr>
      <w:spacing w:line="280" w:lineRule="exact"/>
      <w:jc w:val="left"/>
    </w:pPr>
    <w:rPr>
      <w:i w:val="0"/>
    </w:rPr>
  </w:style>
  <w:style w:type="paragraph" w:customStyle="1" w:styleId="optAfsenderAdresse2">
    <w:name w:val="optAfsenderAdresse2"/>
    <w:basedOn w:val="optLedetekst"/>
  </w:style>
  <w:style w:type="paragraph" w:customStyle="1" w:styleId="optFirma">
    <w:name w:val="optFirma"/>
    <w:basedOn w:val="Normal"/>
    <w:next w:val="Normal"/>
  </w:style>
  <w:style w:type="paragraph" w:customStyle="1" w:styleId="optAttention">
    <w:name w:val="optAttention"/>
    <w:basedOn w:val="Normal"/>
    <w:next w:val="Normal"/>
  </w:style>
  <w:style w:type="paragraph" w:customStyle="1" w:styleId="optAdresse">
    <w:name w:val="optAdresse"/>
    <w:basedOn w:val="Normal"/>
  </w:style>
  <w:style w:type="paragraph" w:customStyle="1" w:styleId="Modtagerliste">
    <w:name w:val="Modtagerliste"/>
    <w:basedOn w:val="Normal"/>
    <w:pPr>
      <w:keepNext/>
      <w:tabs>
        <w:tab w:val="clear" w:pos="0"/>
        <w:tab w:val="clear" w:pos="567"/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customStyle="1" w:styleId="BMBrdtekst">
    <w:name w:val="BMBrødtekst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60" w:lineRule="atLeast"/>
    </w:pPr>
    <w:rPr>
      <w:sz w:val="22"/>
      <w:szCs w:val="24"/>
    </w:rPr>
  </w:style>
  <w:style w:type="paragraph" w:styleId="Korrektur">
    <w:name w:val="Revision"/>
    <w:hidden/>
    <w:semiHidden/>
    <w:rPr>
      <w:sz w:val="24"/>
    </w:rPr>
  </w:style>
  <w:style w:type="paragraph" w:styleId="Listeafsnit">
    <w:name w:val="List Paragraph"/>
    <w:basedOn w:val="Normal"/>
    <w:uiPriority w:val="34"/>
    <w:qFormat/>
    <w:rsid w:val="003D0460"/>
    <w:pPr>
      <w:ind w:left="720"/>
      <w:contextualSpacing/>
    </w:pPr>
  </w:style>
  <w:style w:type="paragraph" w:customStyle="1" w:styleId="liste1">
    <w:name w:val="liste1"/>
    <w:basedOn w:val="Normal"/>
    <w:rsid w:val="00453E47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5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@at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At\ge100%20Almindeligt%20ATbrev%20dans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2A60-40AD-498E-AD8F-C68D68F2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ge100 Almindeligt ATbrev dansk.dot</Template>
  <TotalTime>2</TotalTime>
  <Pages>2</Pages>
  <Words>316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Statens IT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at0184</dc:creator>
  <cp:lastModifiedBy>Laila Damtoft Pedersen</cp:lastModifiedBy>
  <cp:revision>2</cp:revision>
  <cp:lastPrinted>2015-05-07T11:14:00Z</cp:lastPrinted>
  <dcterms:created xsi:type="dcterms:W3CDTF">2016-11-11T10:21:00Z</dcterms:created>
  <dcterms:modified xsi:type="dcterms:W3CDTF">2016-11-11T10:21:00Z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KTION1PAPIR">
    <vt:lpwstr>BREVHVIDTPAPIR</vt:lpwstr>
  </property>
</Properties>
</file>