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92" w:rsidRDefault="00D51A92">
      <w:pPr>
        <w:rPr>
          <w:sz w:val="24"/>
        </w:rPr>
      </w:pPr>
    </w:p>
    <w:p w:rsidR="00D51A92" w:rsidRDefault="00D51A92">
      <w:pPr>
        <w:spacing w:after="0"/>
        <w:rPr>
          <w:sz w:val="24"/>
        </w:rPr>
      </w:pPr>
    </w:p>
    <w:p w:rsidR="003318CB" w:rsidRDefault="003318CB">
      <w:pPr>
        <w:spacing w:after="0"/>
        <w:rPr>
          <w:sz w:val="24"/>
        </w:rPr>
      </w:pPr>
    </w:p>
    <w:p w:rsidR="00040684" w:rsidRDefault="00040684">
      <w:pPr>
        <w:pStyle w:val="Overskrift1"/>
        <w:spacing w:after="0" w:line="240" w:lineRule="auto"/>
      </w:pPr>
    </w:p>
    <w:p w:rsidR="00040684" w:rsidRDefault="00040684">
      <w:pPr>
        <w:pStyle w:val="Overskrift1"/>
        <w:spacing w:after="0" w:line="240" w:lineRule="auto"/>
      </w:pPr>
    </w:p>
    <w:p w:rsidR="00040684" w:rsidRDefault="00040684">
      <w:pPr>
        <w:pStyle w:val="Overskrift1"/>
        <w:spacing w:after="0" w:line="240" w:lineRule="auto"/>
      </w:pPr>
    </w:p>
    <w:p w:rsidR="00040684" w:rsidRDefault="00040684">
      <w:pPr>
        <w:pStyle w:val="Overskrift1"/>
        <w:spacing w:after="0" w:line="240" w:lineRule="auto"/>
      </w:pPr>
    </w:p>
    <w:p w:rsidR="00D51A92" w:rsidRDefault="00D51A92">
      <w:pPr>
        <w:pStyle w:val="Overskrift1"/>
        <w:spacing w:after="0" w:line="240" w:lineRule="auto"/>
      </w:pPr>
      <w:r>
        <w:t>Resumé</w:t>
      </w:r>
    </w:p>
    <w:p w:rsidR="00D51A92" w:rsidRDefault="00D51A92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>af</w:t>
      </w:r>
    </w:p>
    <w:p w:rsidR="00040684" w:rsidRDefault="008A376C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Forslag til </w:t>
      </w:r>
      <w:r w:rsidR="00F26774">
        <w:rPr>
          <w:b/>
          <w:bCs/>
          <w:sz w:val="24"/>
        </w:rPr>
        <w:t xml:space="preserve">lov om </w:t>
      </w:r>
      <w:r>
        <w:rPr>
          <w:b/>
          <w:bCs/>
          <w:sz w:val="24"/>
        </w:rPr>
        <w:t xml:space="preserve">ændring af ligningsloven og </w:t>
      </w:r>
      <w:r w:rsidR="00040684">
        <w:rPr>
          <w:b/>
          <w:bCs/>
          <w:sz w:val="24"/>
        </w:rPr>
        <w:t>personskatteloven</w:t>
      </w:r>
      <w:r>
        <w:rPr>
          <w:b/>
          <w:bCs/>
          <w:sz w:val="24"/>
        </w:rPr>
        <w:t xml:space="preserve"> </w:t>
      </w:r>
    </w:p>
    <w:p w:rsidR="00D51A92" w:rsidRDefault="008A376C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>(</w:t>
      </w:r>
      <w:r w:rsidR="005C7A3B">
        <w:rPr>
          <w:b/>
          <w:bCs/>
          <w:sz w:val="24"/>
        </w:rPr>
        <w:t>Investering i vedvarende energi</w:t>
      </w:r>
      <w:r>
        <w:rPr>
          <w:b/>
          <w:bCs/>
          <w:sz w:val="24"/>
        </w:rPr>
        <w:t>)</w:t>
      </w:r>
    </w:p>
    <w:p w:rsidR="003318CB" w:rsidRDefault="003318CB" w:rsidP="00511CEB">
      <w:pPr>
        <w:spacing w:line="288" w:lineRule="auto"/>
        <w:jc w:val="both"/>
        <w:rPr>
          <w:sz w:val="24"/>
        </w:rPr>
      </w:pPr>
    </w:p>
    <w:p w:rsidR="00040684" w:rsidRDefault="005C7A3B" w:rsidP="00040684">
      <w:pPr>
        <w:spacing w:line="288" w:lineRule="auto"/>
        <w:jc w:val="both"/>
        <w:rPr>
          <w:color w:val="000000"/>
          <w:sz w:val="24"/>
        </w:rPr>
      </w:pPr>
      <w:r>
        <w:rPr>
          <w:sz w:val="24"/>
        </w:rPr>
        <w:t>Det foreslås</w:t>
      </w:r>
      <w:r w:rsidRPr="00DA4450">
        <w:rPr>
          <w:color w:val="000000"/>
          <w:sz w:val="24"/>
        </w:rPr>
        <w:t xml:space="preserve"> at forbedre og forenkle vilkårene for de fysiske personer, der investerer i </w:t>
      </w:r>
      <w:r>
        <w:rPr>
          <w:color w:val="000000"/>
          <w:sz w:val="24"/>
        </w:rPr>
        <w:t>ve</w:t>
      </w:r>
      <w:r>
        <w:rPr>
          <w:color w:val="000000"/>
          <w:sz w:val="24"/>
        </w:rPr>
        <w:t>d</w:t>
      </w:r>
      <w:r>
        <w:rPr>
          <w:color w:val="000000"/>
          <w:sz w:val="24"/>
        </w:rPr>
        <w:t>varende energianlæg (</w:t>
      </w:r>
      <w:r w:rsidRPr="00DA4450">
        <w:rPr>
          <w:color w:val="000000"/>
          <w:sz w:val="24"/>
        </w:rPr>
        <w:t>VE-anlæg</w:t>
      </w:r>
      <w:r>
        <w:rPr>
          <w:color w:val="000000"/>
          <w:sz w:val="24"/>
        </w:rPr>
        <w:t>)</w:t>
      </w:r>
      <w:r w:rsidRPr="00DA4450">
        <w:rPr>
          <w:color w:val="000000"/>
          <w:sz w:val="24"/>
        </w:rPr>
        <w:t>.</w:t>
      </w:r>
    </w:p>
    <w:p w:rsidR="00040684" w:rsidRDefault="00040684" w:rsidP="00040684">
      <w:pPr>
        <w:spacing w:line="288" w:lineRule="auto"/>
        <w:jc w:val="both"/>
        <w:rPr>
          <w:sz w:val="24"/>
        </w:rPr>
      </w:pPr>
      <w:r w:rsidRPr="003F48F0">
        <w:rPr>
          <w:sz w:val="24"/>
        </w:rPr>
        <w:t xml:space="preserve">Efter den skematiske ordning </w:t>
      </w:r>
      <w:r>
        <w:rPr>
          <w:sz w:val="24"/>
        </w:rPr>
        <w:t xml:space="preserve">for opgørelse af vindmølleindkomst </w:t>
      </w:r>
      <w:r w:rsidRPr="003F48F0">
        <w:rPr>
          <w:sz w:val="24"/>
        </w:rPr>
        <w:t>me</w:t>
      </w:r>
      <w:r w:rsidRPr="003F48F0">
        <w:rPr>
          <w:sz w:val="24"/>
        </w:rPr>
        <w:t>d</w:t>
      </w:r>
      <w:r w:rsidRPr="003F48F0">
        <w:rPr>
          <w:sz w:val="24"/>
        </w:rPr>
        <w:t>regnes 60 pct. af den del af bruttoindkomsten fra vindmølledriften, der overstiger 3.000 kr., til den skattepligtige indkomst. Der er ikke adgang til nogen form for fradrag</w:t>
      </w:r>
      <w:r>
        <w:rPr>
          <w:sz w:val="24"/>
        </w:rPr>
        <w:t>. De</w:t>
      </w:r>
      <w:r w:rsidRPr="003F48F0">
        <w:rPr>
          <w:sz w:val="24"/>
        </w:rPr>
        <w:t xml:space="preserve"> 40 pct. </w:t>
      </w:r>
      <w:r>
        <w:rPr>
          <w:sz w:val="24"/>
        </w:rPr>
        <w:t>a</w:t>
      </w:r>
      <w:r w:rsidRPr="003F48F0">
        <w:rPr>
          <w:sz w:val="24"/>
        </w:rPr>
        <w:t>f indkomsten, der er skattefri, mo</w:t>
      </w:r>
      <w:r w:rsidRPr="003F48F0">
        <w:rPr>
          <w:sz w:val="24"/>
        </w:rPr>
        <w:t>d</w:t>
      </w:r>
      <w:r w:rsidRPr="003F48F0">
        <w:rPr>
          <w:sz w:val="24"/>
        </w:rPr>
        <w:t>svarer de</w:t>
      </w:r>
      <w:r>
        <w:rPr>
          <w:sz w:val="24"/>
        </w:rPr>
        <w:t>n</w:t>
      </w:r>
      <w:r w:rsidRPr="003F48F0">
        <w:rPr>
          <w:sz w:val="24"/>
        </w:rPr>
        <w:t xml:space="preserve"> manglende adgang til fradrag</w:t>
      </w:r>
      <w:r>
        <w:rPr>
          <w:sz w:val="24"/>
        </w:rPr>
        <w:t>.</w:t>
      </w:r>
    </w:p>
    <w:p w:rsidR="00040684" w:rsidRDefault="00040684" w:rsidP="00040684">
      <w:pPr>
        <w:spacing w:line="288" w:lineRule="auto"/>
        <w:jc w:val="both"/>
        <w:rPr>
          <w:bCs/>
          <w:sz w:val="24"/>
        </w:rPr>
      </w:pPr>
      <w:r>
        <w:rPr>
          <w:bCs/>
          <w:sz w:val="24"/>
        </w:rPr>
        <w:t>Ordningen foreslås for det første udvidet til alle former for vedvarende energi, der er omfattet af definitionen af vedvarende energi i lov om fremme af vedvarende energi.</w:t>
      </w:r>
    </w:p>
    <w:p w:rsidR="00040684" w:rsidRDefault="00040684" w:rsidP="00040684">
      <w:pPr>
        <w:spacing w:line="288" w:lineRule="auto"/>
        <w:jc w:val="both"/>
        <w:rPr>
          <w:bCs/>
          <w:sz w:val="24"/>
        </w:rPr>
      </w:pPr>
      <w:r>
        <w:rPr>
          <w:bCs/>
          <w:sz w:val="24"/>
        </w:rPr>
        <w:t>Dernæst foreslås bundfradraget forhøjet fra 3.000 kr. til 7.000 kr.</w:t>
      </w:r>
    </w:p>
    <w:p w:rsidR="00040684" w:rsidRDefault="00040684" w:rsidP="00040684">
      <w:pPr>
        <w:spacing w:line="288" w:lineRule="auto"/>
        <w:jc w:val="both"/>
        <w:rPr>
          <w:bCs/>
          <w:sz w:val="24"/>
        </w:rPr>
      </w:pPr>
      <w:r>
        <w:rPr>
          <w:bCs/>
          <w:sz w:val="24"/>
        </w:rPr>
        <w:t>For at undgå at ordningen kommer i konflikt med EU’s statsstøtteregler er ordningen u</w:t>
      </w:r>
      <w:r>
        <w:rPr>
          <w:bCs/>
          <w:sz w:val="24"/>
        </w:rPr>
        <w:t>d</w:t>
      </w:r>
      <w:r>
        <w:rPr>
          <w:bCs/>
          <w:sz w:val="24"/>
        </w:rPr>
        <w:t>formet således, at det fremover alene er husholdningerne, der får glæde af ordningen.</w:t>
      </w:r>
    </w:p>
    <w:p w:rsidR="00040684" w:rsidRDefault="00040684" w:rsidP="00040684">
      <w:pPr>
        <w:spacing w:line="288" w:lineRule="auto"/>
        <w:jc w:val="both"/>
        <w:rPr>
          <w:b/>
          <w:bCs/>
          <w:sz w:val="24"/>
        </w:rPr>
      </w:pPr>
      <w:r>
        <w:rPr>
          <w:bCs/>
          <w:sz w:val="24"/>
        </w:rPr>
        <w:t>Desuden foreslås</w:t>
      </w:r>
      <w:r w:rsidR="00827ED1">
        <w:rPr>
          <w:bCs/>
          <w:sz w:val="24"/>
        </w:rPr>
        <w:t>,</w:t>
      </w:r>
      <w:r>
        <w:rPr>
          <w:bCs/>
          <w:sz w:val="24"/>
        </w:rPr>
        <w:t xml:space="preserve"> at de nye skatteregler skal gælde alle vedvarende ene</w:t>
      </w:r>
      <w:r>
        <w:rPr>
          <w:bCs/>
          <w:sz w:val="24"/>
        </w:rPr>
        <w:t>r</w:t>
      </w:r>
      <w:r>
        <w:rPr>
          <w:bCs/>
          <w:sz w:val="24"/>
        </w:rPr>
        <w:t>gianlæg uanset k</w:t>
      </w:r>
      <w:r>
        <w:rPr>
          <w:bCs/>
          <w:sz w:val="24"/>
        </w:rPr>
        <w:t>a</w:t>
      </w:r>
      <w:r>
        <w:rPr>
          <w:bCs/>
          <w:sz w:val="24"/>
        </w:rPr>
        <w:t xml:space="preserve">pacitet. </w:t>
      </w:r>
    </w:p>
    <w:p w:rsidR="00A63F3E" w:rsidRDefault="00A63F3E" w:rsidP="00A63F3E">
      <w:pPr>
        <w:spacing w:line="288" w:lineRule="auto"/>
        <w:jc w:val="both"/>
        <w:rPr>
          <w:sz w:val="24"/>
        </w:rPr>
      </w:pPr>
      <w:r w:rsidRPr="005151B8">
        <w:rPr>
          <w:i/>
          <w:sz w:val="24"/>
        </w:rPr>
        <w:t>Provenu</w:t>
      </w:r>
      <w:r>
        <w:rPr>
          <w:sz w:val="24"/>
        </w:rPr>
        <w:t xml:space="preserve"> </w:t>
      </w:r>
    </w:p>
    <w:p w:rsidR="008317B6" w:rsidRDefault="008317B6" w:rsidP="008317B6">
      <w:pPr>
        <w:spacing w:line="288" w:lineRule="auto"/>
        <w:jc w:val="both"/>
        <w:rPr>
          <w:iCs/>
          <w:sz w:val="24"/>
        </w:rPr>
      </w:pPr>
      <w:r>
        <w:rPr>
          <w:iCs/>
          <w:sz w:val="24"/>
        </w:rPr>
        <w:t xml:space="preserve">Samlet set skønnes lovforslaget </w:t>
      </w:r>
      <w:r w:rsidR="00040684">
        <w:t>først at medføre et mindreprovenu efter 7 år på ca. 15 mio. kr. årligt.</w:t>
      </w:r>
      <w:r>
        <w:rPr>
          <w:iCs/>
          <w:sz w:val="24"/>
        </w:rPr>
        <w:t xml:space="preserve"> Forslaget medfører ingen økonomiske konsekve</w:t>
      </w:r>
      <w:r>
        <w:rPr>
          <w:iCs/>
          <w:sz w:val="24"/>
        </w:rPr>
        <w:t>n</w:t>
      </w:r>
      <w:r>
        <w:rPr>
          <w:iCs/>
          <w:sz w:val="24"/>
        </w:rPr>
        <w:t>ser for kommuner og regioner.</w:t>
      </w:r>
    </w:p>
    <w:sectPr w:rsidR="008317B6" w:rsidSect="00F26F23">
      <w:footerReference w:type="default" r:id="rId7"/>
      <w:headerReference w:type="first" r:id="rId8"/>
      <w:pgSz w:w="11906" w:h="16838" w:code="9"/>
      <w:pgMar w:top="1258" w:right="1826" w:bottom="1134" w:left="1247" w:header="180" w:footer="709" w:gutter="0"/>
      <w:paperSrc w:first="256" w:other="25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F06" w:rsidRDefault="00B85F06">
      <w:r>
        <w:separator/>
      </w:r>
    </w:p>
  </w:endnote>
  <w:endnote w:type="continuationSeparator" w:id="0">
    <w:p w:rsidR="00B85F06" w:rsidRDefault="00B8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CB" w:rsidRDefault="006E79CB">
    <w:pPr>
      <w:pStyle w:val="DepartementSidefod"/>
      <w:jc w:val="right"/>
    </w:pPr>
    <w:r>
      <w:t xml:space="preserve">Side </w:t>
    </w:r>
    <w:r w:rsidR="00B87044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B87044">
      <w:rPr>
        <w:rStyle w:val="Sidetal"/>
      </w:rPr>
      <w:fldChar w:fldCharType="separate"/>
    </w:r>
    <w:r w:rsidR="00040684">
      <w:rPr>
        <w:rStyle w:val="Sidetal"/>
        <w:noProof/>
      </w:rPr>
      <w:t>2</w:t>
    </w:r>
    <w:r w:rsidR="00B87044">
      <w:rPr>
        <w:rStyle w:val="Sidet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F06" w:rsidRDefault="00B85F06">
      <w:r>
        <w:separator/>
      </w:r>
    </w:p>
  </w:footnote>
  <w:footnote w:type="continuationSeparator" w:id="0">
    <w:p w:rsidR="00B85F06" w:rsidRDefault="00B85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8699" w:tblpY="1"/>
      <w:tblOverlap w:val="never"/>
      <w:tblW w:w="2484" w:type="dxa"/>
      <w:tblInd w:w="805" w:type="dxa"/>
      <w:tblCellMar>
        <w:top w:w="2262" w:type="dxa"/>
      </w:tblCellMar>
      <w:tblLook w:val="01E0"/>
    </w:tblPr>
    <w:tblGrid>
      <w:gridCol w:w="2484"/>
    </w:tblGrid>
    <w:tr w:rsidR="006E79CB">
      <w:trPr>
        <w:trHeight w:val="13551"/>
      </w:trPr>
      <w:tc>
        <w:tcPr>
          <w:tcW w:w="2484" w:type="dxa"/>
        </w:tcPr>
        <w:p w:rsidR="006E79CB" w:rsidRDefault="006E79CB">
          <w:pPr>
            <w:pStyle w:val="Departementtekst"/>
            <w:ind w:right="-105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  <w:lang w:val="en-GB"/>
            </w:rPr>
            <w:t xml:space="preserve">   </w:t>
          </w:r>
          <w:r>
            <w:rPr>
              <w:rFonts w:ascii="Arial" w:hAnsi="Arial" w:cs="Arial"/>
              <w:sz w:val="14"/>
            </w:rPr>
            <w:t xml:space="preserve">J.nr. </w:t>
          </w:r>
          <w:bookmarkStart w:id="0" w:name="sagsnr"/>
          <w:bookmarkEnd w:id="0"/>
          <w:r>
            <w:rPr>
              <w:rFonts w:ascii="Arial" w:hAnsi="Arial" w:cs="Arial"/>
              <w:sz w:val="14"/>
            </w:rPr>
            <w:t>2010-311-0048</w:t>
          </w:r>
        </w:p>
        <w:p w:rsidR="006E79CB" w:rsidRDefault="006E79CB">
          <w:pPr>
            <w:pStyle w:val="Departementtekst"/>
            <w:ind w:right="-105"/>
            <w:rPr>
              <w:rFonts w:ascii="Arial" w:hAnsi="Arial" w:cs="Arial"/>
              <w:bCs/>
              <w:sz w:val="14"/>
            </w:rPr>
          </w:pPr>
          <w:r>
            <w:rPr>
              <w:rFonts w:ascii="Arial" w:hAnsi="Arial" w:cs="Arial"/>
              <w:bCs/>
              <w:sz w:val="14"/>
            </w:rPr>
            <w:t xml:space="preserve">   Dato:</w:t>
          </w:r>
        </w:p>
        <w:p w:rsidR="006E79CB" w:rsidRDefault="006E79CB">
          <w:pPr>
            <w:pStyle w:val="Departementtekst"/>
            <w:tabs>
              <w:tab w:val="left" w:pos="720"/>
            </w:tabs>
            <w:ind w:left="540" w:right="-105"/>
            <w:rPr>
              <w:sz w:val="14"/>
            </w:rPr>
          </w:pPr>
        </w:p>
        <w:p w:rsidR="006E79CB" w:rsidRDefault="006E79CB">
          <w:pPr>
            <w:pStyle w:val="Departementtekst"/>
            <w:ind w:left="540" w:right="-105"/>
            <w:rPr>
              <w:sz w:val="14"/>
            </w:rPr>
          </w:pPr>
        </w:p>
        <w:p w:rsidR="006E79CB" w:rsidRDefault="006E79CB">
          <w:pPr>
            <w:pStyle w:val="Departementtekst"/>
            <w:ind w:left="540" w:right="-105"/>
            <w:rPr>
              <w:sz w:val="14"/>
            </w:rPr>
          </w:pPr>
        </w:p>
        <w:p w:rsidR="006E79CB" w:rsidRDefault="006E79CB">
          <w:pPr>
            <w:pStyle w:val="Departementtekst"/>
          </w:pPr>
        </w:p>
      </w:tc>
    </w:tr>
  </w:tbl>
  <w:p w:rsidR="006E79CB" w:rsidRDefault="00B87044">
    <w:pPr>
      <w:pStyle w:val="Departementtekst"/>
      <w:ind w:right="-130"/>
      <w:jc w:val="right"/>
    </w:pPr>
    <w:r w:rsidRPr="00B87044">
      <w:rPr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5pt;height:66pt">
          <v:imagedata r:id="rId1" o:title="SK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0E9"/>
    <w:multiLevelType w:val="hybridMultilevel"/>
    <w:tmpl w:val="3AAE71A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96478"/>
    <w:multiLevelType w:val="hybridMultilevel"/>
    <w:tmpl w:val="97CCF01A"/>
    <w:lvl w:ilvl="0" w:tplc="040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1304"/>
  <w:autoHyphenation/>
  <w:hyphenationZone w:val="284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A92"/>
    <w:rsid w:val="00034E31"/>
    <w:rsid w:val="00040684"/>
    <w:rsid w:val="000B7332"/>
    <w:rsid w:val="001142D3"/>
    <w:rsid w:val="001F5FB5"/>
    <w:rsid w:val="00292CFF"/>
    <w:rsid w:val="003318CB"/>
    <w:rsid w:val="00386FDC"/>
    <w:rsid w:val="003941B6"/>
    <w:rsid w:val="00455761"/>
    <w:rsid w:val="00511CEB"/>
    <w:rsid w:val="005151B8"/>
    <w:rsid w:val="005C7A3B"/>
    <w:rsid w:val="005D252C"/>
    <w:rsid w:val="00640416"/>
    <w:rsid w:val="00697757"/>
    <w:rsid w:val="006D1876"/>
    <w:rsid w:val="006E79CB"/>
    <w:rsid w:val="007010FF"/>
    <w:rsid w:val="00745DD1"/>
    <w:rsid w:val="00827ED1"/>
    <w:rsid w:val="008317B6"/>
    <w:rsid w:val="008A376C"/>
    <w:rsid w:val="008B0063"/>
    <w:rsid w:val="009238BE"/>
    <w:rsid w:val="00962CE2"/>
    <w:rsid w:val="00975CC3"/>
    <w:rsid w:val="00983A5A"/>
    <w:rsid w:val="009B2325"/>
    <w:rsid w:val="00A16ECA"/>
    <w:rsid w:val="00A63F3E"/>
    <w:rsid w:val="00A971E9"/>
    <w:rsid w:val="00B71417"/>
    <w:rsid w:val="00B85F06"/>
    <w:rsid w:val="00B87044"/>
    <w:rsid w:val="00D20328"/>
    <w:rsid w:val="00D51A92"/>
    <w:rsid w:val="00D82F16"/>
    <w:rsid w:val="00DB4F22"/>
    <w:rsid w:val="00DD0179"/>
    <w:rsid w:val="00E21603"/>
    <w:rsid w:val="00EB6CAB"/>
    <w:rsid w:val="00ED0CC6"/>
    <w:rsid w:val="00F26774"/>
    <w:rsid w:val="00F26F23"/>
    <w:rsid w:val="00FF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F23"/>
    <w:pPr>
      <w:spacing w:after="150"/>
    </w:pPr>
    <w:rPr>
      <w:sz w:val="23"/>
      <w:szCs w:val="24"/>
    </w:rPr>
  </w:style>
  <w:style w:type="paragraph" w:styleId="Overskrift1">
    <w:name w:val="heading 1"/>
    <w:basedOn w:val="Normal"/>
    <w:next w:val="Normal"/>
    <w:qFormat/>
    <w:rsid w:val="00F26F23"/>
    <w:pPr>
      <w:keepNext/>
      <w:tabs>
        <w:tab w:val="center" w:pos="4535"/>
        <w:tab w:val="left" w:pos="5100"/>
        <w:tab w:val="left" w:pos="5950"/>
        <w:tab w:val="left" w:pos="6800"/>
        <w:tab w:val="left" w:pos="7650"/>
        <w:tab w:val="left" w:pos="8500"/>
      </w:tabs>
      <w:spacing w:line="288" w:lineRule="auto"/>
      <w:jc w:val="center"/>
      <w:outlineLvl w:val="0"/>
    </w:pPr>
    <w:rPr>
      <w:b/>
      <w:bCs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26F2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F26F2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26F23"/>
  </w:style>
  <w:style w:type="paragraph" w:styleId="Brdtekst">
    <w:name w:val="Body Text"/>
    <w:basedOn w:val="Normal"/>
    <w:rsid w:val="00F26F23"/>
    <w:pPr>
      <w:spacing w:after="240" w:line="240" w:lineRule="atLeast"/>
    </w:pPr>
    <w:rPr>
      <w:spacing w:val="-5"/>
      <w:szCs w:val="20"/>
      <w:lang w:eastAsia="en-US"/>
    </w:rPr>
  </w:style>
  <w:style w:type="character" w:styleId="Hyperlink">
    <w:name w:val="Hyperlink"/>
    <w:basedOn w:val="Standardskrifttypeiafsnit"/>
    <w:rsid w:val="00F26F23"/>
    <w:rPr>
      <w:color w:val="0000FF"/>
      <w:u w:val="single"/>
    </w:rPr>
  </w:style>
  <w:style w:type="paragraph" w:customStyle="1" w:styleId="Adressat">
    <w:name w:val="Adressat"/>
    <w:rsid w:val="00F26F23"/>
    <w:pPr>
      <w:spacing w:after="150" w:line="180" w:lineRule="exact"/>
      <w:jc w:val="both"/>
    </w:pPr>
    <w:rPr>
      <w:sz w:val="23"/>
      <w:szCs w:val="24"/>
    </w:rPr>
  </w:style>
  <w:style w:type="paragraph" w:customStyle="1" w:styleId="Departementtekst">
    <w:name w:val="Departement tekst"/>
    <w:rsid w:val="00F26F23"/>
    <w:pPr>
      <w:spacing w:after="130"/>
    </w:pPr>
    <w:rPr>
      <w:rFonts w:ascii="Verdana" w:hAnsi="Verdana"/>
      <w:sz w:val="17"/>
      <w:szCs w:val="24"/>
    </w:rPr>
  </w:style>
  <w:style w:type="paragraph" w:customStyle="1" w:styleId="Vedrrendetitel">
    <w:name w:val="Vedrørende titel"/>
    <w:next w:val="Normal"/>
    <w:rsid w:val="00F26F23"/>
    <w:pPr>
      <w:spacing w:after="90"/>
    </w:pPr>
    <w:rPr>
      <w:rFonts w:ascii="Verdana" w:hAnsi="Verdana"/>
      <w:b/>
      <w:sz w:val="15"/>
      <w:szCs w:val="24"/>
    </w:rPr>
  </w:style>
  <w:style w:type="paragraph" w:customStyle="1" w:styleId="DepartementSidefod">
    <w:name w:val="Departement Sidefod"/>
    <w:rsid w:val="00F26F23"/>
    <w:pPr>
      <w:spacing w:after="170"/>
    </w:pPr>
    <w:rPr>
      <w:rFonts w:ascii="Verdana" w:hAnsi="Verdana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</vt:lpstr>
    </vt:vector>
  </TitlesOfParts>
  <Company>Skatteministeriet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w17781</dc:creator>
  <cp:keywords/>
  <dc:description/>
  <cp:lastModifiedBy>w17781</cp:lastModifiedBy>
  <cp:revision>2</cp:revision>
  <cp:lastPrinted>2010-09-24T09:52:00Z</cp:lastPrinted>
  <dcterms:created xsi:type="dcterms:W3CDTF">2010-09-24T13:47:00Z</dcterms:created>
  <dcterms:modified xsi:type="dcterms:W3CDTF">2010-09-24T13:47:00Z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">
    <vt:lpwstr>ds@skm.dk</vt:lpwstr>
  </property>
  <property fmtid="{D5CDD505-2E9C-101B-9397-08002B2CF9AE}" pid="3" name="dir">
    <vt:lpwstr>+45 33 92 44 62</vt:lpwstr>
  </property>
  <property fmtid="{D5CDD505-2E9C-101B-9397-08002B2CF9AE}" pid="4" name="mobil">
    <vt:lpwstr>+45 20 20 20 20</vt:lpwstr>
  </property>
  <property fmtid="{D5CDD505-2E9C-101B-9397-08002B2CF9AE}" pid="5" name="path">
    <vt:lpwstr>C:\DOCUME~1\w17781\LOKALE~1\Temp\SJ2010091412065746 [DOK382670].DOC</vt:lpwstr>
  </property>
  <property fmtid="{D5CDD505-2E9C-101B-9397-08002B2CF9AE}" pid="6" name="title">
    <vt:lpwstr>Resume.140910 til ordførere</vt:lpwstr>
  </property>
  <property fmtid="{D5CDD505-2E9C-101B-9397-08002B2CF9AE}" pid="7" name="command">
    <vt:lpwstr/>
  </property>
  <property fmtid="{D5CDD505-2E9C-101B-9397-08002B2CF9AE}" pid="8" name="_AdHocReviewCycleID">
    <vt:i4>-2004228846</vt:i4>
  </property>
  <property fmtid="{D5CDD505-2E9C-101B-9397-08002B2CF9AE}" pid="9" name="_NewReviewCycle">
    <vt:lpwstr/>
  </property>
  <property fmtid="{D5CDD505-2E9C-101B-9397-08002B2CF9AE}" pid="10" name="_EmailSubject">
    <vt:lpwstr>Forslag til lov om ændring af ligningsloven og personskatteloven (Investering i VE-energi) - lovforslag om resume - ny udgave</vt:lpwstr>
  </property>
  <property fmtid="{D5CDD505-2E9C-101B-9397-08002B2CF9AE}" pid="11" name="_AuthorEmail">
    <vt:lpwstr>Jens.Grav@skat.dk</vt:lpwstr>
  </property>
  <property fmtid="{D5CDD505-2E9C-101B-9397-08002B2CF9AE}" pid="12" name="_AuthorEmailDisplayName">
    <vt:lpwstr>Jens William Grav</vt:lpwstr>
  </property>
</Properties>
</file>